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"/>
        <w:gridCol w:w="1619"/>
        <w:gridCol w:w="1259"/>
        <w:gridCol w:w="1440"/>
        <w:gridCol w:w="992"/>
        <w:gridCol w:w="1342"/>
        <w:gridCol w:w="1368"/>
        <w:gridCol w:w="1880"/>
      </w:tblGrid>
      <w:tr w:rsidR="00706477" w:rsidRPr="00D348AE" w:rsidTr="009420A8">
        <w:trPr>
          <w:cantSplit/>
          <w:trHeight w:val="225"/>
        </w:trPr>
        <w:tc>
          <w:tcPr>
            <w:tcW w:w="37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2878" w:type="dxa"/>
            <w:gridSpan w:val="2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b/>
                <w:bCs/>
                <w:sz w:val="16"/>
                <w:szCs w:val="16"/>
              </w:rPr>
              <w:t>Inspection processes</w:t>
            </w:r>
          </w:p>
        </w:tc>
        <w:tc>
          <w:tcPr>
            <w:tcW w:w="144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1342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1368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188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</w:tr>
      <w:tr w:rsidR="00BC533C" w:rsidRPr="00D348AE" w:rsidTr="009420A8">
        <w:trPr>
          <w:cantSplit/>
          <w:trHeight w:val="225"/>
        </w:trPr>
        <w:tc>
          <w:tcPr>
            <w:tcW w:w="37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sz w:val="16"/>
                <w:szCs w:val="16"/>
              </w:rPr>
              <w:t>SN</w:t>
            </w:r>
          </w:p>
        </w:tc>
        <w:tc>
          <w:tcPr>
            <w:tcW w:w="161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hAnsi="TNG Pro" w:cs="Arial"/>
                <w:b/>
                <w:bCs/>
                <w:sz w:val="16"/>
                <w:szCs w:val="16"/>
              </w:rPr>
            </w:pPr>
            <w:r w:rsidRPr="00D348AE">
              <w:rPr>
                <w:rFonts w:ascii="TNG Pro" w:hAnsi="TNG Pro" w:cs="Arial"/>
                <w:b/>
                <w:bCs/>
                <w:sz w:val="16"/>
                <w:szCs w:val="16"/>
              </w:rPr>
              <w:t>Process</w:t>
            </w:r>
          </w:p>
        </w:tc>
        <w:tc>
          <w:tcPr>
            <w:tcW w:w="1259" w:type="dxa"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 w:rsidP="00BC533C">
            <w:pPr>
              <w:rPr>
                <w:rFonts w:ascii="TNG Pro" w:hAnsi="TNG Pro" w:cs="Arial"/>
                <w:b/>
                <w:bCs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Process Owner</w:t>
            </w:r>
          </w:p>
        </w:tc>
        <w:tc>
          <w:tcPr>
            <w:tcW w:w="144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b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Inputs</w:t>
            </w:r>
          </w:p>
        </w:tc>
        <w:tc>
          <w:tcPr>
            <w:tcW w:w="992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b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Outputs</w:t>
            </w:r>
          </w:p>
        </w:tc>
        <w:tc>
          <w:tcPr>
            <w:tcW w:w="1342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b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Customers</w:t>
            </w:r>
          </w:p>
        </w:tc>
        <w:tc>
          <w:tcPr>
            <w:tcW w:w="1368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b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Customer’s Needs</w:t>
            </w:r>
          </w:p>
        </w:tc>
        <w:tc>
          <w:tcPr>
            <w:tcW w:w="188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BC533C" w:rsidRPr="00D348AE" w:rsidRDefault="00BC533C">
            <w:pPr>
              <w:rPr>
                <w:rFonts w:ascii="TNG Pro" w:eastAsia="Arial Unicode MS" w:hAnsi="TNG Pro" w:cs="Arial"/>
                <w:b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b/>
                <w:sz w:val="16"/>
                <w:szCs w:val="16"/>
              </w:rPr>
              <w:t>Measures</w:t>
            </w:r>
          </w:p>
        </w:tc>
      </w:tr>
      <w:tr w:rsidR="00706477" w:rsidRPr="00D348AE" w:rsidTr="009420A8">
        <w:trPr>
          <w:trHeight w:val="225"/>
        </w:trPr>
        <w:tc>
          <w:tcPr>
            <w:tcW w:w="379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  <w:p w:rsidR="006F7D7F" w:rsidRPr="00D348AE" w:rsidRDefault="006F7D7F">
            <w:pPr>
              <w:rPr>
                <w:rFonts w:ascii="TNG Pro" w:eastAsia="Arial Unicode MS" w:hAnsi="TNG Pro" w:cs="Arial"/>
                <w:sz w:val="16"/>
                <w:szCs w:val="16"/>
              </w:rPr>
            </w:pPr>
          </w:p>
        </w:tc>
        <w:tc>
          <w:tcPr>
            <w:tcW w:w="1619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>Execution of inspection</w:t>
            </w:r>
          </w:p>
        </w:tc>
        <w:tc>
          <w:tcPr>
            <w:tcW w:w="1259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>Inspector</w:t>
            </w:r>
            <w:r w:rsidR="00F77128" w:rsidRPr="00D348AE">
              <w:rPr>
                <w:rFonts w:ascii="TNG Pro" w:hAnsi="TNG Pro" w:cs="Arial"/>
                <w:sz w:val="16"/>
                <w:szCs w:val="16"/>
              </w:rPr>
              <w:t xml:space="preserve"> / Manager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>Drawing, Specifications, QAP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>Inspection, Report</w:t>
            </w:r>
          </w:p>
        </w:tc>
        <w:tc>
          <w:tcPr>
            <w:tcW w:w="1342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706477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eastAsia="Arial Unicode MS" w:hAnsi="TNG Pro" w:cs="Arial"/>
                <w:sz w:val="16"/>
                <w:szCs w:val="16"/>
              </w:rPr>
              <w:t>Clients</w:t>
            </w:r>
            <w:r w:rsidR="00715608" w:rsidRPr="00D348AE">
              <w:rPr>
                <w:rFonts w:ascii="TNG Pro" w:eastAsia="Arial Unicode MS" w:hAnsi="TNG Pro" w:cs="Arial"/>
                <w:sz w:val="16"/>
                <w:szCs w:val="16"/>
              </w:rPr>
              <w:t>/consumers</w:t>
            </w:r>
          </w:p>
        </w:tc>
        <w:tc>
          <w:tcPr>
            <w:tcW w:w="1368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00018F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 xml:space="preserve">Accurate </w:t>
            </w:r>
            <w:r w:rsidR="00706477" w:rsidRPr="00D348AE">
              <w:rPr>
                <w:rFonts w:ascii="TNG Pro" w:hAnsi="TNG Pro" w:cs="Arial"/>
                <w:sz w:val="16"/>
                <w:szCs w:val="16"/>
              </w:rPr>
              <w:t>Quick report, cost effectiveness</w:t>
            </w:r>
          </w:p>
        </w:tc>
        <w:tc>
          <w:tcPr>
            <w:tcW w:w="1880" w:type="dxa"/>
            <w:tcBorders>
              <w:bottom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706477" w:rsidRPr="00D348AE" w:rsidRDefault="0000018F">
            <w:pPr>
              <w:rPr>
                <w:rFonts w:ascii="TNG Pro" w:eastAsia="Arial Unicode MS" w:hAnsi="TNG Pro" w:cs="Arial"/>
                <w:sz w:val="16"/>
                <w:szCs w:val="16"/>
              </w:rPr>
            </w:pPr>
            <w:r w:rsidRPr="00D348AE">
              <w:rPr>
                <w:rFonts w:ascii="TNG Pro" w:hAnsi="TNG Pro" w:cs="Arial"/>
                <w:sz w:val="16"/>
                <w:szCs w:val="16"/>
              </w:rPr>
              <w:t>See Below.</w:t>
            </w:r>
          </w:p>
        </w:tc>
      </w:tr>
    </w:tbl>
    <w:p w:rsidR="001E3940" w:rsidRPr="00D348AE" w:rsidRDefault="001E3940">
      <w:pPr>
        <w:rPr>
          <w:rFonts w:ascii="TNG Pro" w:hAnsi="TNG Pro"/>
          <w:b/>
          <w:sz w:val="24"/>
          <w:szCs w:val="24"/>
          <w:u w:val="single"/>
        </w:rPr>
      </w:pPr>
    </w:p>
    <w:p w:rsidR="006F7D7F" w:rsidRPr="00D348AE" w:rsidRDefault="00CE0446">
      <w:pPr>
        <w:rPr>
          <w:rFonts w:ascii="TNG Pro" w:hAnsi="TNG Pro"/>
          <w:b/>
          <w:sz w:val="24"/>
          <w:szCs w:val="24"/>
          <w:u w:val="single"/>
        </w:rPr>
      </w:pPr>
      <w:r w:rsidRPr="00D348AE">
        <w:rPr>
          <w:rFonts w:ascii="TNG Pro" w:hAnsi="TNG Pro"/>
          <w:b/>
          <w:sz w:val="24"/>
          <w:szCs w:val="24"/>
          <w:u w:val="single"/>
        </w:rPr>
        <w:t>BRANCH:</w:t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5912F7" w:rsidRPr="00D348AE">
        <w:rPr>
          <w:rFonts w:ascii="TNG Pro" w:hAnsi="TNG Pro"/>
          <w:b/>
          <w:sz w:val="24"/>
          <w:szCs w:val="24"/>
        </w:rPr>
        <w:tab/>
      </w:r>
      <w:r w:rsidR="001E3940" w:rsidRPr="00D348AE">
        <w:rPr>
          <w:rFonts w:ascii="TNG Pro" w:hAnsi="TNG Pro"/>
          <w:b/>
          <w:sz w:val="24"/>
          <w:szCs w:val="24"/>
        </w:rPr>
        <w:t xml:space="preserve">                 </w:t>
      </w:r>
      <w:r w:rsidR="00D544C9" w:rsidRPr="00D348AE">
        <w:rPr>
          <w:rFonts w:ascii="TNG Pro" w:hAnsi="TNG Pro"/>
          <w:b/>
          <w:sz w:val="24"/>
          <w:szCs w:val="24"/>
          <w:u w:val="single"/>
        </w:rPr>
        <w:t xml:space="preserve">PERIOD: </w:t>
      </w:r>
    </w:p>
    <w:p w:rsidR="001E3940" w:rsidRPr="00D348AE" w:rsidRDefault="001E3940">
      <w:pPr>
        <w:rPr>
          <w:rFonts w:ascii="TNG Pro" w:hAnsi="TNG Pro"/>
          <w:b/>
          <w:sz w:val="24"/>
          <w:szCs w:val="24"/>
          <w:u w:val="single"/>
        </w:rPr>
      </w:pPr>
    </w:p>
    <w:p w:rsidR="001E3940" w:rsidRPr="00D348AE" w:rsidRDefault="001E3940">
      <w:pPr>
        <w:rPr>
          <w:rFonts w:ascii="TNG Pro" w:hAnsi="TNG Pro"/>
          <w:b/>
          <w:sz w:val="24"/>
          <w:szCs w:val="24"/>
          <w:u w:val="single"/>
        </w:rPr>
      </w:pPr>
    </w:p>
    <w:tbl>
      <w:tblPr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3260"/>
        <w:gridCol w:w="1701"/>
        <w:gridCol w:w="2126"/>
        <w:gridCol w:w="2371"/>
      </w:tblGrid>
      <w:tr w:rsidR="001E3940" w:rsidRPr="00D348AE" w:rsidTr="004A19F8">
        <w:trPr>
          <w:trHeight w:val="588"/>
        </w:trPr>
        <w:tc>
          <w:tcPr>
            <w:tcW w:w="870" w:type="dxa"/>
            <w:tcBorders>
              <w:top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1E3940" w:rsidRPr="00D348AE" w:rsidRDefault="00F93B8E" w:rsidP="001E3940">
            <w:pPr>
              <w:jc w:val="center"/>
              <w:rPr>
                <w:rFonts w:ascii="TNG Pro" w:eastAsia="Arial Unicode MS" w:hAnsi="TNG Pro" w:cs="Arial"/>
              </w:rPr>
            </w:pPr>
            <w:r w:rsidRPr="00D348AE">
              <w:rPr>
                <w:rFonts w:ascii="TNG Pro" w:eastAsia="Arial Unicode MS" w:hAnsi="TNG Pro" w:cs="Arial"/>
              </w:rPr>
              <w:t>SR. NO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1E3940" w:rsidRPr="00D348AE" w:rsidRDefault="00F93B8E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  <w:r w:rsidRPr="00D348AE">
              <w:rPr>
                <w:rFonts w:ascii="TNG Pro" w:eastAsia="Arial Unicode MS" w:hAnsi="TNG Pro" w:cs="Arial"/>
                <w:b/>
              </w:rPr>
              <w:t>MEASURES</w:t>
            </w:r>
          </w:p>
          <w:p w:rsidR="001E3940" w:rsidRPr="00D348AE" w:rsidRDefault="001E3940" w:rsidP="001E3940">
            <w:pPr>
              <w:rPr>
                <w:rFonts w:ascii="TNG Pro" w:eastAsia="Arial Unicode MS" w:hAnsi="TNG Pro" w:cs="Arial"/>
                <w:b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E3940" w:rsidRPr="00D348AE" w:rsidRDefault="00F93B8E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  <w:r w:rsidRPr="00D348AE">
              <w:rPr>
                <w:rFonts w:ascii="TNG Pro" w:eastAsia="Arial Unicode MS" w:hAnsi="TNG Pro" w:cs="Arial"/>
                <w:b/>
              </w:rPr>
              <w:t>ATTRIBUTE</w:t>
            </w:r>
          </w:p>
          <w:p w:rsidR="001E3940" w:rsidRPr="00D348AE" w:rsidRDefault="001E3940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</w:p>
          <w:p w:rsidR="001E3940" w:rsidRPr="00D348AE" w:rsidRDefault="001E3940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</w:p>
          <w:p w:rsidR="001E3940" w:rsidRPr="00D348AE" w:rsidRDefault="001E3940" w:rsidP="001E3940">
            <w:pPr>
              <w:jc w:val="center"/>
              <w:rPr>
                <w:rFonts w:ascii="TNG Pro" w:eastAsia="Arial Unicode MS" w:hAnsi="TNG Pro" w:cs="Arial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1E3940" w:rsidRPr="00D348AE" w:rsidRDefault="00F93B8E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  <w:r w:rsidRPr="00D348AE">
              <w:rPr>
                <w:rFonts w:ascii="TNG Pro" w:eastAsia="Arial Unicode MS" w:hAnsi="TNG Pro" w:cs="Arial"/>
                <w:b/>
              </w:rPr>
              <w:t>TARGET</w:t>
            </w:r>
          </w:p>
        </w:tc>
        <w:tc>
          <w:tcPr>
            <w:tcW w:w="2371" w:type="dxa"/>
            <w:tcBorders>
              <w:top w:val="double" w:sz="4" w:space="0" w:color="auto"/>
            </w:tcBorders>
          </w:tcPr>
          <w:p w:rsidR="001E3940" w:rsidRPr="00D348AE" w:rsidRDefault="00F93B8E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  <w:r w:rsidRPr="00D348AE">
              <w:rPr>
                <w:rFonts w:ascii="TNG Pro" w:eastAsia="Arial Unicode MS" w:hAnsi="TNG Pro" w:cs="Arial"/>
                <w:b/>
              </w:rPr>
              <w:t>STATUS / ACTUAL PERFORMANCE DATA</w:t>
            </w:r>
          </w:p>
          <w:p w:rsidR="001E3940" w:rsidRPr="00D348AE" w:rsidRDefault="001E3940" w:rsidP="001E3940">
            <w:pPr>
              <w:jc w:val="center"/>
              <w:rPr>
                <w:rFonts w:ascii="TNG Pro" w:eastAsia="Arial Unicode MS" w:hAnsi="TNG Pro" w:cs="Arial"/>
                <w:b/>
              </w:rPr>
            </w:pPr>
          </w:p>
          <w:p w:rsidR="001E3940" w:rsidRPr="00D348AE" w:rsidRDefault="001E3940" w:rsidP="001E3940">
            <w:pPr>
              <w:jc w:val="center"/>
              <w:rPr>
                <w:rFonts w:ascii="TNG Pro" w:eastAsia="Arial Unicode MS" w:hAnsi="TNG Pro" w:cs="Arial"/>
              </w:rPr>
            </w:pPr>
          </w:p>
        </w:tc>
      </w:tr>
      <w:tr w:rsidR="001E3940" w:rsidRPr="00D348AE" w:rsidTr="004A19F8">
        <w:trPr>
          <w:trHeight w:val="599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No. of Revisions in Visit reports &amp; Inspection release notes.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Nos.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&lt; 10%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2A7735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4A19F8">
        <w:trPr>
          <w:trHeight w:val="291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No. of complaints per year</w:t>
            </w:r>
          </w:p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Nos.</w:t>
            </w:r>
          </w:p>
        </w:tc>
        <w:tc>
          <w:tcPr>
            <w:tcW w:w="2126" w:type="dxa"/>
            <w:vAlign w:val="center"/>
          </w:tcPr>
          <w:p w:rsidR="001E3940" w:rsidRPr="00D348AE" w:rsidRDefault="00376455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25% Reduction in Total Complaint per inspector per </w:t>
            </w:r>
            <w:r w:rsidR="006200A9" w:rsidRPr="00D348AE">
              <w:rPr>
                <w:rFonts w:ascii="TNG Pro" w:eastAsia="Arial Unicode MS" w:hAnsi="TNG Pro" w:cs="Arial"/>
                <w:sz w:val="18"/>
                <w:szCs w:val="18"/>
              </w:rPr>
              <w:t>Y</w:t>
            </w: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ear</w:t>
            </w:r>
          </w:p>
          <w:p w:rsidR="00376455" w:rsidRPr="00D348AE" w:rsidRDefault="00376455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25% Reduction in Attributable Complaint per Inspection Per Year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4A19F8">
        <w:trPr>
          <w:trHeight w:val="237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Client Feedback Score. (Min 20 clients) –</w:t>
            </w:r>
          </w:p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cut off:70%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%</w:t>
            </w:r>
          </w:p>
        </w:tc>
        <w:tc>
          <w:tcPr>
            <w:tcW w:w="2126" w:type="dxa"/>
            <w:vAlign w:val="center"/>
          </w:tcPr>
          <w:p w:rsidR="00C826ED" w:rsidRDefault="00C826ED" w:rsidP="00015D4E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>
              <w:rPr>
                <w:rFonts w:ascii="TNG Pro" w:eastAsia="Arial Unicode MS" w:hAnsi="TNG Pro" w:cs="Arial"/>
                <w:sz w:val="18"/>
                <w:szCs w:val="18"/>
              </w:rPr>
              <w:t>70% Minimum.</w:t>
            </w:r>
          </w:p>
          <w:p w:rsidR="00015D4E" w:rsidRPr="00D348AE" w:rsidRDefault="00015D4E" w:rsidP="00015D4E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bookmarkStart w:id="0" w:name="_GoBack"/>
            <w:bookmarkEnd w:id="0"/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Improvement by 5% each year.</w:t>
            </w:r>
          </w:p>
          <w:p w:rsidR="00376455" w:rsidRPr="00D348AE" w:rsidRDefault="00015D4E" w:rsidP="006200A9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After achieving the target, increase the Min. Number of feedback </w:t>
            </w:r>
            <w:r w:rsidR="006200A9"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to be taken </w:t>
            </w: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by 20% of current number of feedbacks. </w:t>
            </w:r>
            <w:r w:rsidR="006200A9"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If the client </w:t>
            </w:r>
            <w:r w:rsidR="00BF2949" w:rsidRPr="00D348AE">
              <w:rPr>
                <w:rFonts w:ascii="TNG Pro" w:eastAsia="Arial Unicode MS" w:hAnsi="TNG Pro" w:cs="Arial"/>
                <w:sz w:val="18"/>
                <w:szCs w:val="18"/>
              </w:rPr>
              <w:t>is same</w:t>
            </w: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</w:t>
            </w:r>
            <w:r w:rsidR="006200A9" w:rsidRPr="00D348AE">
              <w:rPr>
                <w:rFonts w:ascii="TNG Pro" w:eastAsia="Arial Unicode MS" w:hAnsi="TNG Pro" w:cs="Arial"/>
                <w:sz w:val="18"/>
                <w:szCs w:val="18"/>
              </w:rPr>
              <w:t>for different projects</w:t>
            </w:r>
            <w:r w:rsidR="00BF2949" w:rsidRPr="00D348AE">
              <w:rPr>
                <w:rFonts w:ascii="TNG Pro" w:eastAsia="Arial Unicode MS" w:hAnsi="TNG Pro" w:cs="Arial"/>
                <w:sz w:val="18"/>
                <w:szCs w:val="18"/>
              </w:rPr>
              <w:t>, feedback</w:t>
            </w:r>
            <w:r w:rsidR="006200A9"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for different </w:t>
            </w: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projects can be recorded separately.</w:t>
            </w:r>
            <w:r w:rsidR="00BF2949">
              <w:rPr>
                <w:rFonts w:ascii="TNG Pro" w:eastAsia="Arial Unicode MS" w:hAnsi="TNG Pro" w:cs="Arial"/>
                <w:sz w:val="18"/>
                <w:szCs w:val="18"/>
              </w:rPr>
              <w:t xml:space="preserve"> High Value Projects i.e. more than 10 Lacs, Client with more business i.e. yearly more than 1 Cr. To be considered.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574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Average time taken for issue of IRN – for 90% of IRNs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days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376455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Within </w:t>
            </w:r>
            <w:r w:rsidR="00376455" w:rsidRPr="00D348AE">
              <w:rPr>
                <w:rFonts w:ascii="TNG Pro" w:eastAsia="Arial Unicode MS" w:hAnsi="TNG Pro" w:cs="Arial"/>
                <w:sz w:val="18"/>
                <w:szCs w:val="18"/>
              </w:rPr>
              <w:t>1</w:t>
            </w: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days for 90% of IRNs without errors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8B0ED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383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Training for each inspector/EOE meets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days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Minimum 3 days/year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4A19F8">
        <w:trPr>
          <w:trHeight w:val="696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Timely Inspection as per call.</w:t>
            </w:r>
          </w:p>
        </w:tc>
        <w:tc>
          <w:tcPr>
            <w:tcW w:w="1701" w:type="dxa"/>
          </w:tcPr>
          <w:p w:rsidR="001E3940" w:rsidRPr="00D348AE" w:rsidRDefault="001E3940" w:rsidP="00307CA0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days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Within </w:t>
            </w:r>
            <w:r w:rsidR="009C5C3E" w:rsidRPr="00D348AE">
              <w:rPr>
                <w:rFonts w:ascii="TNG Pro" w:eastAsia="Arial Unicode MS" w:hAnsi="TNG Pro" w:cs="Arial"/>
                <w:sz w:val="18"/>
                <w:szCs w:val="18"/>
              </w:rPr>
              <w:t>2 working days of required date,  Outstation 4 days for 90% of the received call</w:t>
            </w:r>
          </w:p>
        </w:tc>
        <w:tc>
          <w:tcPr>
            <w:tcW w:w="2371" w:type="dxa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528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Timely issue of Visit Report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within 1 day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Within 1 day for 90% visit reports without errors.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2A7735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692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Onsite Monitoring of all Inspectors/Surveyors.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Nos.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1 per year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533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Offsite Monitoring of all Inspectors/Surveyors.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Nos.</w:t>
            </w:r>
          </w:p>
        </w:tc>
        <w:tc>
          <w:tcPr>
            <w:tcW w:w="2126" w:type="dxa"/>
            <w:vAlign w:val="center"/>
          </w:tcPr>
          <w:p w:rsidR="001E3940" w:rsidRPr="00D348AE" w:rsidRDefault="00C12B36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4</w:t>
            </w:r>
            <w:r w:rsidR="001E3940"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IRN</w:t>
            </w:r>
            <w:r w:rsidR="007B5AF1" w:rsidRPr="00D348AE">
              <w:rPr>
                <w:rFonts w:ascii="TNG Pro" w:eastAsia="Arial Unicode MS" w:hAnsi="TNG Pro" w:cs="Arial"/>
                <w:sz w:val="18"/>
                <w:szCs w:val="18"/>
              </w:rPr>
              <w:t>’</w:t>
            </w:r>
            <w:r w:rsidR="001E3940" w:rsidRPr="00D348AE">
              <w:rPr>
                <w:rFonts w:ascii="TNG Pro" w:eastAsia="Arial Unicode MS" w:hAnsi="TNG Pro" w:cs="Arial"/>
                <w:sz w:val="18"/>
                <w:szCs w:val="18"/>
              </w:rPr>
              <w:t>s</w:t>
            </w:r>
            <w:r w:rsidR="007B5AF1" w:rsidRPr="00D348AE">
              <w:rPr>
                <w:rFonts w:ascii="TNG Pro" w:eastAsia="Arial Unicode MS" w:hAnsi="TNG Pro" w:cs="Arial"/>
                <w:sz w:val="18"/>
                <w:szCs w:val="18"/>
              </w:rPr>
              <w:t>/VR’s</w:t>
            </w:r>
            <w:r w:rsidR="001E3940"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 per year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966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Signing of agreement (Independence, Impartiality, Integrity and Confidentiality Declaration) including empanelled Inspectors &amp; Staff. Code of Conduct</w:t>
            </w:r>
          </w:p>
        </w:tc>
        <w:tc>
          <w:tcPr>
            <w:tcW w:w="1701" w:type="dxa"/>
          </w:tcPr>
          <w:p w:rsidR="001E3940" w:rsidRPr="00D348AE" w:rsidRDefault="004A19F8" w:rsidP="007B5AF1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 xml:space="preserve">100 </w:t>
            </w:r>
            <w:r w:rsidR="001E3940" w:rsidRPr="00D348AE">
              <w:rPr>
                <w:rFonts w:ascii="TNG Pro" w:eastAsia="Arial Unicode MS" w:hAnsi="TNG Pro" w:cs="Arial"/>
                <w:sz w:val="18"/>
                <w:szCs w:val="18"/>
              </w:rPr>
              <w:t>%</w:t>
            </w:r>
          </w:p>
        </w:tc>
        <w:tc>
          <w:tcPr>
            <w:tcW w:w="2126" w:type="dxa"/>
          </w:tcPr>
          <w:p w:rsidR="001E3940" w:rsidRPr="00D348AE" w:rsidRDefault="001E3940" w:rsidP="007B5AF1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100%</w:t>
            </w:r>
          </w:p>
          <w:p w:rsidR="001E3940" w:rsidRPr="00D348AE" w:rsidRDefault="001E3940" w:rsidP="007B5AF1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2371" w:type="dxa"/>
            <w:vAlign w:val="center"/>
          </w:tcPr>
          <w:p w:rsidR="001E3940" w:rsidRPr="00D348AE" w:rsidRDefault="001E3940" w:rsidP="00FF36E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  <w:tr w:rsidR="001E3940" w:rsidRPr="00D348AE" w:rsidTr="00D17093">
        <w:trPr>
          <w:trHeight w:val="682"/>
        </w:trPr>
        <w:tc>
          <w:tcPr>
            <w:tcW w:w="87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1E3940">
            <w:pPr>
              <w:numPr>
                <w:ilvl w:val="0"/>
                <w:numId w:val="3"/>
              </w:num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  <w:tc>
          <w:tcPr>
            <w:tcW w:w="3260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1E3940" w:rsidRPr="00D348AE" w:rsidRDefault="001E3940" w:rsidP="004A19F8">
            <w:pPr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Instances of violation of above declaration &amp; code of conduct.</w:t>
            </w:r>
          </w:p>
        </w:tc>
        <w:tc>
          <w:tcPr>
            <w:tcW w:w="1701" w:type="dxa"/>
            <w:vAlign w:val="center"/>
          </w:tcPr>
          <w:p w:rsidR="001E3940" w:rsidRPr="00D348AE" w:rsidRDefault="001E3940" w:rsidP="00CE0446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Nos.</w:t>
            </w:r>
          </w:p>
        </w:tc>
        <w:tc>
          <w:tcPr>
            <w:tcW w:w="2126" w:type="dxa"/>
            <w:vAlign w:val="center"/>
          </w:tcPr>
          <w:p w:rsidR="001E3940" w:rsidRPr="00D348AE" w:rsidRDefault="001E3940" w:rsidP="004A19F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  <w:r w:rsidRPr="00D348AE">
              <w:rPr>
                <w:rFonts w:ascii="TNG Pro" w:eastAsia="Arial Unicode MS" w:hAnsi="TNG Pro" w:cs="Arial"/>
                <w:sz w:val="18"/>
                <w:szCs w:val="18"/>
              </w:rPr>
              <w:t>0</w:t>
            </w:r>
          </w:p>
        </w:tc>
        <w:tc>
          <w:tcPr>
            <w:tcW w:w="2371" w:type="dxa"/>
            <w:vAlign w:val="center"/>
          </w:tcPr>
          <w:p w:rsidR="001E3940" w:rsidRPr="00D348AE" w:rsidRDefault="001E3940" w:rsidP="00715608">
            <w:pPr>
              <w:jc w:val="center"/>
              <w:rPr>
                <w:rFonts w:ascii="TNG Pro" w:eastAsia="Arial Unicode MS" w:hAnsi="TNG Pro" w:cs="Arial"/>
                <w:sz w:val="18"/>
                <w:szCs w:val="18"/>
              </w:rPr>
            </w:pPr>
          </w:p>
        </w:tc>
      </w:tr>
    </w:tbl>
    <w:p w:rsidR="006F7D7F" w:rsidRPr="00D348AE" w:rsidRDefault="006F7D7F" w:rsidP="006F7D7F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1E3940" w:rsidRPr="00D348AE" w:rsidRDefault="001E3940">
      <w:pPr>
        <w:rPr>
          <w:rFonts w:ascii="TNG Pro" w:hAnsi="TNG Pro"/>
          <w:sz w:val="16"/>
        </w:rPr>
      </w:pPr>
    </w:p>
    <w:p w:rsidR="006F7D7F" w:rsidRPr="00D348AE" w:rsidRDefault="00715608">
      <w:pPr>
        <w:rPr>
          <w:rFonts w:ascii="TNG Pro" w:hAnsi="TNG Pro"/>
          <w:sz w:val="16"/>
        </w:rPr>
      </w:pPr>
      <w:r w:rsidRPr="00D348AE">
        <w:rPr>
          <w:rFonts w:ascii="TNG Pro" w:hAnsi="TNG Pro"/>
          <w:sz w:val="16"/>
        </w:rPr>
        <w:t xml:space="preserve">Prepared by: </w:t>
      </w:r>
    </w:p>
    <w:sectPr w:rsidR="006F7D7F" w:rsidRPr="00D348AE" w:rsidSect="00FF1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922" w:right="1440" w:bottom="792" w:left="1080" w:header="446" w:footer="3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43D" w:rsidRDefault="0088143D" w:rsidP="00706477">
      <w:r>
        <w:separator/>
      </w:r>
    </w:p>
  </w:endnote>
  <w:endnote w:type="continuationSeparator" w:id="0">
    <w:p w:rsidR="0088143D" w:rsidRDefault="0088143D" w:rsidP="0070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NG Pro">
    <w:panose1 w:val="02000506050400020004"/>
    <w:charset w:val="00"/>
    <w:family w:val="modern"/>
    <w:notTrueType/>
    <w:pitch w:val="variable"/>
    <w:sig w:usb0="A00000AF" w:usb1="50002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ED" w:rsidRDefault="00FF1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ED" w:rsidRPr="00FF1AED" w:rsidRDefault="00FF1AED" w:rsidP="00FF1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ED" w:rsidRDefault="00FF1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43D" w:rsidRDefault="0088143D" w:rsidP="00706477">
      <w:r>
        <w:separator/>
      </w:r>
    </w:p>
  </w:footnote>
  <w:footnote w:type="continuationSeparator" w:id="0">
    <w:p w:rsidR="0088143D" w:rsidRDefault="0088143D" w:rsidP="00706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ED" w:rsidRDefault="00FF1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99C" w:rsidRDefault="00FF1AED" w:rsidP="00FF1AED">
    <w:pPr>
      <w:pStyle w:val="Header"/>
      <w:rPr>
        <w:sz w:val="26"/>
      </w:rPr>
    </w:pPr>
    <w:r>
      <w:rPr>
        <w:noProof/>
        <w:sz w:val="26"/>
        <w:lang w:val="en-IN" w:eastAsia="en-IN"/>
      </w:rPr>
      <w:drawing>
        <wp:anchor distT="0" distB="0" distL="0" distR="114300" simplePos="0" relativeHeight="251658240" behindDoc="1" locked="1" layoutInCell="1" allowOverlap="1" wp14:anchorId="68F31DA0" wp14:editId="51C4763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0" t="0" r="3175" b="0"/>
          <wp:wrapNone/>
          <wp:docPr id="96" name="WordPictureWatermark15996051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"/>
                  <pic:cNvPicPr/>
                </pic:nvPicPr>
                <pic:blipFill>
                  <a:blip r:embed="rId1" cstate="print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F1AED" w:rsidRDefault="00FF1AED" w:rsidP="00FF1AED">
    <w:pPr>
      <w:pStyle w:val="Header"/>
      <w:rPr>
        <w:sz w:val="26"/>
      </w:rPr>
    </w:pPr>
  </w:p>
  <w:p w:rsidR="00FF1AED" w:rsidRDefault="00FF1AED" w:rsidP="00FF1AED">
    <w:pPr>
      <w:pStyle w:val="Header"/>
      <w:rPr>
        <w:sz w:val="26"/>
      </w:rPr>
    </w:pPr>
  </w:p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2822"/>
      <w:gridCol w:w="4408"/>
      <w:gridCol w:w="3118"/>
    </w:tblGrid>
    <w:tr w:rsidR="00FF1AED" w:rsidTr="00294378">
      <w:trPr>
        <w:trHeight w:val="420"/>
      </w:trPr>
      <w:tc>
        <w:tcPr>
          <w:tcW w:w="10348" w:type="dxa"/>
          <w:gridSpan w:val="3"/>
          <w:vAlign w:val="center"/>
        </w:tcPr>
        <w:p w:rsidR="00FF1AED" w:rsidRPr="006962DE" w:rsidRDefault="00FF1AED" w:rsidP="00FF1AED">
          <w:pPr>
            <w:pStyle w:val="Header"/>
            <w:jc w:val="center"/>
            <w:rPr>
              <w:rFonts w:ascii="TNG Pro" w:hAnsi="TNG Pro"/>
              <w:b/>
              <w:sz w:val="28"/>
            </w:rPr>
          </w:pPr>
          <w:r>
            <w:rPr>
              <w:rFonts w:ascii="TNG Pro" w:hAnsi="TNG Pro"/>
              <w:b/>
              <w:sz w:val="28"/>
            </w:rPr>
            <w:t>TUV INDIA PVT. LTD.</w:t>
          </w:r>
        </w:p>
      </w:tc>
    </w:tr>
    <w:tr w:rsidR="00FF1AED" w:rsidTr="00294378">
      <w:trPr>
        <w:trHeight w:val="765"/>
      </w:trPr>
      <w:tc>
        <w:tcPr>
          <w:tcW w:w="2822" w:type="dxa"/>
        </w:tcPr>
        <w:p w:rsidR="00FF1AED" w:rsidRPr="006962DE" w:rsidRDefault="00294378" w:rsidP="00FF1AED">
          <w:pPr>
            <w:pStyle w:val="Header"/>
            <w:rPr>
              <w:rFonts w:ascii="TNG Pro" w:hAnsi="TNG Pro"/>
            </w:rPr>
          </w:pPr>
          <w:r w:rsidRPr="00294378">
            <w:rPr>
              <w:rFonts w:ascii="TNG Pro" w:hAnsi="TNG Pro"/>
            </w:rPr>
            <w:t>F/MR/30</w:t>
          </w:r>
          <w:r w:rsidR="00E15789">
            <w:rPr>
              <w:rFonts w:ascii="TNG Pro" w:hAnsi="TNG Pro"/>
            </w:rPr>
            <w:t>,</w:t>
          </w:r>
          <w:r w:rsidRPr="00294378">
            <w:rPr>
              <w:rFonts w:ascii="TNG Pro" w:hAnsi="TNG Pro"/>
            </w:rPr>
            <w:t xml:space="preserve"> Rev</w:t>
          </w:r>
          <w:r w:rsidR="00E15789">
            <w:rPr>
              <w:rFonts w:ascii="TNG Pro" w:hAnsi="TNG Pro"/>
            </w:rPr>
            <w:t>.</w:t>
          </w:r>
          <w:r w:rsidRPr="00294378">
            <w:rPr>
              <w:rFonts w:ascii="TNG Pro" w:hAnsi="TNG Pro"/>
            </w:rPr>
            <w:t>:0</w:t>
          </w:r>
          <w:r w:rsidR="00E15789">
            <w:rPr>
              <w:rFonts w:ascii="TNG Pro" w:hAnsi="TNG Pro"/>
            </w:rPr>
            <w:t>5</w:t>
          </w:r>
        </w:p>
      </w:tc>
      <w:tc>
        <w:tcPr>
          <w:tcW w:w="4408" w:type="dxa"/>
        </w:tcPr>
        <w:p w:rsidR="00FF1AED" w:rsidRPr="006962DE" w:rsidRDefault="00294378" w:rsidP="00FF1AED">
          <w:pPr>
            <w:pStyle w:val="Header"/>
            <w:jc w:val="center"/>
            <w:rPr>
              <w:rFonts w:ascii="TNG Pro" w:hAnsi="TNG Pro"/>
              <w:sz w:val="28"/>
            </w:rPr>
          </w:pPr>
          <w:r w:rsidRPr="00294378">
            <w:rPr>
              <w:rFonts w:ascii="TNG Pro" w:hAnsi="TNG Pro"/>
              <w:sz w:val="28"/>
            </w:rPr>
            <w:t>Process Measures</w:t>
          </w:r>
        </w:p>
      </w:tc>
      <w:tc>
        <w:tcPr>
          <w:tcW w:w="3118" w:type="dxa"/>
        </w:tcPr>
        <w:p w:rsidR="00FF1AED" w:rsidRDefault="00FF1AED" w:rsidP="00FF1AED">
          <w:pPr>
            <w:pStyle w:val="Header"/>
            <w:jc w:val="right"/>
            <w:rPr>
              <w:rFonts w:ascii="TNG Pro" w:hAnsi="TNG Pro"/>
            </w:rPr>
          </w:pPr>
          <w:r>
            <w:rPr>
              <w:rFonts w:ascii="TNG Pro" w:hAnsi="TNG Pro"/>
            </w:rPr>
            <w:t>Revision Date :</w:t>
          </w:r>
          <w:r w:rsidR="00294378">
            <w:rPr>
              <w:rFonts w:ascii="TNG Pro" w:hAnsi="TNG Pro"/>
            </w:rPr>
            <w:t xml:space="preserve"> </w:t>
          </w:r>
          <w:r w:rsidR="00E15789">
            <w:rPr>
              <w:rFonts w:ascii="TNG Pro" w:hAnsi="TNG Pro"/>
            </w:rPr>
            <w:t>09/11/2023</w:t>
          </w:r>
        </w:p>
        <w:p w:rsidR="00FF1AED" w:rsidRPr="006962DE" w:rsidRDefault="00FF1AED" w:rsidP="00FF1AED">
          <w:pPr>
            <w:pStyle w:val="Header"/>
            <w:jc w:val="right"/>
            <w:rPr>
              <w:rFonts w:ascii="TNG Pro" w:hAnsi="TNG Pro"/>
            </w:rPr>
          </w:pPr>
          <w:r>
            <w:rPr>
              <w:rFonts w:ascii="TNG Pro" w:hAnsi="TNG Pro"/>
            </w:rPr>
            <w:t xml:space="preserve">Page </w:t>
          </w:r>
          <w:r>
            <w:rPr>
              <w:rFonts w:ascii="TNG Pro" w:hAnsi="TNG Pro"/>
            </w:rPr>
            <w:fldChar w:fldCharType="begin"/>
          </w:r>
          <w:r>
            <w:rPr>
              <w:rFonts w:ascii="TNG Pro" w:hAnsi="TNG Pro"/>
            </w:rPr>
            <w:instrText xml:space="preserve"> PAGE  \* Arabic  \* MERGEFORMAT </w:instrText>
          </w:r>
          <w:r>
            <w:rPr>
              <w:rFonts w:ascii="TNG Pro" w:hAnsi="TNG Pro"/>
            </w:rPr>
            <w:fldChar w:fldCharType="separate"/>
          </w:r>
          <w:r w:rsidR="00C826ED">
            <w:rPr>
              <w:rFonts w:ascii="TNG Pro" w:hAnsi="TNG Pro"/>
              <w:noProof/>
            </w:rPr>
            <w:t>2</w:t>
          </w:r>
          <w:r>
            <w:rPr>
              <w:rFonts w:ascii="TNG Pro" w:hAnsi="TNG Pro"/>
            </w:rPr>
            <w:fldChar w:fldCharType="end"/>
          </w:r>
          <w:r>
            <w:rPr>
              <w:rFonts w:ascii="TNG Pro" w:hAnsi="TNG Pro"/>
            </w:rPr>
            <w:t xml:space="preserve"> of </w:t>
          </w:r>
          <w:r>
            <w:rPr>
              <w:rFonts w:ascii="TNG Pro" w:hAnsi="TNG Pro"/>
            </w:rPr>
            <w:fldChar w:fldCharType="begin"/>
          </w:r>
          <w:r>
            <w:rPr>
              <w:rFonts w:ascii="TNG Pro" w:hAnsi="TNG Pro"/>
            </w:rPr>
            <w:instrText xml:space="preserve"> NUMPAGES  \* Arabic  \* MERGEFORMAT </w:instrText>
          </w:r>
          <w:r>
            <w:rPr>
              <w:rFonts w:ascii="TNG Pro" w:hAnsi="TNG Pro"/>
            </w:rPr>
            <w:fldChar w:fldCharType="separate"/>
          </w:r>
          <w:r w:rsidR="00C826ED">
            <w:rPr>
              <w:rFonts w:ascii="TNG Pro" w:hAnsi="TNG Pro"/>
              <w:noProof/>
            </w:rPr>
            <w:t>2</w:t>
          </w:r>
          <w:r>
            <w:rPr>
              <w:rFonts w:ascii="TNG Pro" w:hAnsi="TNG Pro"/>
            </w:rPr>
            <w:fldChar w:fldCharType="end"/>
          </w:r>
        </w:p>
      </w:tc>
    </w:tr>
  </w:tbl>
  <w:p w:rsidR="00FF1AED" w:rsidRPr="00FF1AED" w:rsidRDefault="00FF1AED" w:rsidP="00FF1AED">
    <w:pPr>
      <w:pStyle w:val="Header"/>
      <w:rPr>
        <w:sz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ED" w:rsidRDefault="00FF1A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64C2D"/>
    <w:multiLevelType w:val="hybridMultilevel"/>
    <w:tmpl w:val="2F9E0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14CA"/>
    <w:multiLevelType w:val="hybridMultilevel"/>
    <w:tmpl w:val="6C3A7376"/>
    <w:lvl w:ilvl="0" w:tplc="BACE0F26">
      <w:start w:val="15"/>
      <w:numFmt w:val="bullet"/>
      <w:lvlText w:val="-"/>
      <w:lvlJc w:val="left"/>
      <w:pPr>
        <w:ind w:left="405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F761900"/>
    <w:multiLevelType w:val="hybridMultilevel"/>
    <w:tmpl w:val="B322A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09"/>
    <w:rsid w:val="0000018F"/>
    <w:rsid w:val="00015D4E"/>
    <w:rsid w:val="000229EE"/>
    <w:rsid w:val="00042036"/>
    <w:rsid w:val="00053B7E"/>
    <w:rsid w:val="001010D3"/>
    <w:rsid w:val="001027B1"/>
    <w:rsid w:val="00103C41"/>
    <w:rsid w:val="00113200"/>
    <w:rsid w:val="001513DF"/>
    <w:rsid w:val="00152050"/>
    <w:rsid w:val="00161AD5"/>
    <w:rsid w:val="00163D64"/>
    <w:rsid w:val="00183BAC"/>
    <w:rsid w:val="00191684"/>
    <w:rsid w:val="001A4361"/>
    <w:rsid w:val="001B1BA5"/>
    <w:rsid w:val="001E3940"/>
    <w:rsid w:val="0020244A"/>
    <w:rsid w:val="00204767"/>
    <w:rsid w:val="00214AC9"/>
    <w:rsid w:val="00222F10"/>
    <w:rsid w:val="002259C1"/>
    <w:rsid w:val="0025741C"/>
    <w:rsid w:val="00282858"/>
    <w:rsid w:val="00294378"/>
    <w:rsid w:val="00296F68"/>
    <w:rsid w:val="002A7735"/>
    <w:rsid w:val="002C3CED"/>
    <w:rsid w:val="002E688F"/>
    <w:rsid w:val="002F3901"/>
    <w:rsid w:val="002F4727"/>
    <w:rsid w:val="003041DB"/>
    <w:rsid w:val="00307CA0"/>
    <w:rsid w:val="0031748F"/>
    <w:rsid w:val="00322BF1"/>
    <w:rsid w:val="00342F74"/>
    <w:rsid w:val="003744F5"/>
    <w:rsid w:val="00376455"/>
    <w:rsid w:val="00381083"/>
    <w:rsid w:val="003827B9"/>
    <w:rsid w:val="00382F49"/>
    <w:rsid w:val="00383512"/>
    <w:rsid w:val="003C1632"/>
    <w:rsid w:val="00481C91"/>
    <w:rsid w:val="004A19F8"/>
    <w:rsid w:val="004B2DF0"/>
    <w:rsid w:val="004D1DDC"/>
    <w:rsid w:val="004D5CE6"/>
    <w:rsid w:val="005007D4"/>
    <w:rsid w:val="0050673A"/>
    <w:rsid w:val="00522F7D"/>
    <w:rsid w:val="00555298"/>
    <w:rsid w:val="0056382C"/>
    <w:rsid w:val="00575E45"/>
    <w:rsid w:val="00576827"/>
    <w:rsid w:val="005912F7"/>
    <w:rsid w:val="005921D7"/>
    <w:rsid w:val="005B7D8F"/>
    <w:rsid w:val="005D6571"/>
    <w:rsid w:val="005F55DA"/>
    <w:rsid w:val="0060314B"/>
    <w:rsid w:val="006200A9"/>
    <w:rsid w:val="00643E4D"/>
    <w:rsid w:val="00674C4F"/>
    <w:rsid w:val="006B4F52"/>
    <w:rsid w:val="006D400F"/>
    <w:rsid w:val="006D7086"/>
    <w:rsid w:val="006F2A09"/>
    <w:rsid w:val="006F3584"/>
    <w:rsid w:val="006F7D7F"/>
    <w:rsid w:val="00706477"/>
    <w:rsid w:val="00715608"/>
    <w:rsid w:val="0074713C"/>
    <w:rsid w:val="0075187F"/>
    <w:rsid w:val="00756EB8"/>
    <w:rsid w:val="00767586"/>
    <w:rsid w:val="00772A84"/>
    <w:rsid w:val="007763FA"/>
    <w:rsid w:val="007766B1"/>
    <w:rsid w:val="0079696A"/>
    <w:rsid w:val="007A430D"/>
    <w:rsid w:val="007B5AF1"/>
    <w:rsid w:val="007C4F45"/>
    <w:rsid w:val="00817220"/>
    <w:rsid w:val="0083060F"/>
    <w:rsid w:val="00833E90"/>
    <w:rsid w:val="008458E8"/>
    <w:rsid w:val="0088143D"/>
    <w:rsid w:val="00885F8D"/>
    <w:rsid w:val="00886C97"/>
    <w:rsid w:val="008A6889"/>
    <w:rsid w:val="008B0ED6"/>
    <w:rsid w:val="008B6D09"/>
    <w:rsid w:val="00903795"/>
    <w:rsid w:val="00925232"/>
    <w:rsid w:val="009420A8"/>
    <w:rsid w:val="00942AE6"/>
    <w:rsid w:val="00964994"/>
    <w:rsid w:val="00993C20"/>
    <w:rsid w:val="009A3128"/>
    <w:rsid w:val="009C5C3E"/>
    <w:rsid w:val="009D17A8"/>
    <w:rsid w:val="009D798B"/>
    <w:rsid w:val="00A04DF3"/>
    <w:rsid w:val="00A070A3"/>
    <w:rsid w:val="00A4112C"/>
    <w:rsid w:val="00A53155"/>
    <w:rsid w:val="00A8185B"/>
    <w:rsid w:val="00AA3F66"/>
    <w:rsid w:val="00AB6121"/>
    <w:rsid w:val="00AE0F73"/>
    <w:rsid w:val="00AF5AA2"/>
    <w:rsid w:val="00B050A1"/>
    <w:rsid w:val="00B17693"/>
    <w:rsid w:val="00B26C34"/>
    <w:rsid w:val="00B45D04"/>
    <w:rsid w:val="00B55280"/>
    <w:rsid w:val="00B62AD3"/>
    <w:rsid w:val="00B62C96"/>
    <w:rsid w:val="00BC533C"/>
    <w:rsid w:val="00BD68E4"/>
    <w:rsid w:val="00BF0A7D"/>
    <w:rsid w:val="00BF24AF"/>
    <w:rsid w:val="00BF2949"/>
    <w:rsid w:val="00C12B36"/>
    <w:rsid w:val="00C826ED"/>
    <w:rsid w:val="00C84F98"/>
    <w:rsid w:val="00CA71BD"/>
    <w:rsid w:val="00CD38CC"/>
    <w:rsid w:val="00CD5805"/>
    <w:rsid w:val="00CE0446"/>
    <w:rsid w:val="00D06D25"/>
    <w:rsid w:val="00D13A38"/>
    <w:rsid w:val="00D17093"/>
    <w:rsid w:val="00D213FE"/>
    <w:rsid w:val="00D21D34"/>
    <w:rsid w:val="00D2632B"/>
    <w:rsid w:val="00D30FFE"/>
    <w:rsid w:val="00D348AE"/>
    <w:rsid w:val="00D544C9"/>
    <w:rsid w:val="00D55212"/>
    <w:rsid w:val="00D86183"/>
    <w:rsid w:val="00D963E4"/>
    <w:rsid w:val="00D966BA"/>
    <w:rsid w:val="00DB276E"/>
    <w:rsid w:val="00DB6F03"/>
    <w:rsid w:val="00DE77EA"/>
    <w:rsid w:val="00E03B4C"/>
    <w:rsid w:val="00E05563"/>
    <w:rsid w:val="00E10DB5"/>
    <w:rsid w:val="00E15789"/>
    <w:rsid w:val="00E33426"/>
    <w:rsid w:val="00E4199C"/>
    <w:rsid w:val="00E52740"/>
    <w:rsid w:val="00E94E02"/>
    <w:rsid w:val="00EE1762"/>
    <w:rsid w:val="00EF4B40"/>
    <w:rsid w:val="00F075C5"/>
    <w:rsid w:val="00F573EE"/>
    <w:rsid w:val="00F57E9E"/>
    <w:rsid w:val="00F65537"/>
    <w:rsid w:val="00F7189A"/>
    <w:rsid w:val="00F77128"/>
    <w:rsid w:val="00F93B8E"/>
    <w:rsid w:val="00FA13D3"/>
    <w:rsid w:val="00FA1750"/>
    <w:rsid w:val="00FB315A"/>
    <w:rsid w:val="00FE17DB"/>
    <w:rsid w:val="00FE220B"/>
    <w:rsid w:val="00FF1AED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B610159B-7F7B-471A-8652-CDB7A51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571"/>
    <w:rPr>
      <w:lang w:val="en-US" w:eastAsia="en-US"/>
    </w:rPr>
  </w:style>
  <w:style w:type="paragraph" w:styleId="Heading1">
    <w:name w:val="heading 1"/>
    <w:basedOn w:val="Normal"/>
    <w:next w:val="Normal"/>
    <w:qFormat/>
    <w:rsid w:val="005D6571"/>
    <w:pPr>
      <w:keepNext/>
      <w:ind w:left="1440" w:hanging="1440"/>
      <w:jc w:val="both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rsid w:val="005D6571"/>
    <w:pPr>
      <w:keepNext/>
      <w:ind w:left="567" w:hanging="567"/>
      <w:jc w:val="both"/>
      <w:outlineLvl w:val="1"/>
    </w:pPr>
    <w:rPr>
      <w:b/>
      <w:bCs/>
      <w:sz w:val="24"/>
      <w:lang w:val="en-GB"/>
    </w:rPr>
  </w:style>
  <w:style w:type="paragraph" w:styleId="Heading3">
    <w:name w:val="heading 3"/>
    <w:basedOn w:val="Normal"/>
    <w:next w:val="Normal"/>
    <w:qFormat/>
    <w:rsid w:val="005D6571"/>
    <w:pPr>
      <w:keepNext/>
      <w:spacing w:after="120"/>
      <w:jc w:val="center"/>
      <w:outlineLvl w:val="2"/>
    </w:pPr>
    <w:rPr>
      <w:rFonts w:ascii="Bookman Old Style" w:hAnsi="Bookman Old Style"/>
      <w:b/>
      <w:outline/>
      <w:color w:val="000000"/>
      <w:sz w:val="44"/>
      <w:lang w:val="en-GB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4">
    <w:name w:val="heading 4"/>
    <w:basedOn w:val="Normal"/>
    <w:next w:val="Normal"/>
    <w:qFormat/>
    <w:rsid w:val="005D6571"/>
    <w:pPr>
      <w:keepNext/>
      <w:jc w:val="center"/>
      <w:outlineLvl w:val="3"/>
    </w:pPr>
    <w:rPr>
      <w:rFonts w:ascii="Bookman Old Style" w:hAnsi="Bookman Old Style"/>
      <w:b/>
      <w:sz w:val="24"/>
      <w:lang w:val="en-GB"/>
    </w:rPr>
  </w:style>
  <w:style w:type="paragraph" w:styleId="Heading5">
    <w:name w:val="heading 5"/>
    <w:basedOn w:val="Normal"/>
    <w:next w:val="Normal"/>
    <w:qFormat/>
    <w:rsid w:val="005D6571"/>
    <w:pPr>
      <w:keepNext/>
      <w:ind w:left="567" w:hanging="567"/>
      <w:jc w:val="both"/>
      <w:outlineLvl w:val="4"/>
    </w:pPr>
    <w:rPr>
      <w:b/>
      <w:bCs/>
      <w:sz w:val="28"/>
      <w:lang w:val="en-GB"/>
    </w:rPr>
  </w:style>
  <w:style w:type="paragraph" w:styleId="Heading6">
    <w:name w:val="heading 6"/>
    <w:basedOn w:val="Normal"/>
    <w:next w:val="Normal"/>
    <w:qFormat/>
    <w:rsid w:val="005D6571"/>
    <w:pPr>
      <w:keepNext/>
      <w:ind w:left="720" w:hanging="720"/>
      <w:jc w:val="both"/>
      <w:outlineLvl w:val="5"/>
    </w:pPr>
    <w:rPr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rsid w:val="005D6571"/>
    <w:pPr>
      <w:keepNext/>
      <w:outlineLvl w:val="6"/>
    </w:pPr>
    <w:rPr>
      <w:rFonts w:ascii="Bookman Old Style" w:hAnsi="Bookman Old Style"/>
      <w:b/>
      <w:bCs/>
      <w:sz w:val="36"/>
    </w:rPr>
  </w:style>
  <w:style w:type="paragraph" w:styleId="Heading8">
    <w:name w:val="heading 8"/>
    <w:basedOn w:val="Normal"/>
    <w:next w:val="Normal"/>
    <w:qFormat/>
    <w:rsid w:val="005D6571"/>
    <w:pPr>
      <w:keepNext/>
      <w:jc w:val="center"/>
      <w:outlineLvl w:val="7"/>
    </w:pPr>
    <w:rPr>
      <w:rFonts w:ascii="Bookman Old Style" w:hAnsi="Bookman Old Style"/>
      <w:sz w:val="28"/>
    </w:rPr>
  </w:style>
  <w:style w:type="paragraph" w:styleId="Heading9">
    <w:name w:val="heading 9"/>
    <w:basedOn w:val="Normal"/>
    <w:next w:val="Normal"/>
    <w:qFormat/>
    <w:rsid w:val="005D6571"/>
    <w:pPr>
      <w:keepNext/>
      <w:jc w:val="center"/>
      <w:outlineLvl w:val="8"/>
    </w:pPr>
    <w:rPr>
      <w:rFonts w:ascii="Bookman Old Style" w:hAnsi="Bookman Old Styl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D6571"/>
    <w:rPr>
      <w:rFonts w:ascii="Arial" w:hAnsi="Arial"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5D6571"/>
    <w:pPr>
      <w:tabs>
        <w:tab w:val="center" w:pos="4536"/>
        <w:tab w:val="right" w:pos="9072"/>
      </w:tabs>
    </w:pPr>
    <w:rPr>
      <w:rFonts w:ascii="Arial" w:hAnsi="Arial"/>
      <w:lang w:val="de-DE"/>
    </w:rPr>
  </w:style>
  <w:style w:type="paragraph" w:styleId="Footer">
    <w:name w:val="footer"/>
    <w:basedOn w:val="Normal"/>
    <w:link w:val="FooterChar"/>
    <w:uiPriority w:val="99"/>
    <w:rsid w:val="005D6571"/>
    <w:pPr>
      <w:tabs>
        <w:tab w:val="center" w:pos="4536"/>
        <w:tab w:val="right" w:pos="9072"/>
      </w:tabs>
    </w:pPr>
    <w:rPr>
      <w:rFonts w:ascii="Arial" w:hAnsi="Arial"/>
      <w:lang w:val="de-DE"/>
    </w:rPr>
  </w:style>
  <w:style w:type="character" w:styleId="PageNumber">
    <w:name w:val="page number"/>
    <w:basedOn w:val="DefaultParagraphFont"/>
    <w:rsid w:val="005D6571"/>
  </w:style>
  <w:style w:type="paragraph" w:styleId="BodyText">
    <w:name w:val="Body Text"/>
    <w:basedOn w:val="Normal"/>
    <w:rsid w:val="005D6571"/>
    <w:pPr>
      <w:jc w:val="both"/>
    </w:pPr>
    <w:rPr>
      <w:sz w:val="24"/>
      <w:szCs w:val="24"/>
    </w:rPr>
  </w:style>
  <w:style w:type="paragraph" w:styleId="BodyText3">
    <w:name w:val="Body Text 3"/>
    <w:basedOn w:val="Normal"/>
    <w:rsid w:val="005D6571"/>
    <w:pPr>
      <w:spacing w:line="360" w:lineRule="auto"/>
      <w:jc w:val="both"/>
    </w:pPr>
    <w:rPr>
      <w:rFonts w:ascii="Bookman Old Style" w:hAnsi="Bookman Old Style"/>
      <w:sz w:val="22"/>
      <w:szCs w:val="24"/>
    </w:rPr>
  </w:style>
  <w:style w:type="paragraph" w:styleId="NormalWeb">
    <w:name w:val="Normal (Web)"/>
    <w:basedOn w:val="Normal"/>
    <w:rsid w:val="005D6571"/>
    <w:pPr>
      <w:ind w:left="300" w:right="300"/>
    </w:pPr>
    <w:rPr>
      <w:rFonts w:ascii="Bookman Old Style" w:hAnsi="Bookman Old Style" w:cs="Arial"/>
      <w:color w:val="FF0000"/>
      <w:sz w:val="24"/>
      <w:szCs w:val="24"/>
    </w:rPr>
  </w:style>
  <w:style w:type="paragraph" w:styleId="BodyTextIndent">
    <w:name w:val="Body Text Indent"/>
    <w:basedOn w:val="Normal"/>
    <w:rsid w:val="005D6571"/>
    <w:pPr>
      <w:tabs>
        <w:tab w:val="left" w:pos="720"/>
      </w:tabs>
      <w:spacing w:line="240" w:lineRule="atLeast"/>
      <w:ind w:left="720"/>
      <w:jc w:val="both"/>
    </w:pPr>
    <w:rPr>
      <w:rFonts w:ascii="Bookman Old Style" w:hAnsi="Bookman Old Style"/>
      <w:snapToGrid w:val="0"/>
      <w:color w:val="000000"/>
      <w:sz w:val="22"/>
      <w:szCs w:val="24"/>
    </w:rPr>
  </w:style>
  <w:style w:type="character" w:styleId="Strong">
    <w:name w:val="Strong"/>
    <w:qFormat/>
    <w:rsid w:val="005D6571"/>
    <w:rPr>
      <w:b/>
      <w:bCs/>
    </w:rPr>
  </w:style>
  <w:style w:type="character" w:styleId="CommentReference">
    <w:name w:val="annotation reference"/>
    <w:semiHidden/>
    <w:rsid w:val="005D6571"/>
    <w:rPr>
      <w:sz w:val="16"/>
      <w:szCs w:val="16"/>
    </w:rPr>
  </w:style>
  <w:style w:type="paragraph" w:styleId="CommentText">
    <w:name w:val="annotation text"/>
    <w:basedOn w:val="Normal"/>
    <w:semiHidden/>
    <w:rsid w:val="005D6571"/>
  </w:style>
  <w:style w:type="paragraph" w:styleId="BlockText">
    <w:name w:val="Block Text"/>
    <w:basedOn w:val="Normal"/>
    <w:rsid w:val="005D6571"/>
    <w:pPr>
      <w:spacing w:before="100" w:beforeAutospacing="1" w:after="100" w:afterAutospacing="1"/>
      <w:ind w:left="300" w:right="300"/>
    </w:pPr>
    <w:rPr>
      <w:rFonts w:ascii="Bookman Old Style" w:hAnsi="Bookman Old Style" w:cs="Arial"/>
      <w:sz w:val="22"/>
    </w:rPr>
  </w:style>
  <w:style w:type="paragraph" w:styleId="Title">
    <w:name w:val="Title"/>
    <w:basedOn w:val="Normal"/>
    <w:qFormat/>
    <w:rsid w:val="005D6571"/>
    <w:pPr>
      <w:jc w:val="center"/>
    </w:pPr>
    <w:rPr>
      <w:rFonts w:ascii="Tahoma" w:hAnsi="Tahoma"/>
      <w:b/>
      <w:sz w:val="24"/>
    </w:rPr>
  </w:style>
  <w:style w:type="paragraph" w:styleId="BodyTextIndent2">
    <w:name w:val="Body Text Indent 2"/>
    <w:basedOn w:val="Normal"/>
    <w:rsid w:val="005D6571"/>
    <w:pPr>
      <w:spacing w:line="240" w:lineRule="atLeast"/>
      <w:ind w:left="720" w:hanging="720"/>
      <w:jc w:val="both"/>
    </w:pPr>
    <w:rPr>
      <w:rFonts w:ascii="Bookman Old Style" w:hAnsi="Bookman Old Style"/>
      <w:snapToGrid w:val="0"/>
      <w:color w:val="000000"/>
      <w:sz w:val="22"/>
    </w:rPr>
  </w:style>
  <w:style w:type="paragraph" w:styleId="BodyTextIndent3">
    <w:name w:val="Body Text Indent 3"/>
    <w:basedOn w:val="Normal"/>
    <w:rsid w:val="005D6571"/>
    <w:pPr>
      <w:spacing w:line="360" w:lineRule="auto"/>
      <w:ind w:left="2059"/>
      <w:jc w:val="both"/>
    </w:pPr>
    <w:rPr>
      <w:rFonts w:ascii="Bookman Old Style" w:hAnsi="Bookman Old Style"/>
      <w:snapToGrid w:val="0"/>
      <w:color w:val="000000"/>
      <w:sz w:val="22"/>
    </w:rPr>
  </w:style>
  <w:style w:type="paragraph" w:customStyle="1" w:styleId="font0">
    <w:name w:val="font0"/>
    <w:basedOn w:val="Normal"/>
    <w:rsid w:val="005D6571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5">
    <w:name w:val="font5"/>
    <w:basedOn w:val="Normal"/>
    <w:rsid w:val="005D6571"/>
    <w:pPr>
      <w:spacing w:before="100" w:beforeAutospacing="1" w:after="100" w:afterAutospacing="1"/>
    </w:pPr>
    <w:rPr>
      <w:rFonts w:ascii="Bookman Old Style" w:eastAsia="Arial Unicode MS" w:hAnsi="Bookman Old Style" w:cs="Arial Unicode MS"/>
      <w:sz w:val="22"/>
      <w:szCs w:val="22"/>
    </w:rPr>
  </w:style>
  <w:style w:type="paragraph" w:customStyle="1" w:styleId="font6">
    <w:name w:val="font6"/>
    <w:basedOn w:val="Normal"/>
    <w:rsid w:val="005D6571"/>
    <w:pP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</w:rPr>
  </w:style>
  <w:style w:type="paragraph" w:customStyle="1" w:styleId="font7">
    <w:name w:val="font7"/>
    <w:basedOn w:val="Normal"/>
    <w:rsid w:val="005D6571"/>
    <w:pPr>
      <w:spacing w:before="100" w:beforeAutospacing="1" w:after="100" w:afterAutospacing="1"/>
    </w:pPr>
    <w:rPr>
      <w:rFonts w:ascii="Bookman Old Style" w:eastAsia="Arial Unicode MS" w:hAnsi="Bookman Old Style" w:cs="Arial Unicode MS"/>
      <w:b/>
      <w:bCs/>
      <w:color w:val="0000FF"/>
      <w:sz w:val="28"/>
      <w:szCs w:val="28"/>
    </w:rPr>
  </w:style>
  <w:style w:type="character" w:customStyle="1" w:styleId="HeaderChar">
    <w:name w:val="Header Char"/>
    <w:link w:val="Header"/>
    <w:uiPriority w:val="99"/>
    <w:rsid w:val="0025741C"/>
    <w:rPr>
      <w:rFonts w:ascii="Arial" w:hAnsi="Arial"/>
      <w:lang w:val="de-DE"/>
    </w:rPr>
  </w:style>
  <w:style w:type="character" w:customStyle="1" w:styleId="FooterChar">
    <w:name w:val="Footer Char"/>
    <w:link w:val="Footer"/>
    <w:uiPriority w:val="99"/>
    <w:rsid w:val="00D06D25"/>
    <w:rPr>
      <w:rFonts w:ascii="Arial" w:hAnsi="Arial"/>
      <w:lang w:val="de-DE"/>
    </w:rPr>
  </w:style>
  <w:style w:type="paragraph" w:styleId="BalloonText">
    <w:name w:val="Balloon Text"/>
    <w:basedOn w:val="Normal"/>
    <w:link w:val="BalloonTextChar"/>
    <w:rsid w:val="00D06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6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F1AE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60BF83F965469A2B98AF296E6F3E" ma:contentTypeVersion="2" ma:contentTypeDescription="Create a new document." ma:contentTypeScope="" ma:versionID="4df7f4770f1b79a9ecb578a90d538b0c">
  <xsd:schema xmlns:xsd="http://www.w3.org/2001/XMLSchema" xmlns:xs="http://www.w3.org/2001/XMLSchema" xmlns:p="http://schemas.microsoft.com/office/2006/metadata/properties" xmlns:ns2="14318f76-957f-43e3-8392-87904f4e49df" targetNamespace="http://schemas.microsoft.com/office/2006/metadata/properties" ma:root="true" ma:fieldsID="19b26e7d6a431b01b3b37b5d5d7ab8a4" ns2:_="">
    <xsd:import namespace="14318f76-957f-43e3-8392-87904f4e49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8f76-957f-43e3-8392-87904f4e4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D1219-548B-4574-8B37-B8532A734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D0973-2D7F-458B-9F28-17FFBCC0D34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14318f76-957f-43e3-8392-87904f4e49d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4D5418-87ED-4CF9-B356-B8075B21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18f76-957f-43e3-8392-87904f4e4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Measures of TUVIPL</vt:lpstr>
    </vt:vector>
  </TitlesOfParts>
  <Company>xxx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Measures of TUVIPL</dc:title>
  <dc:subject/>
  <dc:creator>Malcolm</dc:creator>
  <cp:keywords/>
  <cp:lastModifiedBy>Kherde Praveen</cp:lastModifiedBy>
  <cp:revision>2</cp:revision>
  <cp:lastPrinted>2018-03-07T09:49:00Z</cp:lastPrinted>
  <dcterms:created xsi:type="dcterms:W3CDTF">2023-11-22T07:33:00Z</dcterms:created>
  <dcterms:modified xsi:type="dcterms:W3CDTF">2023-11-22T07:33:00Z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0x0101005CB060BF83F965469A2B98AF296E6F3E</vt:lpwstr>
  </property>
</Properties>
</file>