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3E79A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1. Financial Institution – Private Cloud with Compliance Requirements</w:t>
      </w:r>
    </w:p>
    <w:p w14:paraId="1B88BD10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Answer:</w:t>
      </w:r>
    </w:p>
    <w:p w14:paraId="67C9D88A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A </w:t>
      </w:r>
      <w:r w:rsidRPr="00B03381">
        <w:rPr>
          <w:rFonts w:ascii="Times New Roman" w:hAnsi="Times New Roman" w:cs="Times New Roman"/>
          <w:b/>
          <w:bCs/>
        </w:rPr>
        <w:t xml:space="preserve">private cloud </w:t>
      </w:r>
      <w:proofErr w:type="spellStart"/>
      <w:r w:rsidRPr="00B03381">
        <w:rPr>
          <w:rFonts w:ascii="Times New Roman" w:hAnsi="Times New Roman" w:cs="Times New Roman"/>
          <w:b/>
          <w:bCs/>
        </w:rPr>
        <w:t>datacenter</w:t>
      </w:r>
      <w:proofErr w:type="spellEnd"/>
      <w:r w:rsidRPr="00B03381">
        <w:rPr>
          <w:rFonts w:ascii="Times New Roman" w:hAnsi="Times New Roman" w:cs="Times New Roman"/>
          <w:b/>
          <w:bCs/>
        </w:rPr>
        <w:t xml:space="preserve"> architecture</w:t>
      </w:r>
      <w:r w:rsidRPr="00B03381">
        <w:rPr>
          <w:rFonts w:ascii="Times New Roman" w:hAnsi="Times New Roman" w:cs="Times New Roman"/>
        </w:rPr>
        <w:t xml:space="preserve"> is the most suitable choice because it provides dedicated infrastructure, better control over data, and compliance with financial regulations.</w:t>
      </w:r>
    </w:p>
    <w:p w14:paraId="45851C25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  <w:b/>
          <w:bCs/>
        </w:rPr>
        <w:t>Recommended Architecture:</w:t>
      </w:r>
    </w:p>
    <w:p w14:paraId="1E959481" w14:textId="77777777" w:rsidR="00B03381" w:rsidRPr="00B03381" w:rsidRDefault="00B03381" w:rsidP="00B03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Private cloud with multiple security zones </w:t>
      </w:r>
    </w:p>
    <w:p w14:paraId="6B6EE344" w14:textId="77777777" w:rsidR="00B03381" w:rsidRPr="00B03381" w:rsidRDefault="00B03381" w:rsidP="00B03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Type-1 Hypervisor (e.g., VMware </w:t>
      </w:r>
      <w:proofErr w:type="spellStart"/>
      <w:r w:rsidRPr="00B03381">
        <w:rPr>
          <w:rFonts w:ascii="Times New Roman" w:hAnsi="Times New Roman" w:cs="Times New Roman"/>
        </w:rPr>
        <w:t>ESXi</w:t>
      </w:r>
      <w:proofErr w:type="spellEnd"/>
      <w:r w:rsidRPr="00B03381">
        <w:rPr>
          <w:rFonts w:ascii="Times New Roman" w:hAnsi="Times New Roman" w:cs="Times New Roman"/>
        </w:rPr>
        <w:t xml:space="preserve">, Hyper-V, KVM) </w:t>
      </w:r>
    </w:p>
    <w:p w14:paraId="18118FB5" w14:textId="77777777" w:rsidR="00B03381" w:rsidRPr="00B03381" w:rsidRDefault="00B03381" w:rsidP="00B03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Virtual LANs (VLANs) for network isolation </w:t>
      </w:r>
    </w:p>
    <w:p w14:paraId="74C2CAB9" w14:textId="77777777" w:rsidR="00B03381" w:rsidRPr="00B03381" w:rsidRDefault="00B03381" w:rsidP="00B03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Encrypted storage and secure backup </w:t>
      </w:r>
    </w:p>
    <w:p w14:paraId="6FE80F58" w14:textId="77777777" w:rsidR="00B03381" w:rsidRPr="00B03381" w:rsidRDefault="00B03381" w:rsidP="00B033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Disaster recovery site </w:t>
      </w:r>
    </w:p>
    <w:p w14:paraId="34A191CA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  <w:b/>
          <w:bCs/>
        </w:rPr>
        <w:t>Virtualization and Isolation Mechanisms:</w:t>
      </w:r>
    </w:p>
    <w:p w14:paraId="3562BEBC" w14:textId="77777777" w:rsidR="00B03381" w:rsidRPr="00B03381" w:rsidRDefault="00B03381" w:rsidP="00B03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Hypervisors isolate virtual machines (VMs) to prevent unauthorized access. </w:t>
      </w:r>
    </w:p>
    <w:p w14:paraId="283C0FA9" w14:textId="77777777" w:rsidR="00B03381" w:rsidRPr="00B03381" w:rsidRDefault="00B03381" w:rsidP="00B03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VLANs separate sensitive financial workloads. </w:t>
      </w:r>
    </w:p>
    <w:p w14:paraId="2331864F" w14:textId="77777777" w:rsidR="00B03381" w:rsidRPr="00B03381" w:rsidRDefault="00B03381" w:rsidP="00B03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Role-Based Access Control (RBAC) restricts user permissions. </w:t>
      </w:r>
    </w:p>
    <w:p w14:paraId="3DFA5C37" w14:textId="77777777" w:rsidR="00B03381" w:rsidRPr="00B03381" w:rsidRDefault="00B03381" w:rsidP="00B03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Encryption protects data at rest and in transit. </w:t>
      </w:r>
    </w:p>
    <w:p w14:paraId="48B089D0" w14:textId="77777777" w:rsidR="00B03381" w:rsidRPr="00B03381" w:rsidRDefault="00B03381" w:rsidP="00B033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Audit logs and continuous monitoring help meet regulatory compliance (PCI-DSS, ISO 27001, GDPR). </w:t>
      </w:r>
    </w:p>
    <w:p w14:paraId="37A3D69E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  <w:b/>
          <w:bCs/>
        </w:rPr>
        <w:t>Result:</w:t>
      </w:r>
      <w:r w:rsidRPr="00B03381">
        <w:rPr>
          <w:rFonts w:ascii="Times New Roman" w:hAnsi="Times New Roman" w:cs="Times New Roman"/>
        </w:rPr>
        <w:br/>
        <w:t>The architecture ensures high security, strong isolation, regulatory compliance, and reliable financial services.</w:t>
      </w:r>
    </w:p>
    <w:p w14:paraId="236D2E03" w14:textId="2C68F0B3" w:rsidR="00B03381" w:rsidRPr="00B03381" w:rsidRDefault="00B03381" w:rsidP="00B03381">
      <w:pPr>
        <w:rPr>
          <w:rFonts w:ascii="Times New Roman" w:hAnsi="Times New Roman" w:cs="Times New Roman"/>
        </w:rPr>
      </w:pPr>
    </w:p>
    <w:p w14:paraId="2E8AEEED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 xml:space="preserve">2. SaaS Provider – Noisy </w:t>
      </w:r>
      <w:proofErr w:type="spellStart"/>
      <w:r w:rsidRPr="00B03381">
        <w:rPr>
          <w:rFonts w:ascii="Times New Roman" w:hAnsi="Times New Roman" w:cs="Times New Roman"/>
          <w:b/>
          <w:bCs/>
        </w:rPr>
        <w:t>Neighbor</w:t>
      </w:r>
      <w:proofErr w:type="spellEnd"/>
      <w:r w:rsidRPr="00B03381">
        <w:rPr>
          <w:rFonts w:ascii="Times New Roman" w:hAnsi="Times New Roman" w:cs="Times New Roman"/>
          <w:b/>
          <w:bCs/>
        </w:rPr>
        <w:t xml:space="preserve"> Effect</w:t>
      </w:r>
    </w:p>
    <w:p w14:paraId="22FCB8AA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Answer:</w:t>
      </w:r>
    </w:p>
    <w:p w14:paraId="54451EEF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The </w:t>
      </w:r>
      <w:r w:rsidRPr="00B03381">
        <w:rPr>
          <w:rFonts w:ascii="Times New Roman" w:hAnsi="Times New Roman" w:cs="Times New Roman"/>
          <w:b/>
          <w:bCs/>
        </w:rPr>
        <w:t xml:space="preserve">noisy </w:t>
      </w:r>
      <w:proofErr w:type="spellStart"/>
      <w:r w:rsidRPr="00B03381">
        <w:rPr>
          <w:rFonts w:ascii="Times New Roman" w:hAnsi="Times New Roman" w:cs="Times New Roman"/>
          <w:b/>
          <w:bCs/>
        </w:rPr>
        <w:t>neighbor</w:t>
      </w:r>
      <w:proofErr w:type="spellEnd"/>
      <w:r w:rsidRPr="00B03381">
        <w:rPr>
          <w:rFonts w:ascii="Times New Roman" w:hAnsi="Times New Roman" w:cs="Times New Roman"/>
          <w:b/>
          <w:bCs/>
        </w:rPr>
        <w:t xml:space="preserve"> effect</w:t>
      </w:r>
      <w:r w:rsidRPr="00B03381">
        <w:rPr>
          <w:rFonts w:ascii="Times New Roman" w:hAnsi="Times New Roman" w:cs="Times New Roman"/>
        </w:rPr>
        <w:t xml:space="preserve"> occurs when multiple virtual machines share the same physical resources, and one VM consumes excessive CPU, memory, disk, or network bandwidth, degrading the performance of others.</w:t>
      </w:r>
    </w:p>
    <w:p w14:paraId="7AC0941B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  <w:b/>
          <w:bCs/>
        </w:rPr>
        <w:t>Root Cause:</w:t>
      </w:r>
    </w:p>
    <w:p w14:paraId="48FED57B" w14:textId="77777777" w:rsidR="00B03381" w:rsidRPr="00B03381" w:rsidRDefault="00B03381" w:rsidP="00B03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Uneven resource sharing </w:t>
      </w:r>
    </w:p>
    <w:p w14:paraId="7350AB51" w14:textId="77777777" w:rsidR="00B03381" w:rsidRPr="00B03381" w:rsidRDefault="00B03381" w:rsidP="00B03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CPU and memory contention </w:t>
      </w:r>
    </w:p>
    <w:p w14:paraId="78C9483F" w14:textId="77777777" w:rsidR="00B03381" w:rsidRPr="00B03381" w:rsidRDefault="00B03381" w:rsidP="00B03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Disk I/O bottlenecks </w:t>
      </w:r>
    </w:p>
    <w:p w14:paraId="5CE5829C" w14:textId="77777777" w:rsidR="00B03381" w:rsidRPr="00B03381" w:rsidRDefault="00B03381" w:rsidP="00B033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Network congestion </w:t>
      </w:r>
    </w:p>
    <w:p w14:paraId="6BD07FE6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  <w:b/>
          <w:bCs/>
        </w:rPr>
        <w:lastRenderedPageBreak/>
        <w:t>Solutions:</w:t>
      </w:r>
    </w:p>
    <w:p w14:paraId="38C7839B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Resource Allocation</w:t>
      </w:r>
    </w:p>
    <w:p w14:paraId="59109E42" w14:textId="77777777" w:rsidR="00B03381" w:rsidRPr="00B03381" w:rsidRDefault="00B03381" w:rsidP="00B03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Reserve CPU and memory for critical applications. </w:t>
      </w:r>
    </w:p>
    <w:p w14:paraId="6D9438B8" w14:textId="77777777" w:rsidR="00B03381" w:rsidRPr="00B03381" w:rsidRDefault="00B03381" w:rsidP="00B03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Set resource limits and quotas. </w:t>
      </w:r>
    </w:p>
    <w:p w14:paraId="6A50D683" w14:textId="77777777" w:rsidR="00B03381" w:rsidRPr="00B03381" w:rsidRDefault="00B03381" w:rsidP="00B03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Use load balancing. </w:t>
      </w:r>
    </w:p>
    <w:p w14:paraId="3A42608B" w14:textId="77777777" w:rsidR="00B03381" w:rsidRPr="00B03381" w:rsidRDefault="00B03381" w:rsidP="00B0338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Enable auto-scaling. </w:t>
      </w:r>
    </w:p>
    <w:p w14:paraId="1F7E7F21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Hypervisor-Level Solutions</w:t>
      </w:r>
    </w:p>
    <w:p w14:paraId="52DFC52B" w14:textId="77777777" w:rsidR="00B03381" w:rsidRPr="00B03381" w:rsidRDefault="00B03381" w:rsidP="00B03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CPU pinning (dedicated CPU cores) </w:t>
      </w:r>
    </w:p>
    <w:p w14:paraId="6D9BD497" w14:textId="77777777" w:rsidR="00B03381" w:rsidRPr="00B03381" w:rsidRDefault="00B03381" w:rsidP="00B03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Memory reservation </w:t>
      </w:r>
    </w:p>
    <w:p w14:paraId="0E379A1F" w14:textId="77777777" w:rsidR="00B03381" w:rsidRPr="00B03381" w:rsidRDefault="00B03381" w:rsidP="00B03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Storage I/O throttling </w:t>
      </w:r>
    </w:p>
    <w:p w14:paraId="06205515" w14:textId="77777777" w:rsidR="00B03381" w:rsidRPr="00B03381" w:rsidRDefault="00B03381" w:rsidP="00B03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Live VM migration to less-loaded hosts </w:t>
      </w:r>
    </w:p>
    <w:p w14:paraId="216CB47D" w14:textId="77777777" w:rsidR="00B03381" w:rsidRPr="00B03381" w:rsidRDefault="00B03381" w:rsidP="00B0338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Quality of Service (QoS) policies </w:t>
      </w:r>
    </w:p>
    <w:p w14:paraId="6254D92E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  <w:b/>
          <w:bCs/>
        </w:rPr>
        <w:t>Result:</w:t>
      </w:r>
      <w:r w:rsidRPr="00B03381">
        <w:rPr>
          <w:rFonts w:ascii="Times New Roman" w:hAnsi="Times New Roman" w:cs="Times New Roman"/>
        </w:rPr>
        <w:br/>
        <w:t>These solutions reduce resource contention, improve application performance, and ensure fair resource allocation.</w:t>
      </w:r>
    </w:p>
    <w:p w14:paraId="6C1C9545" w14:textId="50E6C1E4" w:rsidR="00B03381" w:rsidRPr="00B03381" w:rsidRDefault="00B03381" w:rsidP="00B03381">
      <w:pPr>
        <w:rPr>
          <w:rFonts w:ascii="Times New Roman" w:hAnsi="Times New Roman" w:cs="Times New Roman"/>
        </w:rPr>
      </w:pPr>
    </w:p>
    <w:p w14:paraId="1F9776EC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3. Migrating Legacy Applications to SOA</w:t>
      </w:r>
    </w:p>
    <w:p w14:paraId="10BA0325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Answer:</w:t>
      </w:r>
    </w:p>
    <w:p w14:paraId="4B1759E3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The migration should follow a </w:t>
      </w:r>
      <w:r w:rsidRPr="00B03381">
        <w:rPr>
          <w:rFonts w:ascii="Times New Roman" w:hAnsi="Times New Roman" w:cs="Times New Roman"/>
          <w:b/>
          <w:bCs/>
        </w:rPr>
        <w:t>phased approach</w:t>
      </w:r>
      <w:r w:rsidRPr="00B03381">
        <w:rPr>
          <w:rFonts w:ascii="Times New Roman" w:hAnsi="Times New Roman" w:cs="Times New Roman"/>
        </w:rPr>
        <w:t xml:space="preserve"> instead of replacing the entire application at once.</w:t>
      </w:r>
    </w:p>
    <w:p w14:paraId="59E04330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Migration Strategy</w:t>
      </w:r>
    </w:p>
    <w:p w14:paraId="0B7E6D98" w14:textId="77777777" w:rsidR="00B03381" w:rsidRPr="00B03381" w:rsidRDefault="00B03381" w:rsidP="00B03381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B03381">
        <w:rPr>
          <w:rFonts w:ascii="Times New Roman" w:hAnsi="Times New Roman" w:cs="Times New Roman"/>
        </w:rPr>
        <w:t>Analyze</w:t>
      </w:r>
      <w:proofErr w:type="spellEnd"/>
      <w:r w:rsidRPr="00B03381">
        <w:rPr>
          <w:rFonts w:ascii="Times New Roman" w:hAnsi="Times New Roman" w:cs="Times New Roman"/>
        </w:rPr>
        <w:t xml:space="preserve"> the monolithic application. </w:t>
      </w:r>
    </w:p>
    <w:p w14:paraId="0C3F1BF1" w14:textId="77777777" w:rsidR="00B03381" w:rsidRPr="00B03381" w:rsidRDefault="00B03381" w:rsidP="00B033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Identify independent business functions. </w:t>
      </w:r>
    </w:p>
    <w:p w14:paraId="6C1F971C" w14:textId="77777777" w:rsidR="00B03381" w:rsidRPr="00B03381" w:rsidRDefault="00B03381" w:rsidP="00B033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Convert functions into reusable services. </w:t>
      </w:r>
    </w:p>
    <w:p w14:paraId="12F4ED9C" w14:textId="77777777" w:rsidR="00B03381" w:rsidRPr="00B03381" w:rsidRDefault="00B03381" w:rsidP="00B033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Develop APIs for communication. </w:t>
      </w:r>
    </w:p>
    <w:p w14:paraId="594C2474" w14:textId="77777777" w:rsidR="00B03381" w:rsidRPr="00B03381" w:rsidRDefault="00B03381" w:rsidP="00B033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Deploy services on cloud infrastructure. </w:t>
      </w:r>
    </w:p>
    <w:p w14:paraId="591F6B7A" w14:textId="77777777" w:rsidR="00B03381" w:rsidRPr="00B03381" w:rsidRDefault="00B03381" w:rsidP="00B0338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Test and gradually retire the monolithic system. </w:t>
      </w:r>
    </w:p>
    <w:p w14:paraId="256B1265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Benefits of SOA</w:t>
      </w:r>
    </w:p>
    <w:p w14:paraId="17AD75D3" w14:textId="77777777" w:rsidR="00B03381" w:rsidRPr="00B03381" w:rsidRDefault="00B03381" w:rsidP="00B03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Services can scale independently. </w:t>
      </w:r>
    </w:p>
    <w:p w14:paraId="748DDDEA" w14:textId="77777777" w:rsidR="00B03381" w:rsidRPr="00B03381" w:rsidRDefault="00B03381" w:rsidP="00B03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Easier maintenance and updates. </w:t>
      </w:r>
    </w:p>
    <w:p w14:paraId="0187580B" w14:textId="77777777" w:rsidR="00B03381" w:rsidRPr="00B03381" w:rsidRDefault="00B03381" w:rsidP="00B03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lastRenderedPageBreak/>
        <w:t xml:space="preserve">High reusability of services. </w:t>
      </w:r>
    </w:p>
    <w:p w14:paraId="40493F31" w14:textId="77777777" w:rsidR="00B03381" w:rsidRPr="00B03381" w:rsidRDefault="00B03381" w:rsidP="00B03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Faster deployment of new features. </w:t>
      </w:r>
    </w:p>
    <w:p w14:paraId="550A002F" w14:textId="77777777" w:rsidR="00B03381" w:rsidRPr="00B03381" w:rsidRDefault="00B03381" w:rsidP="00B03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Better fault isolation. </w:t>
      </w:r>
    </w:p>
    <w:p w14:paraId="7BB5F804" w14:textId="77777777" w:rsidR="00B03381" w:rsidRPr="00B03381" w:rsidRDefault="00B03381" w:rsidP="00B0338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Improved interoperability using standard protocols. </w:t>
      </w:r>
    </w:p>
    <w:p w14:paraId="0EF8B5B4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  <w:b/>
          <w:bCs/>
        </w:rPr>
        <w:t>Result:</w:t>
      </w:r>
      <w:r w:rsidRPr="00B03381">
        <w:rPr>
          <w:rFonts w:ascii="Times New Roman" w:hAnsi="Times New Roman" w:cs="Times New Roman"/>
        </w:rPr>
        <w:br/>
        <w:t>SOA increases scalability, flexibility, maintainability, and reduces operational costs.</w:t>
      </w:r>
    </w:p>
    <w:p w14:paraId="765F84CB" w14:textId="3FA930E1" w:rsidR="00B03381" w:rsidRPr="00B03381" w:rsidRDefault="00B03381" w:rsidP="00B03381">
      <w:pPr>
        <w:rPr>
          <w:rFonts w:ascii="Times New Roman" w:hAnsi="Times New Roman" w:cs="Times New Roman"/>
        </w:rPr>
      </w:pPr>
    </w:p>
    <w:p w14:paraId="497647BF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4. Government Identity Federation</w:t>
      </w:r>
    </w:p>
    <w:p w14:paraId="59AB48B8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Answer:</w:t>
      </w:r>
    </w:p>
    <w:p w14:paraId="1B11AEFC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>Identity federation enables users to access multiple government services using a single trusted identity.</w:t>
      </w:r>
    </w:p>
    <w:p w14:paraId="1072C1DB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Identity Management</w:t>
      </w:r>
    </w:p>
    <w:p w14:paraId="1D83ACE7" w14:textId="77777777" w:rsidR="00B03381" w:rsidRPr="00B03381" w:rsidRDefault="00B03381" w:rsidP="00B03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Centralized Identity Provider (IdP) </w:t>
      </w:r>
    </w:p>
    <w:p w14:paraId="5F8CD230" w14:textId="77777777" w:rsidR="00B03381" w:rsidRPr="00B03381" w:rsidRDefault="00B03381" w:rsidP="00B03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Single Sign-On (SSO) </w:t>
      </w:r>
    </w:p>
    <w:p w14:paraId="38686516" w14:textId="77777777" w:rsidR="00B03381" w:rsidRPr="00B03381" w:rsidRDefault="00B03381" w:rsidP="00B0338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Role-Based Access Control (RBAC) </w:t>
      </w:r>
    </w:p>
    <w:p w14:paraId="17FADB2E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Authentication</w:t>
      </w:r>
    </w:p>
    <w:p w14:paraId="0DB7338E" w14:textId="77777777" w:rsidR="00B03381" w:rsidRPr="00B03381" w:rsidRDefault="00B03381" w:rsidP="00B03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Multi-Factor Authentication (MFA) </w:t>
      </w:r>
    </w:p>
    <w:p w14:paraId="484178C5" w14:textId="77777777" w:rsidR="00B03381" w:rsidRPr="00B03381" w:rsidRDefault="00B03381" w:rsidP="00B03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Strong password policies </w:t>
      </w:r>
    </w:p>
    <w:p w14:paraId="12C30186" w14:textId="77777777" w:rsidR="00B03381" w:rsidRPr="00B03381" w:rsidRDefault="00B03381" w:rsidP="00B03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OAuth 2.0, SAML, or OpenID Connect </w:t>
      </w:r>
    </w:p>
    <w:p w14:paraId="5E1E30FE" w14:textId="77777777" w:rsidR="00B03381" w:rsidRPr="00B03381" w:rsidRDefault="00B03381" w:rsidP="00B0338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Digital certificates </w:t>
      </w:r>
    </w:p>
    <w:p w14:paraId="474A6CC5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Privacy Policies</w:t>
      </w:r>
    </w:p>
    <w:p w14:paraId="0D3B9C02" w14:textId="77777777" w:rsidR="00B03381" w:rsidRPr="00B03381" w:rsidRDefault="00B03381" w:rsidP="00B03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Encrypt personal information. </w:t>
      </w:r>
    </w:p>
    <w:p w14:paraId="42DCB56B" w14:textId="77777777" w:rsidR="00B03381" w:rsidRPr="00B03381" w:rsidRDefault="00B03381" w:rsidP="00B03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Collect only necessary user data. </w:t>
      </w:r>
    </w:p>
    <w:p w14:paraId="2828A8A8" w14:textId="77777777" w:rsidR="00B03381" w:rsidRPr="00B03381" w:rsidRDefault="00B03381" w:rsidP="00B03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Maintain audit logs. </w:t>
      </w:r>
    </w:p>
    <w:p w14:paraId="3ADB0641" w14:textId="77777777" w:rsidR="00B03381" w:rsidRPr="00B03381" w:rsidRDefault="00B03381" w:rsidP="00B03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Follow government privacy regulations. </w:t>
      </w:r>
    </w:p>
    <w:p w14:paraId="7F8BC18D" w14:textId="77777777" w:rsidR="00B03381" w:rsidRPr="00B03381" w:rsidRDefault="00B03381" w:rsidP="00B03381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Apply least-privilege access. </w:t>
      </w:r>
    </w:p>
    <w:p w14:paraId="2F8D4B8A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  <w:b/>
          <w:bCs/>
        </w:rPr>
        <w:t>Result:</w:t>
      </w:r>
      <w:r w:rsidRPr="00B03381">
        <w:rPr>
          <w:rFonts w:ascii="Times New Roman" w:hAnsi="Times New Roman" w:cs="Times New Roman"/>
        </w:rPr>
        <w:br/>
        <w:t>The system provides secure authentication, simplified user access, strong privacy protection, and regulatory compliance.</w:t>
      </w:r>
    </w:p>
    <w:p w14:paraId="5A97B6C9" w14:textId="58C4F48A" w:rsidR="00B03381" w:rsidRPr="00B03381" w:rsidRDefault="00B03381" w:rsidP="00B03381">
      <w:pPr>
        <w:rPr>
          <w:rFonts w:ascii="Times New Roman" w:hAnsi="Times New Roman" w:cs="Times New Roman"/>
        </w:rPr>
      </w:pPr>
    </w:p>
    <w:p w14:paraId="094C2C11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lastRenderedPageBreak/>
        <w:t>5. Real-Time User Presence Detection</w:t>
      </w:r>
    </w:p>
    <w:p w14:paraId="4A4342FF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Answer:</w:t>
      </w:r>
    </w:p>
    <w:p w14:paraId="116DFAAB" w14:textId="77777777" w:rsidR="00B03381" w:rsidRPr="00B03381" w:rsidRDefault="00B03381" w:rsidP="00B03381">
      <w:p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>Presence services detect whether users are online, offline, busy, or away in collaborative cloud applications.</w:t>
      </w:r>
    </w:p>
    <w:p w14:paraId="43363748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Integration into Cloud Architecture</w:t>
      </w:r>
    </w:p>
    <w:p w14:paraId="11F391BC" w14:textId="77777777" w:rsidR="00B03381" w:rsidRPr="00B03381" w:rsidRDefault="00B03381" w:rsidP="00B033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Presence server maintains user status. </w:t>
      </w:r>
    </w:p>
    <w:p w14:paraId="482AA533" w14:textId="77777777" w:rsidR="00B03381" w:rsidRPr="00B03381" w:rsidRDefault="00B03381" w:rsidP="00B033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WebSocket or MQTT enables real-time updates. </w:t>
      </w:r>
    </w:p>
    <w:p w14:paraId="27106F71" w14:textId="77777777" w:rsidR="00B03381" w:rsidRPr="00B03381" w:rsidRDefault="00B03381" w:rsidP="00B033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Publish–Subscribe messaging distributes presence information. </w:t>
      </w:r>
    </w:p>
    <w:p w14:paraId="3C901AB1" w14:textId="77777777" w:rsidR="00B03381" w:rsidRPr="00B03381" w:rsidRDefault="00B03381" w:rsidP="00B033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Load balancers distribute user requests. </w:t>
      </w:r>
    </w:p>
    <w:p w14:paraId="7F5CCD91" w14:textId="77777777" w:rsidR="00B03381" w:rsidRPr="00B03381" w:rsidRDefault="00B03381" w:rsidP="00B03381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Distributed databases store presence data. </w:t>
      </w:r>
    </w:p>
    <w:p w14:paraId="264728A4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Privacy Protection</w:t>
      </w:r>
    </w:p>
    <w:p w14:paraId="12EEE3E3" w14:textId="77777777" w:rsidR="00B03381" w:rsidRPr="00B03381" w:rsidRDefault="00B03381" w:rsidP="00B03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User-controlled visibility settings. </w:t>
      </w:r>
    </w:p>
    <w:p w14:paraId="71A939CD" w14:textId="77777777" w:rsidR="00B03381" w:rsidRPr="00B03381" w:rsidRDefault="00B03381" w:rsidP="00B03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Encrypt presence information. </w:t>
      </w:r>
    </w:p>
    <w:p w14:paraId="041B7279" w14:textId="77777777" w:rsidR="00B03381" w:rsidRPr="00B03381" w:rsidRDefault="00B03381" w:rsidP="00B03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Authenticate users before sharing status. </w:t>
      </w:r>
    </w:p>
    <w:p w14:paraId="2C034F52" w14:textId="77777777" w:rsidR="00B03381" w:rsidRPr="00B03381" w:rsidRDefault="00B03381" w:rsidP="00B03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Share only necessary presence information. </w:t>
      </w:r>
    </w:p>
    <w:p w14:paraId="1606BB95" w14:textId="77777777" w:rsidR="00B03381" w:rsidRPr="00B03381" w:rsidRDefault="00B03381" w:rsidP="00B03381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Maintain access logs. </w:t>
      </w:r>
    </w:p>
    <w:p w14:paraId="1B56FED9" w14:textId="77777777" w:rsidR="00B03381" w:rsidRPr="00B03381" w:rsidRDefault="00B03381" w:rsidP="00B03381">
      <w:pPr>
        <w:rPr>
          <w:rFonts w:ascii="Times New Roman" w:hAnsi="Times New Roman" w:cs="Times New Roman"/>
          <w:b/>
          <w:bCs/>
        </w:rPr>
      </w:pPr>
      <w:r w:rsidRPr="00B03381">
        <w:rPr>
          <w:rFonts w:ascii="Times New Roman" w:hAnsi="Times New Roman" w:cs="Times New Roman"/>
          <w:b/>
          <w:bCs/>
        </w:rPr>
        <w:t>Scalability</w:t>
      </w:r>
    </w:p>
    <w:p w14:paraId="737B9BC0" w14:textId="77777777" w:rsidR="00B03381" w:rsidRPr="00B03381" w:rsidRDefault="00B03381" w:rsidP="00B03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Use microservices architecture. </w:t>
      </w:r>
    </w:p>
    <w:p w14:paraId="68131B8B" w14:textId="77777777" w:rsidR="00B03381" w:rsidRPr="00B03381" w:rsidRDefault="00B03381" w:rsidP="00B03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Auto-scale presence servers. </w:t>
      </w:r>
    </w:p>
    <w:p w14:paraId="40149B02" w14:textId="77777777" w:rsidR="00B03381" w:rsidRPr="00B03381" w:rsidRDefault="00B03381" w:rsidP="00B03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Cache frequently requested data. </w:t>
      </w:r>
    </w:p>
    <w:p w14:paraId="718B6AB3" w14:textId="77777777" w:rsidR="00B03381" w:rsidRPr="00B03381" w:rsidRDefault="00B03381" w:rsidP="00B03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 xml:space="preserve">Deploy multiple presence servers across regions. </w:t>
      </w:r>
    </w:p>
    <w:p w14:paraId="0C89401A" w14:textId="77777777" w:rsidR="00B03381" w:rsidRPr="00B03381" w:rsidRDefault="00B03381" w:rsidP="00B03381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03381">
        <w:rPr>
          <w:rFonts w:ascii="Times New Roman" w:hAnsi="Times New Roman" w:cs="Times New Roman"/>
        </w:rPr>
        <w:t>Use message queues for handling high traffic.</w:t>
      </w:r>
    </w:p>
    <w:p w14:paraId="36DDAD41" w14:textId="77777777" w:rsidR="00B03381" w:rsidRPr="00B03381" w:rsidRDefault="00B03381">
      <w:pPr>
        <w:rPr>
          <w:rFonts w:ascii="Times New Roman" w:hAnsi="Times New Roman" w:cs="Times New Roman"/>
        </w:rPr>
      </w:pPr>
    </w:p>
    <w:sectPr w:rsidR="00B03381" w:rsidRPr="00B03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341C4"/>
    <w:multiLevelType w:val="multilevel"/>
    <w:tmpl w:val="6F4C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107E5"/>
    <w:multiLevelType w:val="multilevel"/>
    <w:tmpl w:val="14EA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F772D"/>
    <w:multiLevelType w:val="multilevel"/>
    <w:tmpl w:val="9650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83FCE"/>
    <w:multiLevelType w:val="multilevel"/>
    <w:tmpl w:val="FF04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A4EF4"/>
    <w:multiLevelType w:val="multilevel"/>
    <w:tmpl w:val="6A26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C0AE5"/>
    <w:multiLevelType w:val="multilevel"/>
    <w:tmpl w:val="60B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D0778"/>
    <w:multiLevelType w:val="multilevel"/>
    <w:tmpl w:val="856A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506C2"/>
    <w:multiLevelType w:val="multilevel"/>
    <w:tmpl w:val="CFF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36F9C"/>
    <w:multiLevelType w:val="multilevel"/>
    <w:tmpl w:val="1B76F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E15AEB"/>
    <w:multiLevelType w:val="multilevel"/>
    <w:tmpl w:val="605C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F1028"/>
    <w:multiLevelType w:val="multilevel"/>
    <w:tmpl w:val="F662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C15C2"/>
    <w:multiLevelType w:val="multilevel"/>
    <w:tmpl w:val="D28C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3240A8"/>
    <w:multiLevelType w:val="multilevel"/>
    <w:tmpl w:val="6DF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779423">
    <w:abstractNumId w:val="0"/>
  </w:num>
  <w:num w:numId="2" w16cid:durableId="1318458805">
    <w:abstractNumId w:val="4"/>
  </w:num>
  <w:num w:numId="3" w16cid:durableId="1982615212">
    <w:abstractNumId w:val="10"/>
  </w:num>
  <w:num w:numId="4" w16cid:durableId="314341341">
    <w:abstractNumId w:val="7"/>
  </w:num>
  <w:num w:numId="5" w16cid:durableId="1682049419">
    <w:abstractNumId w:val="1"/>
  </w:num>
  <w:num w:numId="6" w16cid:durableId="59911902">
    <w:abstractNumId w:val="8"/>
  </w:num>
  <w:num w:numId="7" w16cid:durableId="1788770942">
    <w:abstractNumId w:val="3"/>
  </w:num>
  <w:num w:numId="8" w16cid:durableId="242835476">
    <w:abstractNumId w:val="12"/>
  </w:num>
  <w:num w:numId="9" w16cid:durableId="1003509130">
    <w:abstractNumId w:val="2"/>
  </w:num>
  <w:num w:numId="10" w16cid:durableId="1157384405">
    <w:abstractNumId w:val="5"/>
  </w:num>
  <w:num w:numId="11" w16cid:durableId="1377241948">
    <w:abstractNumId w:val="6"/>
  </w:num>
  <w:num w:numId="12" w16cid:durableId="428963957">
    <w:abstractNumId w:val="11"/>
  </w:num>
  <w:num w:numId="13" w16cid:durableId="1215772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81"/>
    <w:rsid w:val="00937E9A"/>
    <w:rsid w:val="00B03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0F254"/>
  <w15:chartTrackingRefBased/>
  <w15:docId w15:val="{CA29E23C-22D1-49D4-9517-968DB9DEC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3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3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3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3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3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3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3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3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3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3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3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2026-07-28T13:15:00Z</dcterms:created>
  <dcterms:modified xsi:type="dcterms:W3CDTF">2026-07-28T13:16:00Z</dcterms:modified>
</cp:coreProperties>
</file>