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031089"/>
        <w:docPartObj>
          <w:docPartGallery w:val="Cover Pages"/>
          <w:docPartUnique/>
        </w:docPartObj>
      </w:sdtPr>
      <w:sdtEndPr>
        <w:rPr>
          <w:rFonts w:ascii="Arial" w:eastAsiaTheme="minorEastAsia" w:hAnsi="Arial" w:cs="Arial"/>
          <w:b/>
          <w:sz w:val="24"/>
          <w:szCs w:val="22"/>
        </w:rPr>
      </w:sdtEndPr>
      <w:sdtContent>
        <w:p w:rsidR="0052389C" w:rsidRPr="00C040D4" w:rsidRDefault="0052389C" w:rsidP="0052389C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 wp14:anchorId="59207266" wp14:editId="4CD18939">
                    <wp:simplePos x="0" y="0"/>
                    <wp:positionH relativeFrom="page">
                      <wp:posOffset>-203835</wp:posOffset>
                    </wp:positionH>
                    <wp:positionV relativeFrom="topMargin">
                      <wp:posOffset>0</wp:posOffset>
                    </wp:positionV>
                    <wp:extent cx="8145145" cy="790575"/>
                    <wp:effectExtent l="0" t="0" r="20320" b="25400"/>
                    <wp:wrapNone/>
                    <wp:docPr id="5" name="Rectángul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5145" cy="7905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10A2AC3" id="Rectángulo 1" o:spid="_x0000_s1026" style="position:absolute;margin-left:-16.05pt;margin-top:0;width:641.35pt;height:62.25pt;z-index:251664384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" o:allowincell="f" fillcolor="#4472c4 [3208]" strokecolor="#2f5496 [2408]">
                    <w10:wrap anchorx="page" anchory="margin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MX" w:eastAsia="es-MX"/>
            </w:rPr>
            <w:drawing>
              <wp:anchor distT="0" distB="0" distL="114300" distR="114300" simplePos="0" relativeHeight="251660288" behindDoc="1" locked="0" layoutInCell="1" allowOverlap="1" wp14:anchorId="1D8A2534" wp14:editId="57C1F908">
                <wp:simplePos x="0" y="0"/>
                <wp:positionH relativeFrom="column">
                  <wp:posOffset>4520565</wp:posOffset>
                </wp:positionH>
                <wp:positionV relativeFrom="paragraph">
                  <wp:posOffset>163830</wp:posOffset>
                </wp:positionV>
                <wp:extent cx="1390650" cy="1612900"/>
                <wp:effectExtent l="0" t="0" r="0" b="6350"/>
                <wp:wrapTight wrapText="bothSides">
                  <wp:wrapPolygon edited="0">
                    <wp:start x="0" y="0"/>
                    <wp:lineTo x="0" y="21430"/>
                    <wp:lineTo x="21304" y="21430"/>
                    <wp:lineTo x="21304" y="0"/>
                    <wp:lineTo x="0" y="0"/>
                  </wp:wrapPolygon>
                </wp:wrapTight>
                <wp:docPr id="8" name="Imagen 2" descr="F:\Administracion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:\Administracion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lum contrast="1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0650" cy="161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eastAsiaTheme="majorEastAsia" w:cstheme="majorBidi"/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477B8A23" wp14:editId="696F3F92">
                <wp:simplePos x="0" y="0"/>
                <wp:positionH relativeFrom="column">
                  <wp:posOffset>-50165</wp:posOffset>
                </wp:positionH>
                <wp:positionV relativeFrom="paragraph">
                  <wp:posOffset>78105</wp:posOffset>
                </wp:positionV>
                <wp:extent cx="1263650" cy="1536700"/>
                <wp:effectExtent l="0" t="0" r="0" b="6350"/>
                <wp:wrapTight wrapText="bothSides">
                  <wp:wrapPolygon edited="0">
                    <wp:start x="0" y="0"/>
                    <wp:lineTo x="0" y="21421"/>
                    <wp:lineTo x="21166" y="21421"/>
                    <wp:lineTo x="21166" y="0"/>
                    <wp:lineTo x="0" y="0"/>
                  </wp:wrapPolygon>
                </wp:wrapTight>
                <wp:docPr id="7" name="Imagen 5" descr="F:\Administracion\ITSZ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Administracion\ITSZ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3650" cy="153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BE6C297" wp14:editId="0EC4130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45145" cy="790575"/>
                    <wp:effectExtent l="5715" t="9525" r="12065" b="9525"/>
                    <wp:wrapNone/>
                    <wp:docPr id="4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5145" cy="7905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33C2E440" id="Rectángulo 4" o:spid="_x0000_s1026" style="position:absolute;margin-left:0;margin-top:0;width:641.35pt;height:62.2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" o:allowincell="f" fillcolor="#4472c4 [3208]" strokecolor="#2f5496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31B4DF6" wp14:editId="198A9C5A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8460"/>
                    <wp:effectExtent l="6350" t="5715" r="7620" b="9525"/>
                    <wp:wrapNone/>
                    <wp:docPr id="3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84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2062051" id="Rectángulo 3" o:spid="_x0000_s1026" style="position:absolute;margin-left:0;margin-top:0;width:7.15pt;height:829.8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" o:allowincell="f" fillcolor="white [3212]" strokecolor="#2f5496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759CF532" wp14:editId="21776A77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8460"/>
                    <wp:effectExtent l="12065" t="5715" r="11430" b="9525"/>
                    <wp:wrapNone/>
                    <wp:docPr id="2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84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BC3A8C2" id="Rectángulo 2" o:spid="_x0000_s1026" style="position:absolute;margin-left:0;margin-top:0;width:7.15pt;height:829.8pt;z-index:251663360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" o:allowincell="f" fillcolor="white [3212]" strokecolor="#2f5496 [2408]">
                    <w10:wrap anchorx="margin" anchory="page"/>
                  </v:rect>
                </w:pict>
              </mc:Fallback>
            </mc:AlternateContent>
          </w:r>
        </w:p>
      </w:sdtContent>
    </w:sdt>
    <w:p w:rsidR="0052389C" w:rsidRDefault="0052389C" w:rsidP="0052389C">
      <w:pPr>
        <w:jc w:val="center"/>
        <w:rPr>
          <w:rFonts w:ascii="Arial" w:hAnsi="Arial" w:cs="Arial"/>
          <w:b/>
          <w:sz w:val="24"/>
        </w:rPr>
      </w:pPr>
    </w:p>
    <w:p w:rsidR="0052389C" w:rsidRDefault="0052389C" w:rsidP="0052389C">
      <w:pPr>
        <w:jc w:val="center"/>
        <w:rPr>
          <w:rFonts w:ascii="Arial" w:hAnsi="Arial" w:cs="Arial"/>
          <w:b/>
          <w:sz w:val="24"/>
        </w:rPr>
      </w:pPr>
    </w:p>
    <w:p w:rsidR="0052389C" w:rsidRDefault="0052389C" w:rsidP="0052389C">
      <w:pPr>
        <w:jc w:val="center"/>
        <w:rPr>
          <w:rFonts w:ascii="Arial" w:hAnsi="Arial" w:cs="Arial"/>
          <w:b/>
          <w:sz w:val="24"/>
        </w:rPr>
      </w:pPr>
    </w:p>
    <w:p w:rsidR="0052389C" w:rsidRDefault="0052389C" w:rsidP="0052389C">
      <w:pPr>
        <w:jc w:val="center"/>
        <w:rPr>
          <w:rFonts w:ascii="Arial" w:hAnsi="Arial" w:cs="Arial"/>
          <w:b/>
          <w:sz w:val="24"/>
        </w:rPr>
      </w:pPr>
    </w:p>
    <w:p w:rsidR="0052389C" w:rsidRPr="003D091F" w:rsidRDefault="0052389C" w:rsidP="0052389C">
      <w:pPr>
        <w:rPr>
          <w:rFonts w:ascii="Arial" w:hAnsi="Arial" w:cs="Arial"/>
          <w:b/>
          <w:sz w:val="24"/>
          <w:szCs w:val="24"/>
        </w:rPr>
      </w:pPr>
    </w:p>
    <w:p w:rsidR="0052389C" w:rsidRPr="003D091F" w:rsidRDefault="0052389C" w:rsidP="0052389C">
      <w:pPr>
        <w:jc w:val="center"/>
        <w:rPr>
          <w:rFonts w:ascii="Arial" w:hAnsi="Arial" w:cs="Arial"/>
          <w:b/>
          <w:sz w:val="24"/>
          <w:szCs w:val="24"/>
        </w:rPr>
      </w:pPr>
      <w:r w:rsidRPr="003D091F">
        <w:rPr>
          <w:rFonts w:ascii="Arial" w:hAnsi="Arial" w:cs="Arial"/>
          <w:b/>
          <w:sz w:val="24"/>
          <w:szCs w:val="24"/>
        </w:rPr>
        <w:t>Instituto Tecnológico Superior Zacatecas Occidente</w:t>
      </w:r>
    </w:p>
    <w:p w:rsidR="0052389C" w:rsidRDefault="0052389C" w:rsidP="0052389C">
      <w:pPr>
        <w:jc w:val="center"/>
        <w:rPr>
          <w:rFonts w:ascii="Arial" w:hAnsi="Arial" w:cs="Arial"/>
          <w:b/>
          <w:sz w:val="24"/>
          <w:szCs w:val="24"/>
        </w:rPr>
      </w:pPr>
      <w:r w:rsidRPr="003D091F">
        <w:rPr>
          <w:rFonts w:ascii="Arial" w:hAnsi="Arial" w:cs="Arial"/>
          <w:b/>
          <w:sz w:val="24"/>
          <w:szCs w:val="24"/>
        </w:rPr>
        <w:t>Ing. Sistemas Computacionales</w:t>
      </w:r>
    </w:p>
    <w:p w:rsidR="0052389C" w:rsidRDefault="0052389C" w:rsidP="0052389C">
      <w:pPr>
        <w:jc w:val="center"/>
        <w:rPr>
          <w:rFonts w:ascii="Arial" w:hAnsi="Arial" w:cs="Arial"/>
          <w:b/>
          <w:sz w:val="24"/>
          <w:szCs w:val="24"/>
        </w:rPr>
      </w:pPr>
    </w:p>
    <w:p w:rsidR="0052389C" w:rsidRDefault="0052389C" w:rsidP="0052389C">
      <w:pPr>
        <w:jc w:val="center"/>
        <w:rPr>
          <w:rFonts w:ascii="Arial" w:hAnsi="Arial" w:cs="Arial"/>
          <w:b/>
          <w:sz w:val="24"/>
          <w:szCs w:val="24"/>
        </w:rPr>
      </w:pPr>
    </w:p>
    <w:p w:rsidR="0052389C" w:rsidRDefault="0052389C" w:rsidP="0052389C">
      <w:pPr>
        <w:jc w:val="center"/>
        <w:rPr>
          <w:rFonts w:ascii="Arial" w:hAnsi="Arial" w:cs="Arial"/>
          <w:b/>
          <w:sz w:val="24"/>
          <w:szCs w:val="24"/>
        </w:rPr>
      </w:pPr>
    </w:p>
    <w:p w:rsidR="0052389C" w:rsidRDefault="0052389C" w:rsidP="0052389C">
      <w:pPr>
        <w:jc w:val="center"/>
        <w:rPr>
          <w:rFonts w:ascii="Arial" w:hAnsi="Arial" w:cs="Arial"/>
          <w:b/>
          <w:sz w:val="24"/>
          <w:szCs w:val="24"/>
        </w:rPr>
      </w:pPr>
    </w:p>
    <w:p w:rsidR="0052389C" w:rsidRPr="0052389C" w:rsidRDefault="0052389C" w:rsidP="0052389C">
      <w:pPr>
        <w:jc w:val="center"/>
        <w:rPr>
          <w:rFonts w:ascii="Arial" w:hAnsi="Arial" w:cs="Arial"/>
          <w:b/>
          <w:sz w:val="24"/>
        </w:rPr>
      </w:pPr>
      <w:r w:rsidRPr="0052389C">
        <w:rPr>
          <w:rFonts w:ascii="Arial" w:hAnsi="Arial" w:cs="Arial"/>
          <w:b/>
          <w:sz w:val="24"/>
        </w:rPr>
        <w:t>E</w:t>
      </w:r>
      <w:r>
        <w:rPr>
          <w:rFonts w:ascii="Arial" w:hAnsi="Arial" w:cs="Arial"/>
          <w:b/>
          <w:sz w:val="24"/>
        </w:rPr>
        <w:t>NSAYO DE LOS TEMAS DE LA UNIDAD</w:t>
      </w:r>
    </w:p>
    <w:p w:rsidR="0052389C" w:rsidRDefault="003F3376" w:rsidP="0052389C">
      <w:pPr>
        <w:widowControl w:val="0"/>
        <w:autoSpaceDE w:val="0"/>
        <w:autoSpaceDN w:val="0"/>
        <w:adjustRightInd w:val="0"/>
        <w:spacing w:after="0" w:line="213" w:lineRule="exact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PROCESOS DE INSPECCION</w:t>
      </w:r>
      <w:bookmarkStart w:id="0" w:name="_GoBack"/>
      <w:bookmarkEnd w:id="0"/>
    </w:p>
    <w:p w:rsidR="0052389C" w:rsidRDefault="0052389C" w:rsidP="0052389C">
      <w:pPr>
        <w:widowControl w:val="0"/>
        <w:autoSpaceDE w:val="0"/>
        <w:autoSpaceDN w:val="0"/>
        <w:adjustRightInd w:val="0"/>
        <w:spacing w:after="0" w:line="213" w:lineRule="exact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52389C" w:rsidRDefault="0052389C" w:rsidP="0052389C">
      <w:pPr>
        <w:widowControl w:val="0"/>
        <w:autoSpaceDE w:val="0"/>
        <w:autoSpaceDN w:val="0"/>
        <w:adjustRightInd w:val="0"/>
        <w:spacing w:after="0" w:line="213" w:lineRule="exact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52389C" w:rsidRDefault="0052389C" w:rsidP="0052389C">
      <w:pPr>
        <w:widowControl w:val="0"/>
        <w:autoSpaceDE w:val="0"/>
        <w:autoSpaceDN w:val="0"/>
        <w:adjustRightInd w:val="0"/>
        <w:spacing w:after="0" w:line="213" w:lineRule="exact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52389C" w:rsidRPr="00E848DB" w:rsidRDefault="0052389C" w:rsidP="0052389C">
      <w:pPr>
        <w:widowControl w:val="0"/>
        <w:autoSpaceDE w:val="0"/>
        <w:autoSpaceDN w:val="0"/>
        <w:adjustRightInd w:val="0"/>
        <w:spacing w:after="0" w:line="213" w:lineRule="exact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52389C" w:rsidRDefault="0052389C" w:rsidP="0052389C">
      <w:pPr>
        <w:jc w:val="center"/>
        <w:rPr>
          <w:rFonts w:ascii="Arial" w:hAnsi="Arial" w:cs="Arial"/>
          <w:b/>
          <w:sz w:val="24"/>
        </w:rPr>
      </w:pPr>
    </w:p>
    <w:p w:rsidR="0052389C" w:rsidRDefault="0052389C" w:rsidP="0052389C">
      <w:pPr>
        <w:jc w:val="center"/>
        <w:rPr>
          <w:rFonts w:ascii="Arial" w:hAnsi="Arial" w:cs="Arial"/>
          <w:b/>
          <w:sz w:val="24"/>
        </w:rPr>
      </w:pPr>
    </w:p>
    <w:p w:rsidR="0052389C" w:rsidRDefault="0052389C" w:rsidP="0052389C">
      <w:pPr>
        <w:rPr>
          <w:rFonts w:ascii="Arial" w:hAnsi="Arial" w:cs="Arial"/>
          <w:b/>
          <w:sz w:val="24"/>
        </w:rPr>
      </w:pPr>
    </w:p>
    <w:p w:rsidR="0052389C" w:rsidRDefault="0052389C" w:rsidP="0052389C">
      <w:pPr>
        <w:rPr>
          <w:rFonts w:ascii="Arial" w:hAnsi="Arial" w:cs="Arial"/>
          <w:b/>
          <w:sz w:val="24"/>
        </w:rPr>
      </w:pPr>
    </w:p>
    <w:p w:rsidR="0052389C" w:rsidRPr="006D217A" w:rsidRDefault="0052389C" w:rsidP="0052389C">
      <w:pPr>
        <w:rPr>
          <w:rFonts w:ascii="Arial" w:hAnsi="Arial" w:cs="Arial"/>
          <w:b/>
          <w:sz w:val="24"/>
          <w:szCs w:val="24"/>
        </w:rPr>
      </w:pPr>
    </w:p>
    <w:p w:rsidR="0052389C" w:rsidRDefault="0052389C" w:rsidP="0052389C">
      <w:pPr>
        <w:rPr>
          <w:rFonts w:ascii="Arial" w:hAnsi="Arial" w:cs="Arial"/>
          <w:b/>
          <w:sz w:val="24"/>
          <w:szCs w:val="24"/>
        </w:rPr>
      </w:pPr>
      <w:r w:rsidRPr="006D217A">
        <w:rPr>
          <w:rFonts w:ascii="Arial" w:hAnsi="Arial" w:cs="Arial"/>
          <w:b/>
          <w:sz w:val="24"/>
          <w:szCs w:val="24"/>
        </w:rPr>
        <w:t>Modelado de Negocios</w:t>
      </w:r>
    </w:p>
    <w:p w:rsidR="0052389C" w:rsidRDefault="0052389C" w:rsidP="0052389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Alma Yadira Esparza Montelongo</w:t>
      </w:r>
    </w:p>
    <w:p w:rsidR="0052389C" w:rsidRPr="006D217A" w:rsidRDefault="0052389C" w:rsidP="0052389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11040146</w:t>
      </w:r>
    </w:p>
    <w:p w:rsidR="0052389C" w:rsidRDefault="0052389C" w:rsidP="0052389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TIME \@ "d' de 'MMMM' de 'yyyy"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r w:rsidR="000A2808">
        <w:rPr>
          <w:rFonts w:ascii="Arial" w:hAnsi="Arial" w:cs="Arial"/>
          <w:b/>
          <w:noProof/>
          <w:sz w:val="24"/>
          <w:szCs w:val="24"/>
        </w:rPr>
        <w:t>21 de noviembre de 2014</w:t>
      </w:r>
      <w:r>
        <w:rPr>
          <w:rFonts w:ascii="Arial" w:hAnsi="Arial" w:cs="Arial"/>
          <w:b/>
          <w:sz w:val="24"/>
          <w:szCs w:val="24"/>
        </w:rPr>
        <w:fldChar w:fldCharType="end"/>
      </w:r>
    </w:p>
    <w:p w:rsidR="006901E9" w:rsidRDefault="003F3376"/>
    <w:p w:rsidR="00CC4546" w:rsidRDefault="00CC4546"/>
    <w:p w:rsidR="00CC4546" w:rsidRDefault="00CC4546"/>
    <w:p w:rsidR="00CC4546" w:rsidRPr="00293A19" w:rsidRDefault="00CC4546" w:rsidP="00CC4546">
      <w:pPr>
        <w:jc w:val="center"/>
        <w:rPr>
          <w:rFonts w:ascii="Arial" w:hAnsi="Arial" w:cs="Arial"/>
          <w:b/>
          <w:color w:val="00B0F0"/>
          <w:sz w:val="28"/>
          <w:szCs w:val="24"/>
        </w:rPr>
      </w:pPr>
      <w:r w:rsidRPr="00293A19">
        <w:rPr>
          <w:rFonts w:ascii="Arial" w:hAnsi="Arial" w:cs="Arial"/>
          <w:b/>
          <w:color w:val="00B0F0"/>
          <w:sz w:val="28"/>
          <w:szCs w:val="24"/>
        </w:rPr>
        <w:lastRenderedPageBreak/>
        <w:t>PROCESOS DE INS</w:t>
      </w:r>
      <w:r w:rsidR="003F3376">
        <w:rPr>
          <w:rFonts w:ascii="Arial" w:hAnsi="Arial" w:cs="Arial"/>
          <w:b/>
          <w:color w:val="00B0F0"/>
          <w:sz w:val="28"/>
          <w:szCs w:val="24"/>
        </w:rPr>
        <w:t>PECCION</w:t>
      </w:r>
    </w:p>
    <w:p w:rsidR="00CC4546" w:rsidRDefault="00CC4546" w:rsidP="00293A19">
      <w:pPr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224AFF" w:rsidRPr="00224AFF" w:rsidRDefault="00224AFF" w:rsidP="00293A19">
      <w:pPr>
        <w:spacing w:line="360" w:lineRule="auto"/>
        <w:jc w:val="both"/>
        <w:rPr>
          <w:rFonts w:ascii="Arial" w:hAnsi="Arial" w:cs="Arial"/>
          <w:sz w:val="24"/>
        </w:rPr>
      </w:pPr>
      <w:r w:rsidRPr="00224AFF">
        <w:rPr>
          <w:rFonts w:ascii="Arial" w:hAnsi="Arial" w:cs="Arial"/>
          <w:sz w:val="24"/>
        </w:rPr>
        <w:t>Para determinar el producto a inspeccionar se deberá entregar el work product a ser inspeccionado.</w:t>
      </w:r>
      <w:r w:rsidR="00293A19">
        <w:rPr>
          <w:rFonts w:ascii="Arial" w:hAnsi="Arial" w:cs="Arial"/>
          <w:sz w:val="24"/>
        </w:rPr>
        <w:t xml:space="preserve"> </w:t>
      </w:r>
      <w:r w:rsidRPr="00224AFF">
        <w:rPr>
          <w:rFonts w:ascii="Arial" w:hAnsi="Arial" w:cs="Arial"/>
          <w:sz w:val="24"/>
        </w:rPr>
        <w:t>Para saber quién va a inspeccionar el work product se deberá hacer una junta de estatus semanal con la cual de determinar asignar a las personas permitidas para la inspección</w:t>
      </w:r>
      <w:r w:rsidR="00293A19">
        <w:rPr>
          <w:rFonts w:ascii="Arial" w:hAnsi="Arial" w:cs="Arial"/>
          <w:sz w:val="24"/>
        </w:rPr>
        <w:t xml:space="preserve"> del producto. </w:t>
      </w:r>
      <w:r w:rsidRPr="00224AFF">
        <w:rPr>
          <w:rFonts w:ascii="Arial" w:hAnsi="Arial" w:cs="Arial"/>
          <w:sz w:val="24"/>
        </w:rPr>
        <w:t>El work product contendrá</w:t>
      </w:r>
      <w:r w:rsidR="00293A19">
        <w:rPr>
          <w:rFonts w:ascii="Arial" w:hAnsi="Arial" w:cs="Arial"/>
          <w:sz w:val="24"/>
        </w:rPr>
        <w:t xml:space="preserve">: Templates, Formas, Scripts, Estándares, Políticas, Procesos, Requerimientos, Glosarios, </w:t>
      </w:r>
      <w:r w:rsidRPr="00224AFF">
        <w:rPr>
          <w:rFonts w:ascii="Arial" w:hAnsi="Arial" w:cs="Arial"/>
          <w:sz w:val="24"/>
        </w:rPr>
        <w:t xml:space="preserve">Otro producto que se utilice como parte del desarrollo de software. </w:t>
      </w:r>
    </w:p>
    <w:p w:rsidR="00224AFF" w:rsidRPr="00293A19" w:rsidRDefault="00224AFF" w:rsidP="00293A19">
      <w:pPr>
        <w:spacing w:line="360" w:lineRule="auto"/>
        <w:jc w:val="both"/>
        <w:rPr>
          <w:rFonts w:ascii="Arial" w:hAnsi="Arial" w:cs="Arial"/>
          <w:b/>
          <w:color w:val="00B0F0"/>
          <w:sz w:val="24"/>
        </w:rPr>
      </w:pPr>
      <w:r w:rsidRPr="008518BC">
        <w:rPr>
          <w:rFonts w:ascii="Arial" w:hAnsi="Arial" w:cs="Arial"/>
          <w:b/>
          <w:color w:val="000000" w:themeColor="text1"/>
          <w:sz w:val="24"/>
        </w:rPr>
        <w:t xml:space="preserve">La </w:t>
      </w:r>
      <w:r w:rsidR="00BE0FBB" w:rsidRPr="008518BC">
        <w:rPr>
          <w:rFonts w:ascii="Arial" w:hAnsi="Arial" w:cs="Arial"/>
          <w:b/>
          <w:color w:val="000000" w:themeColor="text1"/>
          <w:sz w:val="24"/>
        </w:rPr>
        <w:t>Asignación</w:t>
      </w:r>
      <w:r w:rsidRPr="008518BC">
        <w:rPr>
          <w:rFonts w:ascii="Arial" w:hAnsi="Arial" w:cs="Arial"/>
          <w:b/>
          <w:color w:val="000000" w:themeColor="text1"/>
          <w:sz w:val="24"/>
        </w:rPr>
        <w:t xml:space="preserve"> de Roles</w:t>
      </w:r>
      <w:r w:rsidR="00293A19" w:rsidRPr="00293A19">
        <w:rPr>
          <w:rFonts w:ascii="Arial" w:hAnsi="Arial" w:cs="Arial"/>
          <w:color w:val="000000" w:themeColor="text1"/>
          <w:sz w:val="24"/>
        </w:rPr>
        <w:t xml:space="preserve">: </w:t>
      </w:r>
      <w:r w:rsidR="00BE0FBB" w:rsidRPr="00293A19">
        <w:rPr>
          <w:rFonts w:ascii="Arial" w:hAnsi="Arial" w:cs="Arial"/>
          <w:color w:val="000000" w:themeColor="text1"/>
          <w:sz w:val="24"/>
        </w:rPr>
        <w:t xml:space="preserve">Las </w:t>
      </w:r>
      <w:r w:rsidR="00BE0FBB">
        <w:rPr>
          <w:rFonts w:ascii="Arial" w:hAnsi="Arial" w:cs="Arial"/>
          <w:sz w:val="24"/>
        </w:rPr>
        <w:t xml:space="preserve">personas involucradas </w:t>
      </w:r>
      <w:r w:rsidRPr="00224AFF">
        <w:rPr>
          <w:rFonts w:ascii="Arial" w:hAnsi="Arial" w:cs="Arial"/>
          <w:sz w:val="24"/>
        </w:rPr>
        <w:t xml:space="preserve">el proyecto de trabajo </w:t>
      </w:r>
      <w:r w:rsidR="00BE0FBB" w:rsidRPr="00224AFF">
        <w:rPr>
          <w:rFonts w:ascii="Arial" w:hAnsi="Arial" w:cs="Arial"/>
          <w:sz w:val="24"/>
        </w:rPr>
        <w:t>deberán</w:t>
      </w:r>
      <w:r w:rsidRPr="00224AFF">
        <w:rPr>
          <w:rFonts w:ascii="Arial" w:hAnsi="Arial" w:cs="Arial"/>
          <w:sz w:val="24"/>
        </w:rPr>
        <w:t xml:space="preserve"> contar con un rol correspondiente que se adapte a sus </w:t>
      </w:r>
      <w:r w:rsidR="00BE0FBB" w:rsidRPr="00224AFF">
        <w:rPr>
          <w:rFonts w:ascii="Arial" w:hAnsi="Arial" w:cs="Arial"/>
          <w:sz w:val="24"/>
        </w:rPr>
        <w:t>características</w:t>
      </w:r>
      <w:r w:rsidRPr="00224AFF">
        <w:rPr>
          <w:rFonts w:ascii="Arial" w:hAnsi="Arial" w:cs="Arial"/>
          <w:sz w:val="24"/>
        </w:rPr>
        <w:t>.</w:t>
      </w:r>
      <w:r w:rsidR="00293A19">
        <w:rPr>
          <w:rFonts w:ascii="Arial" w:hAnsi="Arial" w:cs="Arial"/>
          <w:b/>
          <w:color w:val="00B0F0"/>
          <w:sz w:val="24"/>
        </w:rPr>
        <w:t xml:space="preserve"> </w:t>
      </w:r>
      <w:r w:rsidRPr="00224AFF">
        <w:rPr>
          <w:rFonts w:ascii="Arial" w:hAnsi="Arial" w:cs="Arial"/>
          <w:sz w:val="24"/>
        </w:rPr>
        <w:t>Los roles a asignar son:</w:t>
      </w:r>
      <w:r w:rsidR="00293A19">
        <w:rPr>
          <w:rFonts w:ascii="Arial" w:hAnsi="Arial" w:cs="Arial"/>
          <w:b/>
          <w:color w:val="00B0F0"/>
          <w:sz w:val="24"/>
        </w:rPr>
        <w:t xml:space="preserve"> </w:t>
      </w:r>
      <w:r w:rsidRPr="00293A19">
        <w:rPr>
          <w:rFonts w:ascii="Arial" w:hAnsi="Arial" w:cs="Arial"/>
          <w:color w:val="000000" w:themeColor="text1"/>
          <w:sz w:val="24"/>
        </w:rPr>
        <w:t>Autor</w:t>
      </w:r>
      <w:r w:rsidR="00293A19" w:rsidRPr="00293A19">
        <w:rPr>
          <w:rFonts w:ascii="Arial" w:hAnsi="Arial" w:cs="Arial"/>
          <w:b/>
          <w:color w:val="000000" w:themeColor="text1"/>
          <w:sz w:val="24"/>
        </w:rPr>
        <w:t xml:space="preserve">, </w:t>
      </w:r>
      <w:r w:rsidR="00293A19" w:rsidRPr="00293A19">
        <w:rPr>
          <w:rFonts w:ascii="Arial" w:hAnsi="Arial" w:cs="Arial"/>
          <w:color w:val="000000" w:themeColor="text1"/>
          <w:sz w:val="24"/>
        </w:rPr>
        <w:t xml:space="preserve">Moderador, </w:t>
      </w:r>
      <w:r w:rsidRPr="00293A19">
        <w:rPr>
          <w:rFonts w:ascii="Arial" w:hAnsi="Arial" w:cs="Arial"/>
          <w:color w:val="000000" w:themeColor="text1"/>
          <w:sz w:val="24"/>
        </w:rPr>
        <w:t>Secretario</w:t>
      </w:r>
      <w:r w:rsidR="00293A19" w:rsidRPr="00293A19">
        <w:rPr>
          <w:rFonts w:ascii="Arial" w:hAnsi="Arial" w:cs="Arial"/>
          <w:b/>
          <w:color w:val="000000" w:themeColor="text1"/>
          <w:sz w:val="24"/>
        </w:rPr>
        <w:t xml:space="preserve">, </w:t>
      </w:r>
      <w:r w:rsidR="00BE0FBB" w:rsidRPr="00293A19">
        <w:rPr>
          <w:rFonts w:ascii="Arial" w:hAnsi="Arial" w:cs="Arial"/>
          <w:color w:val="000000" w:themeColor="text1"/>
          <w:sz w:val="24"/>
        </w:rPr>
        <w:t>Inspector</w:t>
      </w:r>
      <w:r w:rsidR="00293A19" w:rsidRPr="00293A19">
        <w:rPr>
          <w:rFonts w:ascii="Arial" w:hAnsi="Arial" w:cs="Arial"/>
          <w:b/>
          <w:color w:val="000000" w:themeColor="text1"/>
          <w:sz w:val="24"/>
        </w:rPr>
        <w:t xml:space="preserve">, </w:t>
      </w:r>
      <w:r w:rsidRPr="00293A19">
        <w:rPr>
          <w:rFonts w:ascii="Arial" w:hAnsi="Arial" w:cs="Arial"/>
          <w:color w:val="000000" w:themeColor="text1"/>
          <w:sz w:val="24"/>
        </w:rPr>
        <w:t>Lector</w:t>
      </w:r>
      <w:r w:rsidR="00293A19" w:rsidRPr="00293A19">
        <w:rPr>
          <w:rFonts w:ascii="Arial" w:hAnsi="Arial" w:cs="Arial"/>
          <w:color w:val="000000" w:themeColor="text1"/>
          <w:sz w:val="24"/>
        </w:rPr>
        <w:t>.</w:t>
      </w:r>
    </w:p>
    <w:p w:rsidR="00293A19" w:rsidRDefault="00BE0FBB" w:rsidP="00293A19">
      <w:pPr>
        <w:spacing w:line="360" w:lineRule="auto"/>
        <w:jc w:val="both"/>
        <w:rPr>
          <w:rFonts w:ascii="Arial" w:hAnsi="Arial" w:cs="Arial"/>
          <w:b/>
          <w:color w:val="00B0F0"/>
          <w:sz w:val="24"/>
        </w:rPr>
      </w:pPr>
      <w:r w:rsidRPr="008518BC">
        <w:rPr>
          <w:rFonts w:ascii="Arial" w:hAnsi="Arial" w:cs="Arial"/>
          <w:b/>
          <w:color w:val="000000" w:themeColor="text1"/>
          <w:sz w:val="24"/>
        </w:rPr>
        <w:t>Calendarios y Materiales</w:t>
      </w:r>
      <w:r w:rsidR="00293A19" w:rsidRPr="008518BC">
        <w:rPr>
          <w:rFonts w:ascii="Arial" w:hAnsi="Arial" w:cs="Arial"/>
          <w:b/>
          <w:color w:val="000000" w:themeColor="text1"/>
          <w:sz w:val="24"/>
        </w:rPr>
        <w:t>:</w:t>
      </w:r>
      <w:r w:rsidR="00293A19" w:rsidRPr="00293A19">
        <w:rPr>
          <w:rFonts w:ascii="Arial" w:hAnsi="Arial" w:cs="Arial"/>
          <w:color w:val="000000" w:themeColor="text1"/>
          <w:sz w:val="24"/>
        </w:rPr>
        <w:t xml:space="preserve"> </w:t>
      </w:r>
      <w:r w:rsidR="00224AFF" w:rsidRPr="00293A19">
        <w:rPr>
          <w:rFonts w:ascii="Arial" w:hAnsi="Arial" w:cs="Arial"/>
          <w:color w:val="000000" w:themeColor="text1"/>
          <w:sz w:val="24"/>
        </w:rPr>
        <w:t xml:space="preserve">Una vez que </w:t>
      </w:r>
      <w:r w:rsidR="00224AFF" w:rsidRPr="00224AFF">
        <w:rPr>
          <w:rFonts w:ascii="Arial" w:hAnsi="Arial" w:cs="Arial"/>
          <w:sz w:val="24"/>
        </w:rPr>
        <w:t xml:space="preserve">se </w:t>
      </w:r>
      <w:r w:rsidR="00293A19" w:rsidRPr="00224AFF">
        <w:rPr>
          <w:rFonts w:ascii="Arial" w:hAnsi="Arial" w:cs="Arial"/>
          <w:sz w:val="24"/>
        </w:rPr>
        <w:t>han</w:t>
      </w:r>
      <w:r w:rsidR="00224AFF" w:rsidRPr="00224AFF">
        <w:rPr>
          <w:rFonts w:ascii="Arial" w:hAnsi="Arial" w:cs="Arial"/>
          <w:sz w:val="24"/>
        </w:rPr>
        <w:t xml:space="preserve"> asignado los roles de </w:t>
      </w:r>
      <w:r w:rsidR="00293A19" w:rsidRPr="00224AFF">
        <w:rPr>
          <w:rFonts w:ascii="Arial" w:hAnsi="Arial" w:cs="Arial"/>
          <w:sz w:val="24"/>
        </w:rPr>
        <w:t>deberá</w:t>
      </w:r>
      <w:r w:rsidR="00224AFF" w:rsidRPr="00224AFF">
        <w:rPr>
          <w:rFonts w:ascii="Arial" w:hAnsi="Arial" w:cs="Arial"/>
          <w:sz w:val="24"/>
        </w:rPr>
        <w:t xml:space="preserve"> determinar calendarios y materiales a utilizar en la </w:t>
      </w:r>
      <w:r w:rsidR="00293A19" w:rsidRPr="00224AFF">
        <w:rPr>
          <w:rFonts w:ascii="Arial" w:hAnsi="Arial" w:cs="Arial"/>
          <w:sz w:val="24"/>
        </w:rPr>
        <w:t>inspección</w:t>
      </w:r>
      <w:r w:rsidR="00293A19">
        <w:rPr>
          <w:rFonts w:ascii="Arial" w:hAnsi="Arial" w:cs="Arial"/>
          <w:b/>
          <w:color w:val="00B0F0"/>
          <w:sz w:val="24"/>
        </w:rPr>
        <w:t xml:space="preserve">. </w:t>
      </w:r>
      <w:r w:rsidR="00224AFF" w:rsidRPr="00224AFF">
        <w:rPr>
          <w:rFonts w:ascii="Arial" w:hAnsi="Arial" w:cs="Arial"/>
          <w:sz w:val="24"/>
        </w:rPr>
        <w:t>Es necesario indicar:</w:t>
      </w:r>
      <w:r w:rsidR="00293A19">
        <w:rPr>
          <w:rFonts w:ascii="Arial" w:hAnsi="Arial" w:cs="Arial"/>
          <w:b/>
          <w:color w:val="00B0F0"/>
          <w:sz w:val="24"/>
        </w:rPr>
        <w:t xml:space="preserve"> </w:t>
      </w:r>
      <w:r w:rsidR="00224AFF" w:rsidRPr="00224AFF">
        <w:rPr>
          <w:rFonts w:ascii="Arial" w:hAnsi="Arial" w:cs="Arial"/>
          <w:sz w:val="24"/>
        </w:rPr>
        <w:t xml:space="preserve">Lugar donde </w:t>
      </w:r>
      <w:r w:rsidR="00293A19">
        <w:rPr>
          <w:rFonts w:ascii="Arial" w:hAnsi="Arial" w:cs="Arial"/>
          <w:sz w:val="24"/>
        </w:rPr>
        <w:t xml:space="preserve">se llevará a efecto la reunión, Fecha de la reunión, Hora de la reunión, </w:t>
      </w:r>
      <w:r w:rsidR="00224AFF" w:rsidRPr="00224AFF">
        <w:rPr>
          <w:rFonts w:ascii="Arial" w:hAnsi="Arial" w:cs="Arial"/>
          <w:sz w:val="24"/>
        </w:rPr>
        <w:t>Materiales a utilizar como forma de inspección, bitácora de</w:t>
      </w:r>
      <w:r w:rsidR="00293A19">
        <w:rPr>
          <w:rFonts w:ascii="Arial" w:hAnsi="Arial" w:cs="Arial"/>
          <w:sz w:val="24"/>
        </w:rPr>
        <w:t xml:space="preserve"> defectos, bitácora de tiempos, Generar plan de inspección, </w:t>
      </w:r>
      <w:r w:rsidR="00224AFF" w:rsidRPr="00224AFF">
        <w:rPr>
          <w:rFonts w:ascii="Arial" w:hAnsi="Arial" w:cs="Arial"/>
          <w:sz w:val="24"/>
        </w:rPr>
        <w:t>Analizar si es necesario realizar una reunión de conocimiento genérico del producto a inspeccionar.</w:t>
      </w:r>
    </w:p>
    <w:p w:rsidR="00293A19" w:rsidRDefault="00293A19" w:rsidP="00293A19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518BC">
        <w:rPr>
          <w:rFonts w:ascii="Arial" w:hAnsi="Arial" w:cs="Arial"/>
          <w:b/>
          <w:color w:val="000000"/>
          <w:sz w:val="24"/>
          <w:szCs w:val="24"/>
        </w:rPr>
        <w:t>Distribuir Paquete de Inspección</w:t>
      </w:r>
      <w:r>
        <w:rPr>
          <w:rFonts w:ascii="Arial" w:hAnsi="Arial" w:cs="Arial"/>
          <w:color w:val="000000"/>
          <w:sz w:val="24"/>
          <w:szCs w:val="24"/>
        </w:rPr>
        <w:t>:</w:t>
      </w:r>
      <w:r>
        <w:rPr>
          <w:rFonts w:ascii="Arial" w:hAnsi="Arial" w:cs="Arial"/>
          <w:color w:val="00B0F0"/>
          <w:sz w:val="24"/>
        </w:rPr>
        <w:t xml:space="preserve"> </w:t>
      </w:r>
      <w:r w:rsidRPr="00293A19">
        <w:rPr>
          <w:rFonts w:ascii="Arial" w:hAnsi="Arial" w:cs="Arial"/>
          <w:color w:val="000000"/>
          <w:sz w:val="24"/>
          <w:szCs w:val="24"/>
        </w:rPr>
        <w:t>Este trabajo pertenece al integrante que se le asignó el rol de moderador de equipo, en el cual el moderador distribuye el material a inspeccionar. El Material necesario es:</w:t>
      </w:r>
      <w:r>
        <w:rPr>
          <w:rFonts w:ascii="Arial" w:hAnsi="Arial" w:cs="Arial"/>
          <w:color w:val="00B0F0"/>
          <w:sz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Forma de inspección, Bitácora de defectos, Bitácora de tiempos.</w:t>
      </w:r>
    </w:p>
    <w:p w:rsidR="006955E6" w:rsidRDefault="006955E6" w:rsidP="00293A19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6955E6" w:rsidRDefault="006955E6" w:rsidP="00293A19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6955E6" w:rsidRDefault="006955E6" w:rsidP="00293A19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6955E6" w:rsidRDefault="006955E6" w:rsidP="00293A19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6955E6" w:rsidRDefault="006955E6" w:rsidP="00293A19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6955E6" w:rsidRDefault="006955E6" w:rsidP="00293A19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6955E6" w:rsidRPr="006955E6" w:rsidRDefault="006955E6" w:rsidP="006955E6">
      <w:pPr>
        <w:spacing w:line="360" w:lineRule="auto"/>
        <w:jc w:val="center"/>
        <w:rPr>
          <w:rFonts w:ascii="Arial" w:hAnsi="Arial" w:cs="Arial"/>
          <w:b/>
          <w:color w:val="00B0F0"/>
          <w:sz w:val="24"/>
        </w:rPr>
      </w:pPr>
      <w:r w:rsidRPr="006955E6">
        <w:rPr>
          <w:rFonts w:ascii="Arial" w:hAnsi="Arial" w:cs="Arial"/>
          <w:b/>
          <w:color w:val="00B0F0"/>
          <w:sz w:val="24"/>
        </w:rPr>
        <w:lastRenderedPageBreak/>
        <w:t>REVISION PERSONAL DE LA INSPECCION</w:t>
      </w:r>
    </w:p>
    <w:p w:rsidR="006955E6" w:rsidRPr="006955E6" w:rsidRDefault="006955E6" w:rsidP="006955E6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</w:p>
    <w:p w:rsidR="006955E6" w:rsidRPr="006955E6" w:rsidRDefault="006955E6" w:rsidP="006955E6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r w:rsidRPr="006955E6">
        <w:rPr>
          <w:rFonts w:ascii="Arial" w:hAnsi="Arial" w:cs="Arial"/>
          <w:b/>
          <w:color w:val="000000" w:themeColor="text1"/>
          <w:sz w:val="24"/>
        </w:rPr>
        <w:t>Conocimiento Genérico del Producto:</w:t>
      </w:r>
      <w:r>
        <w:rPr>
          <w:rFonts w:ascii="Arial" w:hAnsi="Arial" w:cs="Arial"/>
          <w:color w:val="000000" w:themeColor="text1"/>
          <w:sz w:val="24"/>
        </w:rPr>
        <w:t xml:space="preserve"> </w:t>
      </w:r>
      <w:r w:rsidRPr="006955E6">
        <w:rPr>
          <w:rFonts w:ascii="Arial" w:hAnsi="Arial" w:cs="Arial"/>
          <w:color w:val="000000" w:themeColor="text1"/>
          <w:sz w:val="24"/>
        </w:rPr>
        <w:t>Es recomendable que los inspectores tengan conocimiento sobre los productos que van a inspeccionar.</w:t>
      </w:r>
    </w:p>
    <w:p w:rsidR="006955E6" w:rsidRPr="006955E6" w:rsidRDefault="006955E6" w:rsidP="006955E6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r w:rsidRPr="006955E6">
        <w:rPr>
          <w:rFonts w:ascii="Arial" w:hAnsi="Arial" w:cs="Arial"/>
          <w:b/>
          <w:color w:val="000000" w:themeColor="text1"/>
          <w:sz w:val="24"/>
        </w:rPr>
        <w:t>Enviar Agenda de Reunión:</w:t>
      </w:r>
      <w:r>
        <w:rPr>
          <w:rFonts w:ascii="Arial" w:hAnsi="Arial" w:cs="Arial"/>
          <w:color w:val="000000" w:themeColor="text1"/>
          <w:sz w:val="24"/>
        </w:rPr>
        <w:t xml:space="preserve"> </w:t>
      </w:r>
      <w:r w:rsidRPr="006955E6">
        <w:rPr>
          <w:rFonts w:ascii="Arial" w:hAnsi="Arial" w:cs="Arial"/>
          <w:color w:val="000000" w:themeColor="text1"/>
          <w:sz w:val="24"/>
        </w:rPr>
        <w:t xml:space="preserve">El Coordinador de inspecciones de Software: </w:t>
      </w:r>
    </w:p>
    <w:p w:rsidR="006955E6" w:rsidRPr="006955E6" w:rsidRDefault="006955E6" w:rsidP="006955E6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r w:rsidRPr="006955E6">
        <w:rPr>
          <w:rFonts w:ascii="Arial" w:hAnsi="Arial" w:cs="Arial"/>
          <w:color w:val="000000" w:themeColor="text1"/>
          <w:sz w:val="24"/>
        </w:rPr>
        <w:t xml:space="preserve">a). Establece fecha, hora, lugar y participantes a la reunión de presentación del producto. </w:t>
      </w:r>
    </w:p>
    <w:p w:rsidR="006955E6" w:rsidRPr="006955E6" w:rsidRDefault="006955E6" w:rsidP="006955E6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r w:rsidRPr="006955E6">
        <w:rPr>
          <w:rFonts w:ascii="Arial" w:hAnsi="Arial" w:cs="Arial"/>
          <w:color w:val="000000" w:themeColor="text1"/>
          <w:sz w:val="24"/>
        </w:rPr>
        <w:t xml:space="preserve">b). Notifica a las personas para que se presenten a la reunión de presentación. </w:t>
      </w:r>
    </w:p>
    <w:p w:rsidR="008518BC" w:rsidRDefault="006955E6" w:rsidP="006955E6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proofErr w:type="gramStart"/>
      <w:r w:rsidRPr="006955E6">
        <w:rPr>
          <w:rFonts w:ascii="Arial" w:hAnsi="Arial" w:cs="Arial"/>
          <w:color w:val="000000" w:themeColor="text1"/>
          <w:sz w:val="24"/>
        </w:rPr>
        <w:t>c)</w:t>
      </w:r>
      <w:proofErr w:type="gramEnd"/>
      <w:r w:rsidRPr="006955E6">
        <w:rPr>
          <w:rFonts w:ascii="Arial" w:hAnsi="Arial" w:cs="Arial"/>
          <w:color w:val="000000" w:themeColor="text1"/>
          <w:sz w:val="24"/>
        </w:rPr>
        <w:t>. Verifica que se entregue la documentación a las personas que asistirán a la reunión.</w:t>
      </w:r>
    </w:p>
    <w:p w:rsidR="006955E6" w:rsidRDefault="006955E6" w:rsidP="006955E6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</w:p>
    <w:p w:rsidR="000A2808" w:rsidRPr="000A2808" w:rsidRDefault="000A2808" w:rsidP="000A2808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r w:rsidRPr="000A2808">
        <w:rPr>
          <w:rFonts w:ascii="Arial" w:hAnsi="Arial" w:cs="Arial"/>
          <w:color w:val="000000" w:themeColor="text1"/>
          <w:sz w:val="24"/>
        </w:rPr>
        <w:t xml:space="preserve">Durante la </w:t>
      </w:r>
      <w:r w:rsidRPr="000A2808">
        <w:rPr>
          <w:rFonts w:ascii="Arial" w:hAnsi="Arial" w:cs="Arial"/>
          <w:color w:val="000000" w:themeColor="text1"/>
          <w:sz w:val="24"/>
        </w:rPr>
        <w:t>reunión</w:t>
      </w:r>
      <w:r w:rsidRPr="000A2808">
        <w:rPr>
          <w:rFonts w:ascii="Arial" w:hAnsi="Arial" w:cs="Arial"/>
          <w:color w:val="000000" w:themeColor="text1"/>
          <w:sz w:val="24"/>
        </w:rPr>
        <w:t xml:space="preserve"> de la </w:t>
      </w:r>
      <w:r w:rsidRPr="000A2808">
        <w:rPr>
          <w:rFonts w:ascii="Arial" w:hAnsi="Arial" w:cs="Arial"/>
          <w:color w:val="000000" w:themeColor="text1"/>
          <w:sz w:val="24"/>
        </w:rPr>
        <w:t>inspección</w:t>
      </w:r>
      <w:r w:rsidRPr="000A2808">
        <w:rPr>
          <w:rFonts w:ascii="Arial" w:hAnsi="Arial" w:cs="Arial"/>
          <w:color w:val="000000" w:themeColor="text1"/>
          <w:sz w:val="24"/>
        </w:rPr>
        <w:t xml:space="preserve"> se </w:t>
      </w:r>
      <w:r w:rsidRPr="000A2808">
        <w:rPr>
          <w:rFonts w:ascii="Arial" w:hAnsi="Arial" w:cs="Arial"/>
          <w:color w:val="000000" w:themeColor="text1"/>
          <w:sz w:val="24"/>
        </w:rPr>
        <w:t>deberá</w:t>
      </w:r>
      <w:r w:rsidRPr="000A2808">
        <w:rPr>
          <w:rFonts w:ascii="Arial" w:hAnsi="Arial" w:cs="Arial"/>
          <w:color w:val="000000" w:themeColor="text1"/>
          <w:sz w:val="24"/>
        </w:rPr>
        <w:t xml:space="preserve"> establecer la </w:t>
      </w:r>
      <w:r w:rsidRPr="000A2808">
        <w:rPr>
          <w:rFonts w:ascii="Arial" w:hAnsi="Arial" w:cs="Arial"/>
          <w:color w:val="000000" w:themeColor="text1"/>
          <w:sz w:val="24"/>
        </w:rPr>
        <w:t>preparación</w:t>
      </w:r>
      <w:r w:rsidRPr="000A2808">
        <w:rPr>
          <w:rFonts w:ascii="Arial" w:hAnsi="Arial" w:cs="Arial"/>
          <w:color w:val="000000" w:themeColor="text1"/>
          <w:sz w:val="24"/>
        </w:rPr>
        <w:t xml:space="preserve">, </w:t>
      </w:r>
      <w:r w:rsidRPr="000A2808">
        <w:rPr>
          <w:rFonts w:ascii="Arial" w:hAnsi="Arial" w:cs="Arial"/>
          <w:color w:val="000000" w:themeColor="text1"/>
          <w:sz w:val="24"/>
        </w:rPr>
        <w:t>presentación</w:t>
      </w:r>
      <w:r w:rsidRPr="000A2808">
        <w:rPr>
          <w:rFonts w:ascii="Arial" w:hAnsi="Arial" w:cs="Arial"/>
          <w:color w:val="000000" w:themeColor="text1"/>
          <w:sz w:val="24"/>
        </w:rPr>
        <w:t xml:space="preserve"> del producto de trabajo, </w:t>
      </w:r>
      <w:r w:rsidRPr="000A2808">
        <w:rPr>
          <w:rFonts w:ascii="Arial" w:hAnsi="Arial" w:cs="Arial"/>
          <w:color w:val="000000" w:themeColor="text1"/>
          <w:sz w:val="24"/>
        </w:rPr>
        <w:t>identificación</w:t>
      </w:r>
      <w:r w:rsidRPr="000A2808">
        <w:rPr>
          <w:rFonts w:ascii="Arial" w:hAnsi="Arial" w:cs="Arial"/>
          <w:color w:val="000000" w:themeColor="text1"/>
          <w:sz w:val="24"/>
        </w:rPr>
        <w:t xml:space="preserve"> de defectos, </w:t>
      </w:r>
      <w:r w:rsidRPr="000A2808">
        <w:rPr>
          <w:rFonts w:ascii="Arial" w:hAnsi="Arial" w:cs="Arial"/>
          <w:color w:val="000000" w:themeColor="text1"/>
          <w:sz w:val="24"/>
        </w:rPr>
        <w:t>determinación</w:t>
      </w:r>
      <w:r w:rsidRPr="000A2808">
        <w:rPr>
          <w:rFonts w:ascii="Arial" w:hAnsi="Arial" w:cs="Arial"/>
          <w:color w:val="000000" w:themeColor="text1"/>
          <w:sz w:val="24"/>
        </w:rPr>
        <w:t xml:space="preserve"> de estatus del proceso de </w:t>
      </w:r>
      <w:r w:rsidRPr="000A2808">
        <w:rPr>
          <w:rFonts w:ascii="Arial" w:hAnsi="Arial" w:cs="Arial"/>
          <w:color w:val="000000" w:themeColor="text1"/>
          <w:sz w:val="24"/>
        </w:rPr>
        <w:t>inspección</w:t>
      </w:r>
      <w:r w:rsidRPr="000A2808">
        <w:rPr>
          <w:rFonts w:ascii="Arial" w:hAnsi="Arial" w:cs="Arial"/>
          <w:color w:val="000000" w:themeColor="text1"/>
          <w:sz w:val="24"/>
        </w:rPr>
        <w:t xml:space="preserve">, </w:t>
      </w:r>
      <w:r w:rsidRPr="000A2808">
        <w:rPr>
          <w:rFonts w:ascii="Arial" w:hAnsi="Arial" w:cs="Arial"/>
          <w:color w:val="000000" w:themeColor="text1"/>
          <w:sz w:val="24"/>
        </w:rPr>
        <w:t>hacer</w:t>
      </w:r>
      <w:r w:rsidRPr="000A2808">
        <w:rPr>
          <w:rFonts w:ascii="Arial" w:hAnsi="Arial" w:cs="Arial"/>
          <w:color w:val="000000" w:themeColor="text1"/>
          <w:sz w:val="24"/>
        </w:rPr>
        <w:t xml:space="preserve"> firmar el reporte de la </w:t>
      </w:r>
      <w:r w:rsidRPr="000A2808">
        <w:rPr>
          <w:rFonts w:ascii="Arial" w:hAnsi="Arial" w:cs="Arial"/>
          <w:color w:val="000000" w:themeColor="text1"/>
          <w:sz w:val="24"/>
        </w:rPr>
        <w:t>inspección</w:t>
      </w:r>
      <w:r w:rsidRPr="000A2808">
        <w:rPr>
          <w:rFonts w:ascii="Arial" w:hAnsi="Arial" w:cs="Arial"/>
          <w:color w:val="000000" w:themeColor="text1"/>
          <w:sz w:val="24"/>
        </w:rPr>
        <w:t xml:space="preserve">, </w:t>
      </w:r>
      <w:r w:rsidRPr="000A2808">
        <w:rPr>
          <w:rFonts w:ascii="Arial" w:hAnsi="Arial" w:cs="Arial"/>
          <w:color w:val="000000" w:themeColor="text1"/>
          <w:sz w:val="24"/>
        </w:rPr>
        <w:t>retroalimentación</w:t>
      </w:r>
      <w:r w:rsidRPr="000A2808">
        <w:rPr>
          <w:rFonts w:ascii="Arial" w:hAnsi="Arial" w:cs="Arial"/>
          <w:color w:val="000000" w:themeColor="text1"/>
          <w:sz w:val="24"/>
        </w:rPr>
        <w:t>.</w:t>
      </w:r>
    </w:p>
    <w:p w:rsidR="000A2808" w:rsidRPr="000A2808" w:rsidRDefault="000A2808" w:rsidP="000A2808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</w:p>
    <w:p w:rsidR="000A2808" w:rsidRPr="000A2808" w:rsidRDefault="000A2808" w:rsidP="000A2808">
      <w:pPr>
        <w:spacing w:line="360" w:lineRule="auto"/>
        <w:jc w:val="center"/>
        <w:rPr>
          <w:rFonts w:ascii="Arial" w:hAnsi="Arial" w:cs="Arial"/>
          <w:b/>
          <w:color w:val="0070C0"/>
          <w:sz w:val="24"/>
        </w:rPr>
      </w:pPr>
      <w:r w:rsidRPr="000A2808">
        <w:rPr>
          <w:rFonts w:ascii="Arial" w:hAnsi="Arial" w:cs="Arial"/>
          <w:b/>
          <w:color w:val="0070C0"/>
          <w:sz w:val="24"/>
        </w:rPr>
        <w:t>AJUSTE DEL PRODUCTO DE TRABAJO</w:t>
      </w:r>
    </w:p>
    <w:p w:rsidR="000A2808" w:rsidRPr="000A2808" w:rsidRDefault="000A2808" w:rsidP="000A2808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</w:p>
    <w:p w:rsidR="000A2808" w:rsidRPr="000A2808" w:rsidRDefault="000A2808" w:rsidP="000A2808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r w:rsidRPr="000A2808">
        <w:rPr>
          <w:rFonts w:ascii="Arial" w:hAnsi="Arial" w:cs="Arial"/>
          <w:color w:val="000000" w:themeColor="text1"/>
          <w:sz w:val="24"/>
        </w:rPr>
        <w:t>Corrección</w:t>
      </w:r>
      <w:r w:rsidRPr="000A2808">
        <w:rPr>
          <w:rFonts w:ascii="Arial" w:hAnsi="Arial" w:cs="Arial"/>
          <w:color w:val="000000" w:themeColor="text1"/>
          <w:sz w:val="24"/>
        </w:rPr>
        <w:t xml:space="preserve"> del producto de trabajo: Se da cuando se finaliza la </w:t>
      </w:r>
      <w:r w:rsidRPr="000A2808">
        <w:rPr>
          <w:rFonts w:ascii="Arial" w:hAnsi="Arial" w:cs="Arial"/>
          <w:color w:val="000000" w:themeColor="text1"/>
          <w:sz w:val="24"/>
        </w:rPr>
        <w:t>reunión</w:t>
      </w:r>
      <w:r w:rsidRPr="000A2808">
        <w:rPr>
          <w:rFonts w:ascii="Arial" w:hAnsi="Arial" w:cs="Arial"/>
          <w:color w:val="000000" w:themeColor="text1"/>
          <w:sz w:val="24"/>
        </w:rPr>
        <w:t xml:space="preserve"> y se </w:t>
      </w:r>
      <w:r w:rsidRPr="000A2808">
        <w:rPr>
          <w:rFonts w:ascii="Arial" w:hAnsi="Arial" w:cs="Arial"/>
          <w:color w:val="000000" w:themeColor="text1"/>
          <w:sz w:val="24"/>
        </w:rPr>
        <w:t>valoraron</w:t>
      </w:r>
      <w:r w:rsidRPr="000A2808">
        <w:rPr>
          <w:rFonts w:ascii="Arial" w:hAnsi="Arial" w:cs="Arial"/>
          <w:color w:val="000000" w:themeColor="text1"/>
          <w:sz w:val="24"/>
        </w:rPr>
        <w:t xml:space="preserve"> los puntos, en esta parte se co</w:t>
      </w:r>
      <w:r>
        <w:rPr>
          <w:rFonts w:ascii="Arial" w:hAnsi="Arial" w:cs="Arial"/>
          <w:color w:val="000000" w:themeColor="text1"/>
          <w:sz w:val="24"/>
        </w:rPr>
        <w:t>rrigen</w:t>
      </w:r>
      <w:r w:rsidRPr="000A2808">
        <w:rPr>
          <w:rFonts w:ascii="Arial" w:hAnsi="Arial" w:cs="Arial"/>
          <w:color w:val="000000" w:themeColor="text1"/>
          <w:sz w:val="24"/>
        </w:rPr>
        <w:t xml:space="preserve"> los errores obtenidos mediante la </w:t>
      </w:r>
      <w:r w:rsidRPr="000A2808">
        <w:rPr>
          <w:rFonts w:ascii="Arial" w:hAnsi="Arial" w:cs="Arial"/>
          <w:color w:val="000000" w:themeColor="text1"/>
          <w:sz w:val="24"/>
        </w:rPr>
        <w:t>reunión</w:t>
      </w:r>
      <w:r w:rsidRPr="000A2808">
        <w:rPr>
          <w:rFonts w:ascii="Arial" w:hAnsi="Arial" w:cs="Arial"/>
          <w:color w:val="000000" w:themeColor="text1"/>
          <w:sz w:val="24"/>
        </w:rPr>
        <w:t xml:space="preserve"> de trabajo.</w:t>
      </w:r>
    </w:p>
    <w:p w:rsidR="000A2808" w:rsidRPr="000A2808" w:rsidRDefault="000A2808" w:rsidP="000A2808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r w:rsidRPr="000A2808">
        <w:rPr>
          <w:rFonts w:ascii="Arial" w:hAnsi="Arial" w:cs="Arial"/>
          <w:color w:val="000000" w:themeColor="text1"/>
          <w:sz w:val="24"/>
        </w:rPr>
        <w:t xml:space="preserve">Las actividades a tratar son las </w:t>
      </w:r>
      <w:r w:rsidRPr="000A2808">
        <w:rPr>
          <w:rFonts w:ascii="Arial" w:hAnsi="Arial" w:cs="Arial"/>
          <w:color w:val="000000" w:themeColor="text1"/>
          <w:sz w:val="24"/>
        </w:rPr>
        <w:t>siguientes</w:t>
      </w:r>
      <w:r w:rsidRPr="000A2808">
        <w:rPr>
          <w:rFonts w:ascii="Arial" w:hAnsi="Arial" w:cs="Arial"/>
          <w:color w:val="000000" w:themeColor="text1"/>
          <w:sz w:val="24"/>
        </w:rPr>
        <w:t>:</w:t>
      </w:r>
    </w:p>
    <w:p w:rsidR="000A2808" w:rsidRPr="000A2808" w:rsidRDefault="000A2808" w:rsidP="000A2808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r w:rsidRPr="000A2808">
        <w:rPr>
          <w:rFonts w:ascii="Arial" w:hAnsi="Arial" w:cs="Arial"/>
          <w:color w:val="000000" w:themeColor="text1"/>
          <w:sz w:val="24"/>
        </w:rPr>
        <w:t>-El autor revisa la lista de defectos encontrados.</w:t>
      </w:r>
    </w:p>
    <w:p w:rsidR="000A2808" w:rsidRPr="000A2808" w:rsidRDefault="000A2808" w:rsidP="000A2808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r w:rsidRPr="000A2808">
        <w:rPr>
          <w:rFonts w:ascii="Arial" w:hAnsi="Arial" w:cs="Arial"/>
          <w:color w:val="000000" w:themeColor="text1"/>
          <w:sz w:val="24"/>
        </w:rPr>
        <w:t>- El autor corrige el producto de trabajo.</w:t>
      </w:r>
    </w:p>
    <w:p w:rsidR="00CC4546" w:rsidRPr="000A2808" w:rsidRDefault="000A2808" w:rsidP="000A2808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r w:rsidRPr="000A2808">
        <w:rPr>
          <w:rFonts w:ascii="Arial" w:hAnsi="Arial" w:cs="Arial"/>
          <w:color w:val="000000" w:themeColor="text1"/>
          <w:sz w:val="24"/>
        </w:rPr>
        <w:t>- Registro de defectos.</w:t>
      </w:r>
    </w:p>
    <w:sectPr w:rsidR="00CC4546" w:rsidRPr="000A28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45EFD"/>
    <w:multiLevelType w:val="multilevel"/>
    <w:tmpl w:val="D636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423FBC"/>
    <w:multiLevelType w:val="hybridMultilevel"/>
    <w:tmpl w:val="7C08C9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89C"/>
    <w:rsid w:val="000A2808"/>
    <w:rsid w:val="00224AFF"/>
    <w:rsid w:val="00293A19"/>
    <w:rsid w:val="003F3376"/>
    <w:rsid w:val="0052389C"/>
    <w:rsid w:val="006955E6"/>
    <w:rsid w:val="00784463"/>
    <w:rsid w:val="008518BC"/>
    <w:rsid w:val="008C33D1"/>
    <w:rsid w:val="00BE0FBB"/>
    <w:rsid w:val="00CC4546"/>
    <w:rsid w:val="00FD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00DF3-FBE5-4E53-A5F9-BF630AC5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8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2389C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2389C"/>
    <w:rPr>
      <w:rFonts w:eastAsiaTheme="minorEastAsia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5238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444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★☆уα∂ιяα єѕραяzα☆★</dc:creator>
  <cp:keywords/>
  <dc:description/>
  <cp:lastModifiedBy>★☆уα∂ιяα єѕραяzα☆★</cp:lastModifiedBy>
  <cp:revision>7</cp:revision>
  <dcterms:created xsi:type="dcterms:W3CDTF">2014-11-21T22:35:00Z</dcterms:created>
  <dcterms:modified xsi:type="dcterms:W3CDTF">2014-11-22T01:11:00Z</dcterms:modified>
</cp:coreProperties>
</file>