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Lines w:val="false"/>
        <w:suppressAutoHyphens w:val="true"/>
        <w:bidi w:val="0"/>
        <w:spacing w:lineRule="auto" w:line="240" w:before="240" w:after="120"/>
        <w:jc w:val="center"/>
        <w:textAlignment w:val="auto"/>
        <w:rPr>
          <w:rFonts w:ascii="Times New Roman" w:hAnsi="Times New Roman"/>
        </w:rPr>
      </w:pPr>
      <w:r>
        <w:rPr>
          <w:rStyle w:val="Strong20Emphasis"/>
          <w:rFonts w:ascii="Times New Roman" w:hAnsi="Times New Roman"/>
          <w:b/>
          <w:bCs/>
        </w:rPr>
        <w:t>Methodology</w:t>
      </w:r>
    </w:p>
    <w:p>
      <w:pPr>
        <w:pStyle w:val="Heading2"/>
        <w:keepLines w:val="false"/>
        <w:suppressAutoHyphens w:val="true"/>
        <w:bidi w:val="0"/>
        <w:spacing w:lineRule="auto" w:line="2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Data Collection</w:t>
      </w:r>
    </w:p>
    <w:p>
      <w:pPr>
        <w:pStyle w:val="Normal"/>
        <w:keepLines w:val="false"/>
        <w:suppressAutoHyphens w:val="true"/>
        <w:bidi w:val="0"/>
        <w:spacing w:lineRule="auto" w:line="276" w:before="0" w:after="140"/>
        <w:jc w:val="start"/>
        <w:rPr/>
      </w:pPr>
      <w:r>
        <w:rPr>
          <w:rFonts w:ascii="Times New Roman" w:hAnsi="Times New Roman"/>
        </w:rPr>
        <w:t xml:space="preserve">The dataset used for fine-tuning AyurGenix AI was sourced from a combination of </w:t>
      </w:r>
      <w:r>
        <w:rPr>
          <w:rStyle w:val="Strong20Emphasis"/>
          <w:b/>
          <w:bCs/>
        </w:rPr>
        <w:t>ancient Ayurvedic texts, government health websites, research papers, and synthetic data generation</w:t>
      </w:r>
      <w:r>
        <w:rPr>
          <w:rFonts w:ascii="Times New Roman" w:hAnsi="Times New Roman"/>
        </w:rPr>
        <w:t>. The primary sources include:</w:t>
      </w:r>
    </w:p>
    <w:p>
      <w:pPr>
        <w:pStyle w:val="BodyText"/>
        <w:keepLines w:val="false"/>
        <w:numPr>
          <w:ilvl w:val="0"/>
          <w:numId w:val="11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Books</w:t>
      </w:r>
      <w:r>
        <w:rPr>
          <w:rFonts w:ascii="Times New Roman" w:hAnsi="Times New Roman"/>
        </w:rPr>
        <w:t>: Charaka Samhita, Madhava Nidana, Ayurvedic Pediatrics, and other classical texts.</w:t>
      </w:r>
    </w:p>
    <w:p>
      <w:pPr>
        <w:pStyle w:val="BodyText"/>
        <w:keepLines w:val="false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Government and Medical Websites</w:t>
      </w:r>
      <w:r>
        <w:rPr>
          <w:rFonts w:ascii="Times New Roman" w:hAnsi="Times New Roman"/>
        </w:rPr>
        <w:t>: Ayush.gov.in, Mayo Clinic, NHS Inform, MedicineNet, MedlinePlus, etc.</w:t>
      </w:r>
    </w:p>
    <w:p>
      <w:pPr>
        <w:pStyle w:val="BodyText"/>
        <w:keepLines w:val="false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Public Datasets</w:t>
      </w:r>
      <w:r>
        <w:rPr>
          <w:rFonts w:ascii="Times New Roman" w:hAnsi="Times New Roman"/>
        </w:rPr>
        <w:t>: UCI Machine Learning Repository, Papers with Code.</w:t>
      </w:r>
    </w:p>
    <w:p>
      <w:pPr>
        <w:pStyle w:val="BodyText"/>
        <w:keepLines w:val="false"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Synthetic Data</w:t>
      </w:r>
      <w:r>
        <w:rPr>
          <w:rFonts w:ascii="Times New Roman" w:hAnsi="Times New Roman"/>
        </w:rPr>
        <w:t>: Created to enhance underrepresented cases, ensuring data diversity.</w:t>
      </w:r>
    </w:p>
    <w:p>
      <w:pPr>
        <w:pStyle w:val="Heading3"/>
        <w:numPr>
          <w:ilvl w:val="2"/>
          <w:numId w:val="1"/>
        </w:numPr>
        <w:bidi w:val="0"/>
        <w:jc w:val="start"/>
        <w:outlineLvl w:val="2"/>
        <w:rPr/>
      </w:pPr>
      <w:r>
        <w:rPr>
          <w:rStyle w:val="Emphasis"/>
          <w:i/>
          <w:iCs/>
        </w:rPr>
        <w:t>Figures &amp; References</w:t>
      </w:r>
    </w:p>
    <w:p>
      <w:pPr>
        <w:pStyle w:val="BodyText"/>
        <w:keepLines w:val="false"/>
        <w:numPr>
          <w:ilvl w:val="0"/>
          <w:numId w:val="12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Fonts w:ascii="Times New Roman" w:hAnsi="Times New Roman"/>
        </w:rPr>
        <w:t xml:space="preserve">A figure showcasing the </w:t>
      </w:r>
      <w:r>
        <w:rPr>
          <w:rStyle w:val="Strong20Emphasis"/>
          <w:b/>
          <w:bCs/>
        </w:rPr>
        <w:t>data collection pipeline</w:t>
      </w:r>
      <w:r>
        <w:rPr>
          <w:rFonts w:ascii="Times New Roman" w:hAnsi="Times New Roman"/>
        </w:rPr>
        <w:t xml:space="preserve"> (scraping, preprocessing, augmentation) can be added.</w:t>
      </w:r>
    </w:p>
    <w:p>
      <w:pPr>
        <w:pStyle w:val="BodyText"/>
        <w:keepLines w:val="false"/>
        <w:numPr>
          <w:ilvl w:val="0"/>
          <w:numId w:val="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References to Ayurvedic and modern medicine papers can be included to support data authenticity.</w:t>
      </w:r>
    </w:p>
    <w:p>
      <w:pPr>
        <w:pStyle w:val="Heading2"/>
        <w:keepLines w:val="false"/>
        <w:suppressAutoHyphens w:val="true"/>
        <w:bidi w:val="0"/>
        <w:spacing w:lineRule="auto" w:line="2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Data Preprocessing</w:t>
      </w:r>
    </w:p>
    <w:p>
      <w:pPr>
        <w:pStyle w:val="BodyText"/>
        <w:keepLines w:val="false"/>
        <w:suppressAutoHyphens w:val="true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Given the diversity of sources, multiple preprocessing steps were undertaken:</w:t>
      </w:r>
    </w:p>
    <w:p>
      <w:pPr>
        <w:pStyle w:val="BodyText"/>
        <w:keepLines w:val="false"/>
        <w:numPr>
          <w:ilvl w:val="0"/>
          <w:numId w:val="13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Text Cleaning</w:t>
      </w:r>
      <w:r>
        <w:rPr>
          <w:rFonts w:ascii="Times New Roman" w:hAnsi="Times New Roman"/>
        </w:rPr>
        <w:t>: Removal of non-standard characters, stopwords, and irrelevant text.</w:t>
      </w:r>
    </w:p>
    <w:p>
      <w:pPr>
        <w:pStyle w:val="BodyText"/>
        <w:keepLines w:val="false"/>
        <w:numPr>
          <w:ilvl w:val="0"/>
          <w:numId w:val="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Normalization</w:t>
      </w:r>
      <w:r>
        <w:rPr>
          <w:rFonts w:ascii="Times New Roman" w:hAnsi="Times New Roman"/>
        </w:rPr>
        <w:t>: Standardizing terminology across different sources.</w:t>
      </w:r>
    </w:p>
    <w:p>
      <w:pPr>
        <w:pStyle w:val="BodyText"/>
        <w:keepLines w:val="false"/>
        <w:numPr>
          <w:ilvl w:val="0"/>
          <w:numId w:val="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Feature Engineering</w:t>
      </w:r>
      <w:r>
        <w:rPr>
          <w:rFonts w:ascii="Times New Roman" w:hAnsi="Times New Roman"/>
        </w:rPr>
        <w:t xml:space="preserve">: Extracting structured information like </w:t>
      </w:r>
      <w:r>
        <w:rPr>
          <w:rStyle w:val="Strong20Emphasis"/>
          <w:b/>
          <w:bCs/>
        </w:rPr>
        <w:t>disease symptoms, risk factors, Ayurvedic herbs, treatments, and dosha classifications</w:t>
      </w:r>
      <w:r>
        <w:rPr>
          <w:rFonts w:ascii="Times New Roman" w:hAnsi="Times New Roman"/>
        </w:rPr>
        <w:t>.</w:t>
      </w:r>
    </w:p>
    <w:p>
      <w:pPr>
        <w:pStyle w:val="BodyText"/>
        <w:keepLines w:val="false"/>
        <w:numPr>
          <w:ilvl w:val="0"/>
          <w:numId w:val="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Handling Missing Data</w:t>
      </w:r>
      <w:r>
        <w:rPr>
          <w:rFonts w:ascii="Times New Roman" w:hAnsi="Times New Roman"/>
        </w:rPr>
        <w:t>: Imputation techniques were used to maintain data integrity.</w:t>
      </w:r>
    </w:p>
    <w:p>
      <w:pPr>
        <w:pStyle w:val="Heading3"/>
        <w:numPr>
          <w:ilvl w:val="2"/>
          <w:numId w:val="1"/>
        </w:numPr>
        <w:bidi w:val="0"/>
        <w:jc w:val="start"/>
        <w:outlineLvl w:val="2"/>
        <w:rPr/>
      </w:pPr>
      <w:r>
        <w:rPr>
          <w:rStyle w:val="Emphasis"/>
          <w:i/>
          <w:iCs/>
        </w:rPr>
        <w:t>Figures &amp; References</w:t>
      </w:r>
    </w:p>
    <w:p>
      <w:pPr>
        <w:pStyle w:val="BodyText"/>
        <w:keepLines w:val="false"/>
        <w:numPr>
          <w:ilvl w:val="0"/>
          <w:numId w:val="14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Fonts w:ascii="Times New Roman" w:hAnsi="Times New Roman"/>
        </w:rPr>
        <w:t xml:space="preserve">A sample </w:t>
      </w:r>
      <w:r>
        <w:rPr>
          <w:rStyle w:val="Strong20Emphasis"/>
          <w:b/>
          <w:bCs/>
        </w:rPr>
        <w:t>table</w:t>
      </w:r>
      <w:r>
        <w:rPr>
          <w:rFonts w:ascii="Times New Roman" w:hAnsi="Times New Roman"/>
        </w:rPr>
        <w:t xml:space="preserve"> displaying key dataset attributes can be included.</w:t>
      </w:r>
    </w:p>
    <w:p>
      <w:pPr>
        <w:pStyle w:val="BodyText"/>
        <w:keepLines w:val="false"/>
        <w:numPr>
          <w:ilvl w:val="0"/>
          <w:numId w:val="5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flowchart illustrating the preprocessing steps would be helpful.</w:t>
      </w:r>
    </w:p>
    <w:p>
      <w:pPr>
        <w:pStyle w:val="Heading2"/>
        <w:keepLines w:val="false"/>
        <w:suppressAutoHyphens w:val="true"/>
        <w:bidi w:val="0"/>
        <w:spacing w:lineRule="auto" w:line="2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Model Selection &amp; Fine-Tuning</w:t>
      </w:r>
    </w:p>
    <w:p>
      <w:pPr>
        <w:pStyle w:val="Normal"/>
        <w:keepLines w:val="false"/>
        <w:suppressAutoHyphens w:val="true"/>
        <w:bidi w:val="0"/>
        <w:spacing w:lineRule="auto" w:line="276" w:before="0" w:after="140"/>
        <w:jc w:val="start"/>
        <w:rPr/>
      </w:pPr>
      <w:r>
        <w:rPr>
          <w:rFonts w:ascii="Times New Roman" w:hAnsi="Times New Roman"/>
        </w:rPr>
        <w:t xml:space="preserve">Initially, simple models like </w:t>
      </w:r>
      <w:r>
        <w:rPr>
          <w:rStyle w:val="Strong20Emphasis"/>
          <w:b/>
          <w:bCs/>
        </w:rPr>
        <w:t>Random Forest and XGBoost</w:t>
      </w:r>
      <w:r>
        <w:rPr>
          <w:rFonts w:ascii="Times New Roman" w:hAnsi="Times New Roman"/>
        </w:rPr>
        <w:t xml:space="preserve"> were tested, but due to data limitations, they resulted in overfitting and poor generalization. To improve accuracy and scalability, we shifted to </w:t>
      </w:r>
      <w:r>
        <w:rPr>
          <w:rStyle w:val="Strong20Emphasis"/>
          <w:b/>
          <w:bCs/>
        </w:rPr>
        <w:t>Large Language Models (LLMs)</w:t>
      </w:r>
      <w:r>
        <w:rPr>
          <w:rFonts w:ascii="Times New Roman" w:hAnsi="Times New Roman"/>
        </w:rPr>
        <w:t xml:space="preserve">. After evaluating various models, we selected </w:t>
      </w:r>
      <w:r>
        <w:rPr>
          <w:rStyle w:val="Strong20Emphasis"/>
          <w:b/>
          <w:bCs/>
        </w:rPr>
        <w:t>LLaMA 3.1 1B</w:t>
      </w:r>
      <w:r>
        <w:rPr>
          <w:rFonts w:ascii="Times New Roman" w:hAnsi="Times New Roman"/>
        </w:rPr>
        <w:t xml:space="preserve"> based on the following criteria:</w:t>
      </w:r>
    </w:p>
    <w:p>
      <w:pPr>
        <w:pStyle w:val="BodyText"/>
        <w:keepLines w:val="false"/>
        <w:numPr>
          <w:ilvl w:val="0"/>
          <w:numId w:val="15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Pre-trained knowledge</w:t>
      </w:r>
      <w:r>
        <w:rPr>
          <w:rFonts w:ascii="Times New Roman" w:hAnsi="Times New Roman"/>
        </w:rPr>
        <w:t>: Improved accuracy due to extensive prior training.</w:t>
      </w:r>
    </w:p>
    <w:p>
      <w:pPr>
        <w:pStyle w:val="BodyText"/>
        <w:keepLines w:val="false"/>
        <w:numPr>
          <w:ilvl w:val="0"/>
          <w:numId w:val="6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Built-in APIs</w:t>
      </w:r>
      <w:r>
        <w:rPr>
          <w:rFonts w:ascii="Times New Roman" w:hAnsi="Times New Roman"/>
        </w:rPr>
        <w:t xml:space="preserve">: Facilitated </w:t>
      </w:r>
      <w:r>
        <w:rPr>
          <w:rStyle w:val="Strong20Emphasis"/>
          <w:b/>
          <w:bCs/>
        </w:rPr>
        <w:t>Natural Language Processing (NLP) tasks</w:t>
      </w:r>
      <w:r>
        <w:rPr>
          <w:rFonts w:ascii="Times New Roman" w:hAnsi="Times New Roman"/>
        </w:rPr>
        <w:t xml:space="preserve"> like question answering.</w:t>
      </w:r>
    </w:p>
    <w:p>
      <w:pPr>
        <w:pStyle w:val="BodyText"/>
        <w:keepLines w:val="false"/>
        <w:numPr>
          <w:ilvl w:val="0"/>
          <w:numId w:val="6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Computational feasibility</w:t>
      </w:r>
      <w:r>
        <w:rPr>
          <w:rFonts w:ascii="Times New Roman" w:hAnsi="Times New Roman"/>
        </w:rPr>
        <w:t>: Balanced between performance and available resources.</w:t>
      </w:r>
    </w:p>
    <w:p>
      <w:pPr>
        <w:pStyle w:val="Normal"/>
        <w:keepLines w:val="false"/>
        <w:suppressAutoHyphens w:val="true"/>
        <w:bidi w:val="0"/>
        <w:spacing w:lineRule="auto" w:line="276" w:before="0" w:after="140"/>
        <w:jc w:val="start"/>
        <w:rPr/>
      </w:pPr>
      <w:r>
        <w:rPr>
          <w:rFonts w:ascii="Times New Roman" w:hAnsi="Times New Roman"/>
        </w:rPr>
        <w:t xml:space="preserve">Fine-tuning was performed on our Ayurvedic dataset using </w:t>
      </w:r>
      <w:r>
        <w:rPr>
          <w:rStyle w:val="Strong20Emphasis"/>
          <w:b/>
          <w:bCs/>
        </w:rPr>
        <w:t>transfer learning</w:t>
      </w:r>
      <w:r>
        <w:rPr>
          <w:rFonts w:ascii="Times New Roman" w:hAnsi="Times New Roman"/>
        </w:rPr>
        <w:t>, optimizing it for domain-specific knowledge retention.</w:t>
      </w:r>
    </w:p>
    <w:p>
      <w:pPr>
        <w:pStyle w:val="Heading3"/>
        <w:numPr>
          <w:ilvl w:val="2"/>
          <w:numId w:val="1"/>
        </w:numPr>
        <w:bidi w:val="0"/>
        <w:jc w:val="start"/>
        <w:outlineLvl w:val="2"/>
        <w:rPr/>
      </w:pPr>
      <w:r>
        <w:rPr>
          <w:rStyle w:val="Emphasis"/>
          <w:i/>
          <w:iCs/>
        </w:rPr>
        <w:t>Figures &amp; References</w:t>
      </w:r>
    </w:p>
    <w:p>
      <w:pPr>
        <w:pStyle w:val="BodyText"/>
        <w:keepLines w:val="false"/>
        <w:numPr>
          <w:ilvl w:val="0"/>
          <w:numId w:val="16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Fonts w:ascii="Times New Roman" w:hAnsi="Times New Roman"/>
        </w:rPr>
        <w:t xml:space="preserve">A diagram illustrating the </w:t>
      </w:r>
      <w:r>
        <w:rPr>
          <w:rStyle w:val="Strong20Emphasis"/>
          <w:b/>
          <w:bCs/>
        </w:rPr>
        <w:t>model selection process</w:t>
      </w:r>
      <w:r>
        <w:rPr>
          <w:rFonts w:ascii="Times New Roman" w:hAnsi="Times New Roman"/>
        </w:rPr>
        <w:t xml:space="preserve"> (comparing XGBoost, Random Forest, LLaMA).</w:t>
      </w:r>
    </w:p>
    <w:p>
      <w:pPr>
        <w:pStyle w:val="BodyText"/>
        <w:keepLines w:val="false"/>
        <w:numPr>
          <w:ilvl w:val="0"/>
          <w:numId w:val="7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Fonts w:ascii="Times New Roman" w:hAnsi="Times New Roman"/>
        </w:rPr>
        <w:t xml:space="preserve">Citations from papers discussing </w:t>
      </w:r>
      <w:r>
        <w:rPr>
          <w:rStyle w:val="Strong20Emphasis"/>
          <w:b/>
          <w:bCs/>
        </w:rPr>
        <w:t>LLM fine-tuning techniques</w:t>
      </w:r>
      <w:r>
        <w:rPr>
          <w:rFonts w:ascii="Times New Roman" w:hAnsi="Times New Roman"/>
        </w:rPr>
        <w:t xml:space="preserve"> in healthcare AI.</w:t>
      </w:r>
    </w:p>
    <w:p>
      <w:pPr>
        <w:pStyle w:val="Heading2"/>
        <w:keepLines w:val="false"/>
        <w:suppressAutoHyphens w:val="true"/>
        <w:bidi w:val="0"/>
        <w:spacing w:lineRule="auto" w:line="2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System Architecture &amp; Backend Integration</w:t>
      </w:r>
    </w:p>
    <w:p>
      <w:pPr>
        <w:pStyle w:val="Heading4"/>
        <w:numPr>
          <w:ilvl w:val="3"/>
          <w:numId w:val="1"/>
        </w:numPr>
        <w:bidi w:val="0"/>
        <w:jc w:val="start"/>
        <w:outlineLvl w:val="3"/>
        <w:rPr/>
      </w:pPr>
      <w:r>
        <w:rPr>
          <w:rStyle w:val="Strong20Emphasis"/>
          <w:b/>
          <w:bCs/>
        </w:rPr>
        <w:t>System Architecture</w:t>
      </w:r>
    </w:p>
    <w:p>
      <w:pPr>
        <w:pStyle w:val="Normal"/>
        <w:keepLines w:val="false"/>
        <w:suppressAutoHyphens w:val="true"/>
        <w:bidi w:val="0"/>
        <w:spacing w:lineRule="auto" w:line="276" w:before="0" w:after="140"/>
        <w:jc w:val="start"/>
        <w:rPr/>
      </w:pPr>
      <w:r>
        <w:rPr/>
        <w:t xml:space="preserve">The AyurGenix AI platform is built on a three-tier architecture comprising a </w:t>
      </w:r>
      <w:r>
        <w:rPr>
          <w:rStyle w:val="Strong20Emphasis"/>
          <w:b/>
          <w:bCs/>
        </w:rPr>
        <w:t>frontend</w:t>
      </w:r>
      <w:r>
        <w:rPr/>
        <w:t xml:space="preserve">, </w:t>
      </w:r>
      <w:r>
        <w:rPr>
          <w:rStyle w:val="Strong20Emphasis"/>
          <w:b/>
          <w:bCs/>
        </w:rPr>
        <w:t>backend</w:t>
      </w:r>
      <w:r>
        <w:rPr/>
        <w:t xml:space="preserve">, and </w:t>
      </w:r>
      <w:r>
        <w:rPr>
          <w:rStyle w:val="Strong20Emphasis"/>
          <w:b/>
          <w:bCs/>
        </w:rPr>
        <w:t>machine learning model</w:t>
      </w:r>
      <w:r>
        <w:rPr/>
        <w:t xml:space="preserve">. The frontend, developed using </w:t>
      </w:r>
      <w:r>
        <w:rPr>
          <w:rStyle w:val="Strong20Emphasis"/>
          <w:b/>
          <w:bCs/>
        </w:rPr>
        <w:t>Django</w:t>
      </w:r>
      <w:r>
        <w:rPr/>
        <w:t xml:space="preserve">, </w:t>
      </w:r>
      <w:r>
        <w:rPr>
          <w:rStyle w:val="Strong20Emphasis"/>
          <w:b/>
          <w:bCs/>
        </w:rPr>
        <w:t>HTML</w:t>
      </w:r>
      <w:r>
        <w:rPr/>
        <w:t xml:space="preserve">, and </w:t>
      </w:r>
      <w:r>
        <w:rPr>
          <w:rStyle w:val="Strong20Emphasis"/>
          <w:b/>
          <w:bCs/>
        </w:rPr>
        <w:t>CSS</w:t>
      </w:r>
      <w:r>
        <w:rPr/>
        <w:t xml:space="preserve">, provides a user-friendly interface for inputting symptoms and viewing recommendations. The backend, powered by </w:t>
      </w:r>
      <w:r>
        <w:rPr>
          <w:rStyle w:val="Strong20Emphasis"/>
          <w:b/>
          <w:bCs/>
        </w:rPr>
        <w:t>PostgreSQL</w:t>
      </w:r>
      <w:r>
        <w:rPr/>
        <w:t xml:space="preserve">, stores user profiles, symptom data, and remedy details. The </w:t>
      </w:r>
      <w:r>
        <w:rPr>
          <w:rStyle w:val="Strong20Emphasis"/>
          <w:b/>
          <w:bCs/>
        </w:rPr>
        <w:t xml:space="preserve">LLaMA 3.1 1B </w:t>
      </w:r>
      <w:r>
        <w:rPr/>
        <w:t>model, fine-tuned for symptom analysis and severity assessment, serves as the core AI component.</w:t>
      </w:r>
    </w:p>
    <w:p>
      <w:pPr>
        <w:pStyle w:val="BodyText"/>
        <w:keepLines w:val="false"/>
        <w:numPr>
          <w:ilvl w:val="0"/>
          <w:numId w:val="17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Figure Suggestion</w:t>
      </w:r>
      <w:r>
        <w:rPr/>
        <w:t xml:space="preserve">: Include a </w:t>
      </w:r>
      <w:r>
        <w:rPr>
          <w:rStyle w:val="Strong20Emphasis"/>
          <w:b/>
          <w:bCs/>
        </w:rPr>
        <w:t xml:space="preserve">system architecture diagram </w:t>
      </w:r>
      <w:r>
        <w:rPr/>
        <w:t>showing the interaction between the frontend, backend, and ML model.</w:t>
      </w:r>
    </w:p>
    <w:p>
      <w:pPr>
        <w:pStyle w:val="BodyText"/>
        <w:keepLines w:val="false"/>
        <w:numPr>
          <w:ilvl w:val="0"/>
          <w:numId w:val="8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Reference Suggestion</w:t>
      </w:r>
      <w:r>
        <w:rPr/>
        <w:t>: Cite papers or resources on Django, PostgreSQL, and LLaMA 3.1 to support your choice of technologies.</w:t>
      </w:r>
    </w:p>
    <w:p>
      <w:pPr>
        <w:pStyle w:val="Heading2"/>
        <w:keepLines w:val="false"/>
        <w:suppressAutoHyphens w:val="true"/>
        <w:bidi w:val="0"/>
        <w:spacing w:lineRule="auto" w:line="2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Evaluation Metrics</w:t>
      </w:r>
    </w:p>
    <w:p>
      <w:pPr>
        <w:pStyle w:val="BodyText"/>
        <w:keepLines w:val="false"/>
        <w:suppressAutoHyphens w:val="true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To assess model performance, the following metrics were used:</w:t>
      </w:r>
    </w:p>
    <w:p>
      <w:pPr>
        <w:pStyle w:val="BodyText"/>
        <w:keepLines w:val="false"/>
        <w:numPr>
          <w:ilvl w:val="0"/>
          <w:numId w:val="18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Accuracy &amp; F1 Score</w:t>
      </w:r>
      <w:r>
        <w:rPr>
          <w:rFonts w:ascii="Times New Roman" w:hAnsi="Times New Roman"/>
        </w:rPr>
        <w:t>: To measure classification performance.</w:t>
      </w:r>
    </w:p>
    <w:p>
      <w:pPr>
        <w:pStyle w:val="BodyText"/>
        <w:keepLines w:val="false"/>
        <w:numPr>
          <w:ilvl w:val="0"/>
          <w:numId w:val="9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BLEU &amp; ROUGE Scores</w:t>
      </w:r>
      <w:r>
        <w:rPr>
          <w:rFonts w:ascii="Times New Roman" w:hAnsi="Times New Roman"/>
        </w:rPr>
        <w:t>: Evaluating text generation quality for chatbot responses.</w:t>
      </w:r>
    </w:p>
    <w:p>
      <w:pPr>
        <w:pStyle w:val="BodyText"/>
        <w:keepLines w:val="false"/>
        <w:numPr>
          <w:ilvl w:val="0"/>
          <w:numId w:val="9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Style w:val="Strong20Emphasis"/>
          <w:b/>
          <w:bCs/>
        </w:rPr>
        <w:t>User Feedback &amp; Expert Validation</w:t>
      </w:r>
      <w:r>
        <w:rPr>
          <w:rFonts w:ascii="Times New Roman" w:hAnsi="Times New Roman"/>
        </w:rPr>
        <w:t>: Ensuring Ayurvedic recommendations align with traditional knowledge.</w:t>
      </w:r>
    </w:p>
    <w:p>
      <w:pPr>
        <w:pStyle w:val="Heading3"/>
        <w:numPr>
          <w:ilvl w:val="2"/>
          <w:numId w:val="1"/>
        </w:numPr>
        <w:bidi w:val="0"/>
        <w:jc w:val="start"/>
        <w:outlineLvl w:val="2"/>
        <w:rPr/>
      </w:pPr>
      <w:r>
        <w:rPr>
          <w:rStyle w:val="Emphasis"/>
          <w:i/>
          <w:iCs/>
        </w:rPr>
        <w:t>Figures &amp; References</w:t>
      </w:r>
    </w:p>
    <w:p>
      <w:pPr>
        <w:pStyle w:val="BodyText"/>
        <w:keepLines w:val="false"/>
        <w:numPr>
          <w:ilvl w:val="0"/>
          <w:numId w:val="19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Fonts w:ascii="Times New Roman" w:hAnsi="Times New Roman"/>
        </w:rPr>
        <w:t xml:space="preserve">A </w:t>
      </w:r>
      <w:r>
        <w:rPr>
          <w:rStyle w:val="Strong20Emphasis"/>
          <w:b/>
          <w:bCs/>
        </w:rPr>
        <w:t>table of performance metrics</w:t>
      </w:r>
      <w:r>
        <w:rPr>
          <w:rFonts w:ascii="Times New Roman" w:hAnsi="Times New Roman"/>
        </w:rPr>
        <w:t xml:space="preserve"> comparing different models.</w:t>
      </w:r>
    </w:p>
    <w:p>
      <w:pPr>
        <w:pStyle w:val="BodyText"/>
        <w:keepLines w:val="false"/>
        <w:numPr>
          <w:ilvl w:val="0"/>
          <w:numId w:val="10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/>
        <w:ind w:hanging="0" w:start="0"/>
        <w:jc w:val="start"/>
        <w:rPr/>
      </w:pPr>
      <w:r>
        <w:rPr>
          <w:rFonts w:ascii="Times New Roman" w:hAnsi="Times New Roman"/>
        </w:rPr>
        <w:t xml:space="preserve">References on </w:t>
      </w:r>
      <w:r>
        <w:rPr>
          <w:rStyle w:val="Strong20Emphasis"/>
          <w:b/>
          <w:bCs/>
        </w:rPr>
        <w:t>evaluating AI models in healthcare applications</w:t>
      </w:r>
      <w:r>
        <w:rPr>
          <w:rFonts w:ascii="Times New Roman" w:hAnsi="Times New Roman"/>
        </w:rPr>
        <w:t>.</w:t>
      </w:r>
    </w:p>
    <w:p>
      <w:pPr>
        <w:pStyle w:val="BodyText"/>
        <w:keepLines w:val="false"/>
        <w:suppressAutoHyphens w:val="true"/>
        <w:bidi w:val="0"/>
        <w:spacing w:lineRule="auto" w:line="240" w:before="0" w:after="140"/>
        <w:jc w:val="start"/>
        <w:rPr>
          <w:rStyle w:val="Strong20Emphasis"/>
          <w:b/>
          <w:bCs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default"/>
  </w:font>
  <w:font w:name="StarSymbol">
    <w:altName w:val="Arial Unicode MS"/>
    <w:charset w:val="02"/>
    <w:family w:val="auto"/>
    <w:pitch w:val="default"/>
  </w:font>
  <w:font w:name="WingDing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2.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suff w:val="nothing"/>
      <w:lvlText w:val="%3.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suff w:val="nothing"/>
      <w:lvlText w:val="%4.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decimal"/>
      <w:suff w:val="nothing"/>
      <w:lvlText w:val="%5.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suff w:val="nothing"/>
      <w:lvlText w:val="%6.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decimal"/>
      <w:suff w:val="nothing"/>
      <w:lvlText w:val="%7.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decimal"/>
      <w:suff w:val="nothing"/>
      <w:lvlText w:val="%8.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decimal"/>
      <w:suff w:val="nothing"/>
      <w:lvlText w:val="%9."/>
      <w:lvlJc w:val="start"/>
      <w:pPr>
        <w:tabs>
          <w:tab w:val="num" w:pos="0"/>
        </w:tabs>
        <w:ind w:start="0" w:hanging="0"/>
      </w:pPr>
      <w:rPr/>
    </w:lvl>
  </w:abstractNum>
  <w:abstractNum w:abstractNumId="7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4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5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7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8">
      <w:start w:val="1"/>
      <w:numFmt w:val="bullet"/>
      <w:suff w:val="nothing"/>
      <w:lvlText w:val="•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10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Lines w:val="false"/>
      <w:widowControl w:val="false"/>
      <w:suppressAutoHyphens w:val="true"/>
      <w:bidi w:val="0"/>
      <w:spacing w:lineRule="auto" w:line="24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keepLines w:val="false"/>
      <w:suppressAutoHyphens w:val="true"/>
      <w:spacing w:lineRule="auto" w:line="240" w:before="240" w:after="120"/>
    </w:pPr>
    <w:rPr>
      <w:rFonts w:eastAsia="NSimSun"/>
      <w:b/>
      <w:bCs/>
      <w:sz w:val="48"/>
      <w:szCs w:val="48"/>
    </w:rPr>
  </w:style>
  <w:style w:type="paragraph" w:styleId="Heading2">
    <w:name w:val="Heading 2"/>
    <w:basedOn w:val="Heading"/>
    <w:qFormat/>
    <w:pPr>
      <w:keepLines w:val="false"/>
      <w:suppressAutoHyphens w:val="true"/>
      <w:spacing w:lineRule="auto" w:line="240" w:before="200" w:after="120"/>
    </w:pPr>
    <w:rPr>
      <w:rFonts w:eastAsia="NSimSun"/>
      <w:b/>
      <w:bCs/>
      <w:sz w:val="36"/>
      <w:szCs w:val="36"/>
    </w:rPr>
  </w:style>
  <w:style w:type="paragraph" w:styleId="Heading3">
    <w:name w:val="Heading 3"/>
    <w:basedOn w:val="Heading"/>
    <w:qFormat/>
    <w:pPr>
      <w:keepLines w:val="false"/>
      <w:suppressAutoHyphens w:val="true"/>
      <w:spacing w:lineRule="auto" w:line="240" w:before="140" w:after="120"/>
    </w:pPr>
    <w:rPr>
      <w:rFonts w:eastAsia="NSimSun"/>
      <w:b/>
      <w:bCs/>
      <w:sz w:val="28"/>
      <w:szCs w:val="28"/>
    </w:rPr>
  </w:style>
  <w:style w:type="paragraph" w:styleId="Heading4">
    <w:name w:val="Heading 4"/>
    <w:basedOn w:val="Heading"/>
    <w:qFormat/>
    <w:pPr>
      <w:keepLines w:val="false"/>
      <w:suppressAutoHyphens w:val="true"/>
      <w:spacing w:lineRule="auto" w:line="240" w:before="120" w:after="120"/>
    </w:pPr>
    <w:rPr>
      <w:rFonts w:eastAsia="NSimSun"/>
      <w:b/>
      <w:bCs/>
      <w:sz w:val="24"/>
      <w:szCs w:val="24"/>
    </w:rPr>
  </w:style>
  <w:style w:type="character" w:styleId="Strong20Emphasis">
    <w:name w:val="Strong_20_Emphasis"/>
    <w:qFormat/>
    <w:rPr>
      <w:b/>
      <w:bCs/>
    </w:rPr>
  </w:style>
  <w:style w:type="character" w:styleId="Bullet20Symbols">
    <w:name w:val="Bullet_20_Symbols"/>
    <w:qFormat/>
    <w:rPr>
      <w:rFonts w:ascii="OpenSymbol" w:hAnsi="OpenSymbol" w:eastAsia="OpenSymbol"/>
    </w:rPr>
  </w:style>
  <w:style w:type="character" w:styleId="Numbering20Symbols">
    <w:name w:val="Numbering_20_Symbols"/>
    <w:qFormat/>
    <w:rPr/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qFormat/>
    <w:pPr>
      <w:keepLines w:val="false"/>
      <w:suppressAutoHyphens w:val="true"/>
      <w:spacing w:lineRule="auto" w:line="240" w:before="240" w:after="120"/>
    </w:pPr>
    <w:rPr>
      <w:sz w:val="28"/>
      <w:szCs w:val="28"/>
    </w:rPr>
  </w:style>
  <w:style w:type="paragraph" w:styleId="BodyText">
    <w:name w:val="Body Text"/>
    <w:basedOn w:val="Normal"/>
    <w:pPr>
      <w:keepLines w:val="false"/>
      <w:suppressAutoHyphens w:val="true"/>
      <w:spacing w:lineRule="auto" w:line="276" w:before="0" w:after="140"/>
    </w:pPr>
    <w:rPr/>
  </w:style>
  <w:style w:type="paragraph" w:styleId="List">
    <w:name w:val="List"/>
    <w:basedOn w:val="BodyText"/>
    <w:pPr>
      <w:keepLines w:val="false"/>
      <w:suppressAutoHyphens w:val="true"/>
      <w:spacing w:lineRule="auto" w:line="240"/>
    </w:pPr>
    <w:rPr>
      <w:sz w:val="24"/>
      <w:szCs w:val="24"/>
    </w:rPr>
  </w:style>
  <w:style w:type="paragraph" w:styleId="Caption">
    <w:name w:val="Caption"/>
    <w:basedOn w:val="Normal"/>
    <w:qFormat/>
    <w:pPr>
      <w:keepLines w:val="false"/>
      <w:suppressLineNumbers/>
      <w:suppressAutoHyphens w:val="true"/>
      <w:spacing w:lineRule="auto" w:line="240"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keepLines w:val="false"/>
      <w:suppressLineNumbers/>
      <w:suppressAutoHyphens w:val="true"/>
      <w:spacing w:lineRule="auto" w:line="240"/>
    </w:pPr>
    <w:rPr>
      <w:sz w:val="24"/>
      <w:szCs w:val="24"/>
    </w:rPr>
  </w:style>
  <w:style w:type="paragraph" w:styleId="ColumnBreakPara">
    <w:name w:val="ColumnBreakPara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Manager/>
  <TotalTime>0</TotalTime>
  <Application>LibreOffice/7.6.7.2$Windows_X86_64 LibreOffice_project/dd47e4b30cb7dab30588d6c79c651f218165e3c5</Application>
  <AppVersion>15.0000</AppVersion>
  <Pages>2</Pages>
  <Words>501</Words>
  <CharactersWithSpaces>3610</CharactersWithSpaces>
  <Paragraphs>41</Paragraphs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/>
  </property>
  <property fmtid="{D5CDD505-2E9C-101B-9397-08002B2CF9AE}" pid="3" name="Version">
    <vt:lpwstr>LibreOffice/7.6.7.2$Windows_X86_64 LibreOffice_project/dd47e4b30cb7dab30588d6c79c651f218165e3c5</vt:lpwstr>
  </property>
</Properties>
</file>