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ty9md1pk6ii" w:id="0"/>
      <w:bookmarkEnd w:id="0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u w:val="single"/>
        </w:rPr>
      </w:pPr>
      <w:bookmarkStart w:colFirst="0" w:colLast="0" w:name="_gcn469rs2du2" w:id="1"/>
      <w:bookmarkEnd w:id="1"/>
      <w:r w:rsidDel="00000000" w:rsidR="00000000" w:rsidRPr="00000000">
        <w:rPr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Yadukrishnan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No: 21BAI1210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Slot: L55 + L56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  <w:t xml:space="preserve"> to all the below codes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Tensorflow, Python, Scikit-learn, Pandas, Numpy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MNIST Dataset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Fashion MNIST Dataset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Cats vs Dogs Dataset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PIMA Diabetes Dataset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yadu-tv/deep-learning-la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