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90" w:lineRule="auto"/>
        <w:ind w:left="0" w:firstLine="0"/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713" w:lineRule="auto"/>
        <w:ind w:right="523"/>
        <w:rPr/>
      </w:pPr>
      <w:r w:rsidDel="00000000" w:rsidR="00000000" w:rsidRPr="00000000">
        <w:rPr>
          <w:rtl w:val="0"/>
        </w:rPr>
        <w:t xml:space="preserve">Software Requirements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04">
      <w:pPr>
        <w:spacing w:before="481" w:lineRule="auto"/>
        <w:ind w:right="534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3701" w:firstLine="618.9999999999998"/>
        <w:jc w:val="lef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Railway Reservation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2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52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Prepared by Pritika Kannapiran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Rule="auto"/>
        <w:ind w:left="768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VIT Chennai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79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17/01/2024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default"/>
          <w:footerReference r:id="rId9" w:type="even"/>
          <w:pgSz w:h="15840" w:w="12240" w:orient="portrait"/>
          <w:pgMar w:bottom="280" w:top="1340" w:left="1180" w:right="9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tabs>
          <w:tab w:val="right" w:leader="none" w:pos="9737"/>
        </w:tabs>
        <w:spacing w:before="135" w:lineRule="auto"/>
        <w:ind w:left="274" w:firstLine="0"/>
        <w:rPr>
          <w:b w:val="1"/>
        </w:rPr>
      </w:pPr>
      <w:hyperlink w:anchor="_gjdgxs">
        <w:r w:rsidDel="00000000" w:rsidR="00000000" w:rsidRPr="00000000">
          <w:rPr>
            <w:b w:val="1"/>
            <w:rtl w:val="0"/>
          </w:rPr>
          <w:t xml:space="preserve">Table of Contents</w:t>
        </w:r>
      </w:hyperlink>
      <w:hyperlink w:anchor="_gjdgxs">
        <w:r w:rsidDel="00000000" w:rsidR="00000000" w:rsidRPr="00000000">
          <w:rPr>
            <w:rtl w:val="0"/>
          </w:rPr>
          <w:tab/>
        </w:r>
      </w:hyperlink>
      <w:hyperlink w:anchor="_gjdgxs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737"/>
        </w:tabs>
        <w:spacing w:before="15" w:lineRule="auto"/>
        <w:ind w:left="274" w:firstLine="0"/>
        <w:rPr>
          <w:b w:val="1"/>
        </w:rPr>
      </w:pPr>
      <w:hyperlink w:anchor="_30j0zll">
        <w:r w:rsidDel="00000000" w:rsidR="00000000" w:rsidRPr="00000000">
          <w:rPr>
            <w:b w:val="1"/>
            <w:rtl w:val="0"/>
          </w:rPr>
          <w:t xml:space="preserve">Revision History</w:t>
        </w:r>
      </w:hyperlink>
      <w:hyperlink w:anchor="_30j0zll">
        <w:r w:rsidDel="00000000" w:rsidR="00000000" w:rsidRPr="00000000">
          <w:rPr>
            <w:rtl w:val="0"/>
          </w:rPr>
          <w:tab/>
        </w:r>
      </w:hyperlink>
      <w:hyperlink w:anchor="_30j0zll">
        <w:r w:rsidDel="00000000" w:rsidR="00000000" w:rsidRPr="00000000">
          <w:rPr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14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19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0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Conventions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Audience and Reading Suggestions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Scope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1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22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16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Perspective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Functions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1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Classes and Characteristics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Environment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Implementation Constraints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0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Documentation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5"/>
          <w:tab w:val="left" w:leader="none" w:pos="6892"/>
        </w:tabs>
        <w:spacing w:after="0" w:before="23" w:line="240" w:lineRule="auto"/>
        <w:ind w:left="865" w:right="0" w:hanging="3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and Dependencies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19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Interface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19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Interfaces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0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Interfaces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Interfaces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4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Interfaces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19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18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Feature 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1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Feature 2 (and so on)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21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Nonfunctional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16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Requirements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Requirements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1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Requirements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Quality Attributes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7"/>
          <w:tab w:val="left" w:leader="none" w:pos="6892"/>
        </w:tabs>
        <w:spacing w:after="0" w:before="23" w:line="240" w:lineRule="auto"/>
        <w:ind w:left="877" w:right="0" w:hanging="33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Error! Bookmark not defined.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6870"/>
        </w:tabs>
        <w:spacing w:after="0" w:before="19" w:line="240" w:lineRule="auto"/>
        <w:ind w:left="514" w:right="0" w:hanging="2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3E">
      <w:pPr>
        <w:tabs>
          <w:tab w:val="left" w:leader="none" w:pos="6870"/>
        </w:tabs>
        <w:spacing w:before="17" w:lineRule="auto"/>
        <w:ind w:left="274" w:firstLine="0"/>
        <w:rPr/>
      </w:pPr>
      <w:r w:rsidDel="00000000" w:rsidR="00000000" w:rsidRPr="00000000">
        <w:rPr>
          <w:b w:val="1"/>
          <w:rtl w:val="0"/>
        </w:rPr>
        <w:t xml:space="preserve">Appendix A: Glossary</w:t>
      </w:r>
      <w:r w:rsidDel="00000000" w:rsidR="00000000" w:rsidRPr="00000000">
        <w:rPr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3F">
      <w:pPr>
        <w:tabs>
          <w:tab w:val="left" w:leader="none" w:pos="6870"/>
        </w:tabs>
        <w:spacing w:before="15" w:lineRule="auto"/>
        <w:ind w:left="274" w:firstLine="0"/>
        <w:rPr/>
      </w:pPr>
      <w:r w:rsidDel="00000000" w:rsidR="00000000" w:rsidRPr="00000000">
        <w:rPr>
          <w:b w:val="1"/>
          <w:rtl w:val="0"/>
        </w:rPr>
        <w:t xml:space="preserve">Appendix B: Analysis Models</w:t>
      </w:r>
      <w:r w:rsidDel="00000000" w:rsidR="00000000" w:rsidRPr="00000000">
        <w:rPr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40">
      <w:pPr>
        <w:tabs>
          <w:tab w:val="left" w:leader="none" w:pos="6870"/>
        </w:tabs>
        <w:spacing w:before="16" w:lineRule="auto"/>
        <w:ind w:left="274" w:firstLine="0"/>
        <w:rPr/>
      </w:pPr>
      <w:r w:rsidDel="00000000" w:rsidR="00000000" w:rsidRPr="00000000">
        <w:rPr>
          <w:b w:val="1"/>
          <w:rtl w:val="0"/>
        </w:rPr>
        <w:t xml:space="preserve">Appendix C: To Be Determined List</w:t>
      </w:r>
      <w:r w:rsidDel="00000000" w:rsidR="00000000" w:rsidRPr="00000000">
        <w:rPr>
          <w:rtl w:val="0"/>
        </w:rPr>
        <w:tab/>
        <w:t xml:space="preserve">Error! Bookmark not defined.</w:t>
      </w:r>
    </w:p>
    <w:p w:rsidR="00000000" w:rsidDel="00000000" w:rsidP="00000000" w:rsidRDefault="00000000" w:rsidRPr="00000000" w14:paraId="00000041">
      <w:pPr>
        <w:spacing w:before="642" w:lineRule="auto"/>
        <w:ind w:left="260" w:firstLine="0"/>
        <w:rPr>
          <w:rFonts w:ascii="Arial" w:cs="Arial" w:eastAsia="Arial" w:hAnsi="Arial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8.0" w:type="dxa"/>
        <w:jc w:val="left"/>
        <w:tblInd w:w="18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60"/>
        <w:gridCol w:w="1172"/>
        <w:gridCol w:w="4957"/>
        <w:gridCol w:w="1589"/>
        <w:tblGridChange w:id="0">
          <w:tblGrid>
            <w:gridCol w:w="2160"/>
            <w:gridCol w:w="1172"/>
            <w:gridCol w:w="4957"/>
            <w:gridCol w:w="1589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tcBorders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 For Changes</w:t>
            </w:r>
          </w:p>
        </w:tc>
        <w:tc>
          <w:tcPr>
            <w:tcBorders>
              <w:left w:color="000000" w:space="0" w:sz="6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37415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color w:val="37415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u w:val="single"/>
          <w:rtl w:val="0"/>
        </w:rPr>
        <w:t xml:space="preserve">Software Requirements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rtl w:val="0"/>
        </w:rPr>
        <w:t xml:space="preserve">Front-end: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React, JavaScript, CS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rtl w:val="0"/>
        </w:rPr>
        <w:t xml:space="preserve">Back-end: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MongoDB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color w:val="37415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u w:val="single"/>
          <w:rtl w:val="0"/>
        </w:rPr>
        <w:t xml:space="preserve">Work Breakdown Structure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</w:rPr>
        <w:drawing>
          <wp:inline distB="0" distT="0" distL="0" distR="0">
            <wp:extent cx="5731510" cy="4088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A work breakdown structure (WBS) involves breaking down a project into smaller, more manageable tasks in a hierarchical manner. To illustrate, consider the work breakdown structure designed for a railway reservation system as an example.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Project Initiation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1.1 Define project scope and objectives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1.2 Recognize project stakeholders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1.3 Execute feasibility study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1.4 Specify project deliverables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Requirements Collection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2.1 Identify functional requirements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2.2 Recognize non-functional requirements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2.3 Perform user interviews and workshops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2.4 Document the requirements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System Design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3.1 Define system architecture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3.2 Design the UI (User Interface)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3.3 Design the database schema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3.4 Define data flow and system processes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3.5 Construct system wireframes and prototypes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Development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4.1 Set up development environment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4.2 Implement backend functionality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4.3 Implement frontend functionality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4.4 Integrate the database and conduct data validation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4.5 Implement user authentication and security measures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4.6 Test and debug the system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Reservation Functionality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5.1 Implement seat availability check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5.2 Implement seat selection and reservation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5.3 Integrate the payment gateway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5.4 Generate and dispatch booking confirmation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5.5 Manage reservation cancellations and refunds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User Management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6.1 Implement user registration and login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6.2 Administer user profiles and preferences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6.3 Manage password reset and account activation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6.4 Implement user role-based access control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Reporting and Analytics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7.1 Design and implement reporting modules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7.2 Produce standard reports (e.g., bookings, revenue)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7.3 Implement data analytics features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7.4 Integrate with third-party analytics tools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System Integration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8.1 Integrate with existing railway systems (e.g., ticketing, scheduling)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8.2 Ensure compatibility with other reservation channels (e.g., mobile app, website)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8.3 Execute system integration testing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8.4 Address any integration issues or conflicts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Deployment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9.1 Prepare production environment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9.2 Deploy the system to the production server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9.3 Execute user acceptance testing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9.4 Address any issues or bugs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9.5 Train end-users and provide documentation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Maintenance and Support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10.1 Set up system monitoring and error tracking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10.2 Provide ongoing system maintenance and updates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10.3 Address user feedback and bug reports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rtl w:val="0"/>
        </w:rPr>
        <w:t xml:space="preserve">10.4 Offer technical support to end-users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color w:val="37415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u w:val="single"/>
          <w:rtl w:val="0"/>
        </w:rPr>
        <w:t xml:space="preserve">Gantt Chart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</w:rPr>
        <w:drawing>
          <wp:inline distB="0" distT="0" distL="0" distR="0">
            <wp:extent cx="5731510" cy="1522730"/>
            <wp:effectExtent b="0" l="0" r="0" t="0"/>
            <wp:docPr descr="A screenshot of a computer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</w:rPr>
        <w:drawing>
          <wp:inline distB="0" distT="0" distL="0" distR="0">
            <wp:extent cx="5731510" cy="1951990"/>
            <wp:effectExtent b="0" l="0" r="0" t="0"/>
            <wp:docPr descr="A screenshot of a computer&#10;&#10;Description automatically generated" id="2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039495"/>
            <wp:effectExtent b="0" l="0" r="0" t="0"/>
            <wp:docPr descr="A screenshot of a computer&#10;&#10;Description automatically generated" id="5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1291590"/>
            <wp:effectExtent b="0" l="0" r="0" t="0"/>
            <wp:docPr descr="A screenshot of a computer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163"/>
      </w:tabs>
      <w:spacing w:after="0" w:before="72" w:line="240" w:lineRule="auto"/>
      <w:ind w:left="246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 Requirements Specification for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0"/>
        <w:szCs w:val="20"/>
        <w:rtl w:val="0"/>
      </w:rPr>
      <w:t xml:space="preserve">Railway Reservation System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4" w:hanging="24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877" w:hanging="332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1911" w:hanging="332.0000000000002"/>
      </w:pPr>
      <w:rPr/>
    </w:lvl>
    <w:lvl w:ilvl="3">
      <w:start w:val="0"/>
      <w:numFmt w:val="bullet"/>
      <w:lvlText w:val="•"/>
      <w:lvlJc w:val="left"/>
      <w:pPr>
        <w:ind w:left="2942" w:hanging="332"/>
      </w:pPr>
      <w:rPr/>
    </w:lvl>
    <w:lvl w:ilvl="4">
      <w:start w:val="0"/>
      <w:numFmt w:val="bullet"/>
      <w:lvlText w:val="•"/>
      <w:lvlJc w:val="left"/>
      <w:pPr>
        <w:ind w:left="3973" w:hanging="332"/>
      </w:pPr>
      <w:rPr/>
    </w:lvl>
    <w:lvl w:ilvl="5">
      <w:start w:val="0"/>
      <w:numFmt w:val="bullet"/>
      <w:lvlText w:val="•"/>
      <w:lvlJc w:val="left"/>
      <w:pPr>
        <w:ind w:left="5004" w:hanging="332"/>
      </w:pPr>
      <w:rPr/>
    </w:lvl>
    <w:lvl w:ilvl="6">
      <w:start w:val="0"/>
      <w:numFmt w:val="bullet"/>
      <w:lvlText w:val="•"/>
      <w:lvlJc w:val="left"/>
      <w:pPr>
        <w:ind w:left="6035" w:hanging="332"/>
      </w:pPr>
      <w:rPr/>
    </w:lvl>
    <w:lvl w:ilvl="7">
      <w:start w:val="0"/>
      <w:numFmt w:val="bullet"/>
      <w:lvlText w:val="•"/>
      <w:lvlJc w:val="left"/>
      <w:pPr>
        <w:ind w:left="7066" w:hanging="332"/>
      </w:pPr>
      <w:rPr/>
    </w:lvl>
    <w:lvl w:ilvl="8">
      <w:start w:val="0"/>
      <w:numFmt w:val="bullet"/>
      <w:lvlText w:val="•"/>
      <w:lvlJc w:val="left"/>
      <w:pPr>
        <w:ind w:left="8097" w:hanging="33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58" w:lineRule="auto"/>
      <w:ind w:right="520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