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Status Certificate Review</w:t>
      </w:r>
    </w:p>
    <w:p>
      <w:pPr>
        <w:jc w:val="center"/>
      </w:pPr>
      <w:r>
        <w:t xml:space="preserve">302 - 75 St. Nicholas St., Toronto, ON</w:t>
      </w:r>
    </w:p>
    <w:p>
      <w:pPr>
        <w:spacing w:before="200" w:after="200"/>
      </w:pPr>
      <w:r>
        <w:t xml:space="preserve">*Please note this review is based on a status certificate dated 2025-08-15.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Internal legal work product. This summary highlights legal points only and does not replace full document review.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Client should review full status package and condominium rules/by-laws/declaration for lifestyle and operational details.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Budget and reserve commentary is limited legal-context extraction, not independent accounting advice.</w:t>
      </w:r>
    </w:p>
    <w:p/>
    <w:p>
      <w:pPr>
        <w:pStyle w:val="Heading1"/>
      </w:pPr>
      <w:r>
        <w:t xml:space="preserve">Status Certificate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pStyle w:val="Heading4"/>
            </w:pPr>
            <w:r>
              <w:t xml:space="preserve">Item</w:t>
            </w:r>
          </w:p>
        </w:tc>
        <w:tc>
          <w:p>
            <w:pPr>
              <w:pStyle w:val="Heading4"/>
            </w:pPr>
            <w:r>
              <w:t xml:space="preserve">Extracted Value</w:t>
            </w:r>
          </w:p>
        </w:tc>
      </w:tr>
      <w:tr>
        <w:tc>
          <w:p>
            <w:r>
              <w:t xml:space="preserve">Property Unit</w:t>
            </w:r>
          </w:p>
        </w:tc>
        <w:tc>
          <w:p>
            <w:r>
              <w:t xml:space="preserve">Unit 302 (status certificate references UNIT 2 LEVEL 3, municipal unit 302)</w:t>
            </w:r>
          </w:p>
        </w:tc>
      </w:tr>
      <w:tr>
        <w:tc>
          <w:p>
            <w:r>
              <w:t xml:space="preserve">Parking Unit</w:t>
            </w:r>
          </w:p>
        </w:tc>
        <w:tc>
          <w:p>
            <w:r>
              <w:t xml:space="preserve">Not specified in extracted status certificate text; owner to provide any parking/locker details before closing</w:t>
            </w:r>
          </w:p>
        </w:tc>
      </w:tr>
      <w:tr>
        <w:tc>
          <w:p>
            <w:r>
              <w:t xml:space="preserve">Locker Unit</w:t>
            </w:r>
          </w:p>
        </w:tc>
        <w:tc>
          <w:p>
            <w:r>
              <w:t xml:space="preserve">Not specified in extracted status certificate text; owner to provide details before closing</w:t>
            </w:r>
          </w:p>
        </w:tc>
      </w:tr>
      <w:tr>
        <w:tc>
          <w:p>
            <w:r>
              <w:t xml:space="preserve">Bike Unit</w:t>
            </w:r>
          </w:p>
        </w:tc>
        <w:tc>
          <w:p>
            <w:r>
              <w:t xml:space="preserve">Not specified in extracted text</w:t>
            </w:r>
          </w:p>
        </w:tc>
      </w:tr>
      <w:tr>
        <w:tc>
          <w:p>
            <w:r>
              <w:t xml:space="preserve">Corporation</w:t>
            </w:r>
          </w:p>
        </w:tc>
        <w:tc>
          <w:p>
            <w:r>
              <w:t xml:space="preserve">Toronto Standard Condominium Corporation No. 2444</w:t>
            </w:r>
          </w:p>
        </w:tc>
      </w:tr>
      <w:tr>
        <w:tc>
          <w:p>
            <w:r>
              <w:t xml:space="preserve">Default for Common Element Fees</w:t>
            </w:r>
          </w:p>
        </w:tc>
        <w:tc>
          <w:p>
            <w:r>
              <w:t xml:space="preserve">Owner not in default as of Aug 15, 2025</w:t>
            </w:r>
          </w:p>
        </w:tc>
      </w:tr>
      <w:tr>
        <w:tc>
          <w:p>
            <w:r>
              <w:t xml:space="preserve">Common Assessment</w:t>
            </w:r>
          </w:p>
        </w:tc>
        <w:tc>
          <w:p>
            <w:r>
              <w:t xml:space="preserve">$388.84 due Sept 1, 2025</w:t>
            </w:r>
          </w:p>
        </w:tc>
      </w:tr>
      <w:tr>
        <w:tc>
          <w:p>
            <w:r>
              <w:t xml:space="preserve">Prepaid Common Expenses</w:t>
            </w:r>
          </w:p>
        </w:tc>
        <w:tc>
          <w:p>
            <w:r>
              <w:t xml:space="preserve">$0.00</w:t>
            </w:r>
          </w:p>
        </w:tc>
      </w:tr>
      <w:tr>
        <w:tc>
          <w:p>
            <w:r>
              <w:t xml:space="preserve">Increases Since Budget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Special Assessment Since Budget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Reserve Fund</w:t>
            </w:r>
          </w:p>
        </w:tc>
        <w:tc>
          <w:p>
            <w:r>
              <w:t xml:space="preserve">$1,770,174.69 (unaudited as of Jun 30, 2025)</w:t>
            </w:r>
          </w:p>
        </w:tc>
      </w:tr>
      <w:tr>
        <w:tc>
          <w:p>
            <w:r>
              <w:t xml:space="preserve">Reserve Fund Study</w:t>
            </w:r>
          </w:p>
        </w:tc>
        <w:tc>
          <w:p>
            <w:r>
              <w:t xml:space="preserve">Class 3 study dated Feb 2025</w:t>
            </w:r>
          </w:p>
        </w:tc>
      </w:tr>
      <w:tr>
        <w:tc>
          <w:p>
            <w:r>
              <w:t xml:space="preserve">Leased Unit Count</w:t>
            </w:r>
          </w:p>
        </w:tc>
        <w:tc>
          <w:p>
            <w:r>
              <w:t xml:space="preserve">Approximately 219 units</w:t>
            </w:r>
          </w:p>
        </w:tc>
      </w:tr>
    </w:tbl>
    <w:p/>
    <w:p>
      <w:pPr>
        <w:pStyle w:val="Heading1"/>
      </w:pPr>
      <w:r>
        <w:t xml:space="preserve">Notes, Rules &amp; Regulations</w:t>
      </w:r>
    </w:p>
    <w:p>
      <w:pPr>
        <w:pStyle w:val="Heading2"/>
      </w:pPr>
      <w:r>
        <w:t xml:space="preserve">Note 1 - Insurance</w:t>
      </w:r>
    </w:p>
    <w:p>
      <w:r>
        <w:t xml:space="preserve">Insurance certificate indicates coverage term May 18, 2025 to May 18, 2026 and property amount of $115,930,000. Deductibles include $25,000 standard, $50,000 sewer backup, $50,000 water, $100,000 flood, and $100,000 earthquake. Unit owner should maintain contents, betterments/improvements, liability, and deductible chargeback protection.</w:t>
      </w:r>
    </w:p>
    <w:p>
      <w:r>
        <w:rPr>
          <w:b/>
          <w:bCs/>
        </w:rPr>
        <w:t xml:space="preserve">Evidence:</w:t>
      </w:r>
    </w:p>
    <w:p>
      <w:r>
        <w:t xml:space="preserve">- TSC 2444 - 2025 Insurance Certificate.txt:17</w:t>
      </w:r>
    </w:p>
    <w:p>
      <w:r>
        <w:t xml:space="preserve">- TSC 2444 - 2025 Insurance Certificate.txt:47</w:t>
      </w:r>
    </w:p>
    <w:p>
      <w:r>
        <w:t xml:space="preserve">- TSC 2444 - 2025 Insurance Certificate.txt:89</w:t>
      </w:r>
    </w:p>
    <w:p>
      <w:r>
        <w:t xml:space="preserve">- TSCC 2444 - 75 St. Nicholas St unit 302 -AUG2025.DIG.txt:294</w:t>
      </w:r>
    </w:p>
    <w:p/>
    <w:p>
      <w:pPr>
        <w:pStyle w:val="Heading2"/>
      </w:pPr>
      <w:r>
        <w:t xml:space="preserve">Note 2 - Budget and Reserve Fund</w:t>
      </w:r>
    </w:p>
    <w:p>
      <w:r>
        <w:t xml:space="preserve">Reserve fund balance is $1,770,174.69 (unaudited) as of Jun 30, 2025. Most recent reserve fund study is Class 3 dated Feb 2025. Board issued reserve plan notice on Apr 4, 2025 and implemented plan. Corporation discloses no known increase circumstances except seen/unforeseen costs that could lead to special assessment, loan, or increased common expenses as reflected in minutes.</w:t>
      </w:r>
    </w:p>
    <w:p>
      <w:r>
        <w:rPr>
          <w:b/>
          <w:bCs/>
        </w:rPr>
        <w:t xml:space="preserve">Evidence:</w:t>
      </w:r>
    </w:p>
    <w:p>
      <w:r>
        <w:t xml:space="preserve">- TSCC 2444 - 75 St. Nicholas St unit 302 -AUG2025.DIG.txt:157</w:t>
      </w:r>
    </w:p>
    <w:p>
      <w:r>
        <w:t xml:space="preserve">- TSCC 2444 - 75 St. Nicholas St unit 302 -AUG2025.DIG.txt:159</w:t>
      </w:r>
    </w:p>
    <w:p>
      <w:r>
        <w:t xml:space="preserve">- TSCC 2444 - 75 St. Nicholas St unit 302 -AUG2025.DIG.txt:165</w:t>
      </w:r>
    </w:p>
    <w:p>
      <w:r>
        <w:t xml:space="preserve">- TSCC 2444 - 75 St. Nicholas St unit 302 -AUG2025.DIG.txt:171</w:t>
      </w:r>
    </w:p>
    <w:p/>
    <w:p>
      <w:pPr>
        <w:pStyle w:val="Heading2"/>
      </w:pPr>
      <w:r>
        <w:t xml:space="preserve">Note 3 - Pet Rules</w:t>
      </w:r>
    </w:p>
    <w:p>
      <w:r>
        <w:t xml:space="preserve">Pet owners must immediately clean pet waste from common elements. Failure can constitute nuisance and may result in mandatory permanent pet removal after notice.</w:t>
      </w:r>
    </w:p>
    <w:p>
      <w:r>
        <w:rPr>
          <w:b/>
          <w:bCs/>
        </w:rPr>
        <w:t xml:space="preserve">Evidence:</w:t>
      </w:r>
    </w:p>
    <w:p>
      <w:r>
        <w:t xml:space="preserve">- TSCC 2444 - Rules.txt:201</w:t>
      </w:r>
    </w:p>
    <w:p/>
    <w:p>
      <w:pPr>
        <w:pStyle w:val="Heading2"/>
      </w:pPr>
      <w:r>
        <w:t xml:space="preserve">Note 4 - Tenancy / Leasing Rules</w:t>
      </w:r>
    </w:p>
    <w:p>
      <w:r>
        <w:t xml:space="preserve">Before tenant occupancy, owner must provide tenant info form, tenant undertaking/acknowledgment, and lease/application documents. Non-compliance can result in occupants being treated as trespassers until compliance. Owner must notify corporation within 7 days after tenancy ends; tenant subletting is prohibited; owner remains responsible for tenant-caused common-element damage; owner loses common-element use during tenant occupancy. Approximately 219 units reported leased.</w:t>
      </w:r>
    </w:p>
    <w:p>
      <w:r>
        <w:rPr>
          <w:b/>
          <w:bCs/>
        </w:rPr>
        <w:t xml:space="preserve">Evidence:</w:t>
      </w:r>
    </w:p>
    <w:p>
      <w:r>
        <w:t xml:space="preserve">- TSCC 2444 - Rules.txt:270</w:t>
      </w:r>
    </w:p>
    <w:p>
      <w:r>
        <w:t xml:space="preserve">- TSCC 2444 - Rules.txt:277</w:t>
      </w:r>
    </w:p>
    <w:p>
      <w:r>
        <w:t xml:space="preserve">- TSCC 2444 - Rules.txt:287</w:t>
      </w:r>
    </w:p>
    <w:p>
      <w:r>
        <w:t xml:space="preserve">- TSCC 2444 - Rules.txt:294</w:t>
      </w:r>
    </w:p>
    <w:p>
      <w:r>
        <w:t xml:space="preserve">- TSCC 2444 - Rules.txt:296</w:t>
      </w:r>
    </w:p>
    <w:p>
      <w:r>
        <w:t xml:space="preserve">- TSCC 2444 - Rules.txt:300</w:t>
      </w:r>
    </w:p>
    <w:p>
      <w:r>
        <w:t xml:space="preserve">- TSCC 2444 - 75 St. Nicholas St unit 302 -AUG2025.DIG.txt:280</w:t>
      </w:r>
    </w:p>
    <w:p/>
    <w:p>
      <w:pPr>
        <w:pStyle w:val="Heading2"/>
      </w:pPr>
      <w:r>
        <w:t xml:space="preserve">Note 5 - Use Restrictions</w:t>
      </w:r>
    </w:p>
    <w:p>
      <w:r>
        <w:t xml:space="preserve">No barbecues indoors or on balconies. Smoking prohibited in common areas except board-designated smoking area. Awnings/foil/shades on windows, patios, balconies or terraces require board consent. Hanging or drying clothes on balconies/exclusive use areas is prohibited.</w:t>
      </w:r>
    </w:p>
    <w:p>
      <w:r>
        <w:rPr>
          <w:b/>
          <w:bCs/>
        </w:rPr>
        <w:t xml:space="preserve">Evidence:</w:t>
      </w:r>
    </w:p>
    <w:p>
      <w:r>
        <w:t xml:space="preserve">- TSCC 2444 - Rules.txt:147</w:t>
      </w:r>
    </w:p>
    <w:p>
      <w:r>
        <w:t xml:space="preserve">- TSCC 2444 - Rules.txt:158</w:t>
      </w:r>
    </w:p>
    <w:p>
      <w:r>
        <w:t xml:space="preserve">- TSCC 2444 - Rules.txt:172</w:t>
      </w:r>
    </w:p>
    <w:p>
      <w:r>
        <w:t xml:space="preserve">- TSCC 2444 - Rules.txt:484</w:t>
      </w:r>
    </w:p>
    <w:p/>
    <w:p>
      <w:pPr>
        <w:pStyle w:val="Heading2"/>
      </w:pPr>
      <w:r>
        <w:t xml:space="preserve">Note 6 - Legal Proceedings</w:t>
      </w:r>
    </w:p>
    <w:p>
      <w:r>
        <w:t xml:space="preserve">Multiple proceedings are disclosed, primarily tied to 2021/2022 flood and riser/mechanical contractor issues, including claims where corporation is plaintiff and claims/third-party or defendant claims against corporation. Disclosed claim values include $951,704 quantified damages in one action, $156,472 in counterclaim action, $2,000,000 corporation claim, and multiple owner/tenant claims in $35,000 to $200,000 ranges.</w:t>
      </w:r>
    </w:p>
    <w:p>
      <w:r>
        <w:rPr>
          <w:b/>
          <w:bCs/>
        </w:rPr>
        <w:t xml:space="preserve">Evidence:</w:t>
      </w:r>
    </w:p>
    <w:p>
      <w:r>
        <w:t xml:space="preserve">- TSCC 2444 - 75 St. Nicholas St unit 302 -AUG2025.DIG.txt:185</w:t>
      </w:r>
    </w:p>
    <w:p>
      <w:r>
        <w:t xml:space="preserve">- TSCC 2444 - 75 St. Nicholas St unit 302 -AUG2025.DIG.txt:193</w:t>
      </w:r>
    </w:p>
    <w:p>
      <w:r>
        <w:t xml:space="preserve">- TSCC 2444 - 75 St. Nicholas St unit 302 -AUG2025.DIG.txt:202</w:t>
      </w:r>
    </w:p>
    <w:p>
      <w:r>
        <w:t xml:space="preserve">- TSCC 2444 - 75 St. Nicholas St unit 302 -AUG2025.DIG.txt:213</w:t>
      </w:r>
    </w:p>
    <w:p>
      <w:r>
        <w:t xml:space="preserve">- TSCC 2444 - 75 St. Nicholas St unit 302 -AUG2025.DIG.txt:222</w:t>
      </w:r>
    </w:p>
    <w:p>
      <w:r>
        <w:t xml:space="preserve">- TSCC 2444 - 75 St. Nicholas St unit 302 -AUG2025.DIG.txt:233</w:t>
      </w:r>
    </w:p>
    <w:p>
      <w:r>
        <w:t xml:space="preserve">- TSCC 2444 - 75 St. Nicholas St unit 302 -AUG2025.DIG.txt:242</w:t>
      </w:r>
    </w:p>
    <w:p>
      <w:r>
        <w:t xml:space="preserve">- TSCC 2444 - 75 St. Nicholas St unit 302 -AUG2025.DIG.txt:251</w:t>
      </w:r>
    </w:p>
    <w:p/>
    <w:p>
      <w:pPr>
        <w:pStyle w:val="Heading2"/>
      </w:pPr>
      <w:r>
        <w:t xml:space="preserve">Note 7 - Prior Special Assessments</w:t>
      </w:r>
    </w:p>
    <w:p>
      <w:r>
        <w:t xml:space="preserve">Status certificate says no assessment levied since current budget date. Financial statements disclose prior-year board-approved special assessment of $3,470,466 (twelve monthly installments beginning June 2023) and an additional $262,795 transfer from general fund to reserve fund due to higher riser retrofit costs.</w:t>
      </w:r>
    </w:p>
    <w:p>
      <w:r>
        <w:rPr>
          <w:b/>
          <w:bCs/>
        </w:rPr>
        <w:t xml:space="preserve">Evidence:</w:t>
      </w:r>
    </w:p>
    <w:p>
      <w:r>
        <w:t xml:space="preserve">- TSCC 2444 - 75 St. Nicholas St unit 302 -AUG2025.DIG.txt:142</w:t>
      </w:r>
    </w:p>
    <w:p>
      <w:r>
        <w:t xml:space="preserve">- TSCC 2444 - Final Financial Statements 2024.txt:335</w:t>
      </w:r>
    </w:p>
    <w:p>
      <w:r>
        <w:t xml:space="preserve">- TSCC 2444 - Final Financial Statements 2024.txt:341</w:t>
      </w:r>
    </w:p>
    <w:p/>
    <w:p>
      <w:pPr>
        <w:pStyle w:val="Heading2"/>
      </w:pPr>
      <w:r>
        <w:t xml:space="preserve">Note 8 - Underground Garage Repairs</w:t>
      </w:r>
    </w:p>
    <w:p>
      <w:r>
        <w:t xml:space="preserve">Corporation states underground garage repairs are planned on all levels, to be paid from reserve fund; cost not known at certificate date.</w:t>
      </w:r>
    </w:p>
    <w:p>
      <w:r>
        <w:rPr>
          <w:b/>
          <w:bCs/>
        </w:rPr>
        <w:t xml:space="preserve">Evidence:</w:t>
      </w:r>
    </w:p>
    <w:p>
      <w:r>
        <w:t xml:space="preserve">- TSCC 2444 - 75 St. Nicholas St unit 302 -AUG2025.DIG.txt:290</w:t>
      </w:r>
    </w:p>
    <w:p/>
    <w:p>
      <w:pPr>
        <w:pStyle w:val="Heading2"/>
      </w:pPr>
      <w:r>
        <w:t xml:space="preserve">Extraction Gaps</w:t>
      </w:r>
    </w:p>
    <w:p>
      <w:r>
        <w:t xml:space="preserve">- Low-extract text files likely image/scanned and require OCR for full clause extraction: TSCC 2444 - Bylaw 1/2/3, Declaration, Budget package 2025-2026, 2025 NOFF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2026-02-20T16:11:44.256Z</dcterms:created>
  <dcterms:modified xsi:type="dcterms:W3CDTF">2026-02-20T16:11:44.258Z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