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ОЦЕНКА ИНВЕСТИЦИОННЫХ ПРОЕКТОВ</w:t>
      </w:r>
    </w:p>
    <w:p>
      <w:pPr>
        <w:spacing w:after="240"/>
        <w:jc w:val="center"/>
      </w:pPr>
      <w:r>
        <w:t>Расчёт NPV и IRR при ставке дисконтирования 20%</w:t>
      </w:r>
    </w:p>
    <w:p>
      <w:r>
        <w:rPr>
          <w:b w:val="0"/>
        </w:rPr>
        <w:t>Цель работы — оценить три инвестиционных проекта и определить наиболее эффективный на основе чистой приведённой стоимости (NPV) и внутренней нормы доходности (IRR).</w:t>
      </w:r>
    </w:p>
    <w:p>
      <w:pPr>
        <w:pStyle w:val="Heading1"/>
      </w:pPr>
      <w:r>
        <w:t>Исходные данные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rPr>
          <w:cantSplit/>
        </w:trPr>
        <w:tc>
          <w:tcPr>
            <w:tcW w:type="dxa" w:w="1377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Проект</w:t>
            </w:r>
          </w:p>
        </w:tc>
        <w:tc>
          <w:tcPr>
            <w:tcW w:type="dxa" w:w="1377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C₀</w:t>
            </w:r>
          </w:p>
        </w:tc>
        <w:tc>
          <w:tcPr>
            <w:tcW w:type="dxa" w:w="1377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P₁</w:t>
            </w:r>
          </w:p>
        </w:tc>
        <w:tc>
          <w:tcPr>
            <w:tcW w:type="dxa" w:w="1377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P₂</w:t>
            </w:r>
          </w:p>
        </w:tc>
        <w:tc>
          <w:tcPr>
            <w:tcW w:type="dxa" w:w="1377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P₃</w:t>
            </w:r>
          </w:p>
        </w:tc>
        <w:tc>
          <w:tcPr>
            <w:tcW w:type="dxa" w:w="1377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P₄</w:t>
            </w:r>
          </w:p>
        </w:tc>
        <w:tc>
          <w:tcPr>
            <w:tcW w:type="dxa" w:w="1377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P₅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370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—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1000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240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60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60</w:t>
            </w:r>
          </w:p>
        </w:tc>
      </w:tr>
      <w:tr>
        <w:trPr>
          <w:cantSplit/>
        </w:trPr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263,5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100</w:t>
            </w:r>
          </w:p>
        </w:tc>
        <w:tc>
          <w:tcPr>
            <w:tcW w:type="dxa" w:w="1377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100</w:t>
            </w:r>
          </w:p>
        </w:tc>
      </w:tr>
    </w:tbl>
    <w:p>
      <w:r>
        <w:rPr>
          <w:b w:val="0"/>
        </w:rPr>
        <w:t>C₀ — первоначальные инвестиции в момент t = 0; P₁–P₅ — поступления в конце соответствующего года. Прочерки означают нулевые поступления. Суммы указаны в условных денежных единицах.</w:t>
      </w:r>
    </w:p>
    <w:p>
      <w:pPr>
        <w:pStyle w:val="Heading1"/>
      </w:pPr>
      <w:r>
        <w:t>1. Расчёт NPV</w:t>
      </w:r>
    </w:p>
    <w:p>
      <w:r>
        <w:rPr>
          <w:b w:val="0"/>
        </w:rPr>
        <w:t>По формуле из лекции (с. 2) будущие поступления приводятся к текущей стоимости, после чего вычитаются первоначальные инвестиции:</w:t>
      </w:r>
    </w:p>
    <w:p>
      <w:pPr>
        <w:keepLines/>
        <w:spacing w:before="60" w:after="140"/>
      </w:pPr>
      <m:oMathPara>
        <m:oMathParaPr>
          <m:jc m:val="left"/>
        </m:oMathParaPr>
        <m:oMath>
          <m:r>
            <m:t>NPV = </m:t>
          </m:r>
          <m:nary>
            <m:naryPr>
              <m:chr m:val="∑"/>
              <m:limLoc m:val="undOvr"/>
            </m:naryPr>
            <m:sub>
              <m:r>
                <m:t>t=1</m:t>
              </m:r>
            </m:sub>
            <m:sup>
              <m:r>
                <m:t>5</m:t>
              </m:r>
            </m:sup>
            <m:e>
              <m:f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p>
                    <m:e>
                      <m:r>
                        <m:t>(1+r)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</m:e>
          </m:nary>
          <m:r>
            <m:t> − 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,   r = 0,20.</m:t>
          </m:r>
        </m:oMath>
      </m:oMathPara>
    </w:p>
    <w:p>
      <w:r>
        <w:rPr>
          <w:b/>
        </w:rPr>
        <w:t>Проект A</w:t>
      </w:r>
    </w:p>
    <w:p>
      <w:pPr>
        <w:keepLines/>
        <w:spacing w:before="60" w:after="140"/>
      </w:pPr>
      <m:oMathPara>
        <m:oMathParaPr>
          <m:jc m:val="left"/>
        </m:oMathParaPr>
        <m:oMath>
          <m:sSub>
            <m:e>
              <m:r>
                <m:t>NPV</m:t>
              </m:r>
            </m:e>
            <m:sub>
              <m:r>
                <m:t>A</m:t>
              </m:r>
            </m:sub>
          </m:sSub>
          <m:r>
            <m:t> = −370 + </m:t>
          </m:r>
          <m:f>
            <m:num>
              <m:r>
                <m:t>1000</m:t>
              </m:r>
            </m:num>
            <m:den>
              <m:sSup>
                <m:e>
                  <m:r>
                    <m:t>1,2</m:t>
                  </m:r>
                </m:e>
                <m:sup>
                  <m:r>
                    <m:t>5</m:t>
                  </m:r>
                </m:sup>
              </m:sSup>
            </m:den>
          </m:f>
          <m:r>
            <m:t> ≈ 31,88.</m:t>
          </m:r>
        </m:oMath>
      </m:oMathPara>
    </w:p>
    <w:p>
      <w:r>
        <w:rPr>
          <w:b w:val="0"/>
        </w:rPr>
        <w:t>Для проектов B и C поступления одинаковы каждый год. Используем сумму дисконтированных платежей:</w:t>
      </w:r>
    </w:p>
    <w:p>
      <w:pPr>
        <w:keepLines/>
        <w:spacing w:before="60" w:after="140"/>
      </w:pPr>
      <m:oMathPara>
        <m:oMathParaPr>
          <m:jc m:val="left"/>
        </m:oMathParaPr>
        <m:oMath>
          <m:nary>
            <m:naryPr>
              <m:chr m:val="∑"/>
              <m:limLoc m:val="undOvr"/>
            </m:naryPr>
            <m:sub>
              <m:r>
                <m:t>t=1</m:t>
              </m:r>
            </m:sub>
            <m:sup>
              <m:r>
                <m:t>5</m:t>
              </m:r>
            </m:sup>
            <m:e>
              <m:f>
                <m:num>
                  <m:r>
                    <m:t>1</m:t>
                  </m:r>
                </m:num>
                <m:den>
                  <m:sSup>
                    <m:e>
                      <m:r>
                        <m:t>1,2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</m:e>
          </m:nary>
          <m:r>
            <m:t> = </m:t>
          </m:r>
          <m:f>
            <m:num>
              <m:r>
                <m:t>1 − </m:t>
              </m:r>
              <m:sSup>
                <m:e>
                  <m:r>
                    <m:t>1,2</m:t>
                  </m:r>
                </m:e>
                <m:sup>
                  <m:r>
                    <m:t>−5</m:t>
                  </m:r>
                </m:sup>
              </m:sSup>
            </m:num>
            <m:den>
              <m:r>
                <m:t>0,20</m:t>
              </m:r>
            </m:den>
          </m:f>
          <m:r>
            <m:t> ≈ 2,99061214.</m:t>
          </m:r>
        </m:oMath>
      </m:oMathPara>
    </w:p>
    <w:p>
      <w:r>
        <w:rPr>
          <w:b/>
        </w:rPr>
        <w:t>Проект B</w:t>
      </w:r>
    </w:p>
    <w:p>
      <w:pPr>
        <w:keepLines/>
        <w:spacing w:before="60" w:after="140"/>
      </w:pPr>
      <m:oMathPara>
        <m:oMathParaPr>
          <m:jc m:val="left"/>
        </m:oMathParaPr>
        <m:oMath>
          <m:sSub>
            <m:e>
              <m:r>
                <m:t>NPV</m:t>
              </m:r>
            </m:e>
            <m:sub>
              <m:r>
                <m:t>B</m:t>
              </m:r>
            </m:sub>
          </m:sSub>
          <m:r>
            <m:t> = −240 + 60 · 2,99061214 ≈ −60,56.</m:t>
          </m:r>
        </m:oMath>
      </m:oMathPara>
    </w:p>
    <w:p>
      <w:r>
        <w:rPr>
          <w:b/>
        </w:rPr>
        <w:t>Проект C</w:t>
      </w:r>
    </w:p>
    <w:p>
      <w:pPr>
        <w:keepLines/>
        <w:spacing w:before="60" w:after="140"/>
      </w:pPr>
      <m:oMathPara>
        <m:oMathParaPr>
          <m:jc m:val="left"/>
        </m:oMathParaPr>
        <m:oMath>
          <m:sSub>
            <m:e>
              <m:r>
                <m:t>NPV</m:t>
              </m:r>
            </m:e>
            <m:sub>
              <m:r>
                <m:t>C</m:t>
              </m:r>
            </m:sub>
          </m:sSub>
          <m:r>
            <m:t> = −263,5 + 100 · 2,99061214 ≈ 35,56.</m:t>
          </m:r>
        </m:oMath>
      </m:oMathPara>
    </w:p>
    <w:p>
      <w:r>
        <w:br w:type="page"/>
      </w:r>
    </w:p>
    <w:p>
      <w:pPr>
        <w:pStyle w:val="Heading1"/>
      </w:pPr>
      <w:r>
        <w:t>2. Расчёт IRR</w:t>
      </w:r>
    </w:p>
    <w:p>
      <w:r>
        <w:rPr>
          <w:b w:val="0"/>
        </w:rPr>
        <w:t>IRR — ставка дисконтирования, при которой NPV проекта равен нулю:</w:t>
      </w:r>
    </w:p>
    <w:p>
      <w:pPr>
        <w:keepLines/>
        <w:spacing w:before="60" w:after="140"/>
      </w:pPr>
      <m:oMathPara>
        <m:oMathParaPr>
          <m:jc m:val="left"/>
        </m:oMathParaPr>
        <m:oMath>
          <m:r>
            <m:t>0 = </m:t>
          </m:r>
          <m:nary>
            <m:naryPr>
              <m:chr m:val="∑"/>
              <m:limLoc m:val="undOvr"/>
            </m:naryPr>
            <m:sub>
              <m:r>
                <m:t>t=1</m:t>
              </m:r>
            </m:sub>
            <m:sup>
              <m:r>
                <m:t>5</m:t>
              </m:r>
            </m:sup>
            <m:e>
              <m:f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</m:num>
                <m:den>
                  <m:sSup>
                    <m:e>
                      <m:r>
                        <m:t>(1+IRR)</m:t>
                      </m:r>
                    </m:e>
                    <m:sup>
                      <m:r>
                        <m:t>t</m:t>
                      </m:r>
                    </m:sup>
                  </m:sSup>
                </m:den>
              </m:f>
            </m:e>
          </m:nary>
          <m:r>
            <m:t> − 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t>.</m:t>
          </m:r>
        </m:oMath>
      </m:oMathPara>
    </w:p>
    <w:p>
      <w:r>
        <w:rPr>
          <w:b w:val="0"/>
        </w:rPr>
        <w:t>Ставка 20% используется для расчёта NPV и сравнения с IRR. Саму IRR находят из денежных потоков проекта.</w:t>
      </w:r>
    </w:p>
    <w:p>
      <w:r>
        <w:rPr>
          <w:b/>
        </w:rPr>
        <w:t>Проект A</w:t>
      </w:r>
    </w:p>
    <w:p>
      <w:pPr>
        <w:keepLines/>
        <w:spacing w:before="60" w:after="140"/>
      </w:pPr>
      <m:oMathPara>
        <m:oMathParaPr>
          <m:jc m:val="left"/>
        </m:oMathParaPr>
        <m:oMath>
          <m:r>
            <m:t>370 = </m:t>
          </m:r>
          <m:f>
            <m:num>
              <m:r>
                <m:t>1000</m:t>
              </m:r>
            </m:num>
            <m:den>
              <m:sSup>
                <m:e>
                  <m:r>
                    <m:t>(1+</m:t>
                  </m:r>
                  <m:sSub>
                    <m:e>
                      <m:r>
                        <m:t>IRR</m:t>
                      </m:r>
                    </m:e>
                    <m:sub>
                      <m:r>
                        <m:t>A</m:t>
                      </m:r>
                    </m:sub>
                  </m:sSub>
                  <m:r>
                    <m:t>)</m:t>
                  </m:r>
                </m:e>
                <m:sup>
                  <m:r>
                    <m:t>5</m:t>
                  </m:r>
                </m:sup>
              </m:sSup>
            </m:den>
          </m:f>
          <m:r>
            <m:t>.</m:t>
          </m:r>
        </m:oMath>
      </m:oMathPara>
    </w:p>
    <w:p>
      <w:pPr>
        <w:keepLines/>
        <w:spacing w:before="60" w:after="140"/>
      </w:pPr>
      <m:oMathPara>
        <m:oMathParaPr>
          <m:jc m:val="left"/>
        </m:oMathParaPr>
        <m:oMath>
          <m:sSub>
            <m:e>
              <m:r>
                <m:t>IRR</m:t>
              </m:r>
            </m:e>
            <m:sub>
              <m:r>
                <m:t>A</m:t>
              </m:r>
            </m:sub>
          </m:sSub>
          <m:r>
            <m:t> = </m:t>
          </m:r>
          <m:sSup>
            <m:e>
              <m:r>
                <m:t>(</m:t>
              </m:r>
              <m:f>
                <m:num>
                  <m:r>
                    <m:t>1000</m:t>
                  </m:r>
                </m:num>
                <m:den>
                  <m:r>
                    <m:t>370</m:t>
                  </m:r>
                </m:den>
              </m:f>
              <m:r>
                <m:t>)</m:t>
              </m:r>
            </m:e>
            <m:sup>
              <m:f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</m:sup>
          </m:sSup>
          <m:r>
            <m:t> − 1 ≈ 0,22 = 22,00%.</m:t>
          </m:r>
        </m:oMath>
      </m:oMathPara>
    </w:p>
    <w:p>
      <w:r>
        <w:rPr>
          <w:b/>
        </w:rPr>
        <w:t>Проект B</w:t>
      </w:r>
    </w:p>
    <w:p>
      <w:pPr>
        <w:keepLines/>
        <w:spacing w:before="60" w:after="140"/>
      </w:pPr>
      <m:oMathPara>
        <m:oMathParaPr>
          <m:jc m:val="left"/>
        </m:oMathParaPr>
        <m:oMath>
          <m:r>
            <m:t>240 = 60 · </m:t>
          </m:r>
          <m:f>
            <m:num>
              <m:r>
                <m:t>1 − </m:t>
              </m:r>
              <m:sSup>
                <m:e>
                  <m:r>
                    <m:t>(1+</m:t>
                  </m:r>
                  <m:sSub>
                    <m:e>
                      <m:r>
                        <m:t>IRR</m:t>
                      </m:r>
                    </m:e>
                    <m:sub>
                      <m:r>
                        <m:t>B</m:t>
                      </m:r>
                    </m:sub>
                  </m:sSub>
                  <m:r>
                    <m:t>)</m:t>
                  </m:r>
                </m:e>
                <m:sup>
                  <m:r>
                    <m:t>−5</m:t>
                  </m:r>
                </m:sup>
              </m:sSup>
            </m:num>
            <m:den>
              <m:sSub>
                <m:e>
                  <m:r>
                    <m:t>IRR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t>.</m:t>
          </m:r>
        </m:oMath>
      </m:oMathPara>
    </w:p>
    <w:p>
      <w:r>
        <w:t>Численное решение: IRR ≈ 0,079308 = 7,93%.</w:t>
      </w:r>
    </w:p>
    <w:p>
      <w:r>
        <w:rPr>
          <w:b/>
        </w:rPr>
        <w:t>Проект C</w:t>
      </w:r>
    </w:p>
    <w:p>
      <w:pPr>
        <w:keepLines/>
        <w:spacing w:before="60" w:after="140"/>
      </w:pPr>
      <m:oMathPara>
        <m:oMathParaPr>
          <m:jc m:val="left"/>
        </m:oMathParaPr>
        <m:oMath>
          <m:r>
            <m:t>263,5 = 100 · </m:t>
          </m:r>
          <m:f>
            <m:num>
              <m:r>
                <m:t>1 − </m:t>
              </m:r>
              <m:sSup>
                <m:e>
                  <m:r>
                    <m:t>(1+</m:t>
                  </m:r>
                  <m:sSub>
                    <m:e>
                      <m:r>
                        <m:t>IRR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)</m:t>
                  </m:r>
                </m:e>
                <m:sup>
                  <m:r>
                    <m:t>−5</m:t>
                  </m:r>
                </m:sup>
              </m:sSup>
            </m:num>
            <m:den>
              <m:sSub>
                <m:e>
                  <m:r>
                    <m:t>IRR</m:t>
                  </m:r>
                </m:e>
                <m:sub>
                  <m:r>
                    <m:t>C</m:t>
                  </m:r>
                </m:sub>
              </m:sSub>
            </m:den>
          </m:f>
          <m:r>
            <m:t>.</m:t>
          </m:r>
        </m:oMath>
      </m:oMathPara>
    </w:p>
    <w:p>
      <w:r>
        <w:t>Численное решение: IRR ≈ 0,260013 = 26,00%.</w:t>
      </w:r>
    </w:p>
    <w:p>
      <w:pPr>
        <w:pStyle w:val="Heading1"/>
      </w:pPr>
      <w:r>
        <w:t>3. Сравнение проектов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cantSplit/>
        </w:trPr>
        <w:tc>
          <w:tcPr>
            <w:tcW w:type="dxa" w:w="1134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Проект</w:t>
            </w:r>
          </w:p>
        </w:tc>
        <w:tc>
          <w:tcPr>
            <w:tcW w:type="dxa" w:w="2098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NPV при 20%</w:t>
            </w:r>
          </w:p>
        </w:tc>
        <w:tc>
          <w:tcPr>
            <w:tcW w:type="dxa" w:w="1701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IRR</w:t>
            </w:r>
          </w:p>
        </w:tc>
        <w:tc>
          <w:tcPr>
            <w:tcW w:type="dxa" w:w="4706"/>
            <w:shd w:fill="E9EFF7"/>
          </w:tcPr>
          <w:p>
            <w:pPr>
              <w:spacing w:after="60" w:before="60"/>
              <w:jc w:val="center"/>
            </w:pPr>
            <w:r>
              <w:rPr>
                <w:b/>
                <w:sz w:val="22"/>
              </w:rPr>
              <w:t>Оценка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A</w:t>
            </w:r>
          </w:p>
        </w:tc>
        <w:tc>
          <w:tcPr>
            <w:tcW w:type="dxa" w:w="2098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31,88</w:t>
            </w:r>
          </w:p>
        </w:tc>
        <w:tc>
          <w:tcPr>
            <w:tcW w:type="dxa" w:w="1701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22,00%</w:t>
            </w:r>
          </w:p>
        </w:tc>
        <w:tc>
          <w:tcPr>
            <w:tcW w:type="dxa" w:w="4706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Эффективен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B</w:t>
            </w:r>
          </w:p>
        </w:tc>
        <w:tc>
          <w:tcPr>
            <w:tcW w:type="dxa" w:w="2098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−60,56</w:t>
            </w:r>
          </w:p>
        </w:tc>
        <w:tc>
          <w:tcPr>
            <w:tcW w:type="dxa" w:w="1701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7,93%</w:t>
            </w:r>
          </w:p>
        </w:tc>
        <w:tc>
          <w:tcPr>
            <w:tcW w:type="dxa" w:w="4706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Неэффективен</w:t>
            </w:r>
          </w:p>
        </w:tc>
      </w:tr>
      <w:tr>
        <w:trPr>
          <w:cantSplit/>
        </w:trPr>
        <w:tc>
          <w:tcPr>
            <w:tcW w:type="dxa" w:w="1134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C</w:t>
            </w:r>
          </w:p>
        </w:tc>
        <w:tc>
          <w:tcPr>
            <w:tcW w:type="dxa" w:w="2098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35,56</w:t>
            </w:r>
          </w:p>
        </w:tc>
        <w:tc>
          <w:tcPr>
            <w:tcW w:type="dxa" w:w="1701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26,00%</w:t>
            </w:r>
          </w:p>
        </w:tc>
        <w:tc>
          <w:tcPr>
            <w:tcW w:type="dxa" w:w="4706"/>
          </w:tcPr>
          <w:p>
            <w:pPr>
              <w:spacing w:after="60" w:before="60"/>
              <w:jc w:val="center"/>
            </w:pPr>
            <w:r>
              <w:rPr>
                <w:sz w:val="22"/>
              </w:rPr>
              <w:t>Наиболее эффективен</w:t>
            </w:r>
          </w:p>
        </w:tc>
      </w:tr>
    </w:tbl>
    <w:p>
      <w:r>
        <w:rPr>
          <w:b w:val="0"/>
        </w:rPr>
        <w:t>Проекты A и C приемлемы: их NPV положителен, а IRR превышает требуемую доходность 20%. Проект B следует отклонить, поскольку его NPV отрицателен, а IRR ниже 20%.</w:t>
      </w:r>
    </w:p>
    <w:p>
      <w:r>
        <w:rPr>
          <w:b/>
        </w:rPr>
        <w:t>Наиболее эффективен проект C: он имеет максимальные NPV (35,56 ден. ед.) и IRR (26,00%). Если необходимо выбрать один из трёх проектов, следует принять проект C.</w:t>
      </w:r>
    </w:p>
    <w:p>
      <w:r>
        <w:rPr>
          <w:b w:val="0"/>
          <w:sz w:val="20"/>
        </w:rPr>
        <w:t>Источник: «Оценка инвестиционных проектов: способы и методы оценки, пошаговый пример расчета» — предоставленная лекция; формула NPV и правило принятия проекта — с. 2, условие задания — с. 8.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20"/>
      </w:rPr>
      <w:t xml:space="preserve">Страница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4" w:lineRule="auto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172B4D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Оценка инвестиционных проектов: NPV и IRR</dc:title>
  <dc:subject>Сравнение проектов A, B и C при ставке дисконтирования 20%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