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Аветисян</w:t>
      </w:r>
      <w:r>
        <w:t xml:space="preserve"> </w:t>
      </w:r>
      <w:r>
        <w:t xml:space="preserve">Давид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работу с библиографией. Освоить пакеты</w:t>
      </w:r>
      <w:r>
        <w:t xml:space="preserve"> </w:t>
      </w:r>
      <w:r>
        <w:rPr>
          <w:iCs/>
          <w:i/>
        </w:rPr>
        <w:t xml:space="preserve">natbib</w:t>
      </w:r>
      <w:r>
        <w:t xml:space="preserve">,</w:t>
      </w:r>
      <w:r>
        <w:t xml:space="preserve"> </w:t>
      </w:r>
      <w:r>
        <w:rPr>
          <w:iCs/>
          <w:i/>
        </w:rPr>
        <w:t xml:space="preserve">biblatex</w:t>
      </w:r>
      <w:r>
        <w:t xml:space="preserve"> </w:t>
      </w:r>
      <w:r>
        <w:t xml:space="preserve">и инструменты</w:t>
      </w:r>
      <w:r>
        <w:t xml:space="preserve"> </w:t>
      </w:r>
      <w:r>
        <w:rPr>
          <w:iCs/>
          <w:i/>
        </w:rPr>
        <w:t xml:space="preserve">bibtex</w:t>
      </w:r>
      <w:r>
        <w:t xml:space="preserve">,</w:t>
      </w:r>
      <w:r>
        <w:t xml:space="preserve"> </w:t>
      </w:r>
      <w:r>
        <w:rPr>
          <w:iCs/>
          <w:i/>
        </w:rPr>
        <w:t xml:space="preserve">biber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Reference databases.</w:t>
      </w:r>
    </w:p>
    <w:p>
      <w:pPr>
        <w:numPr>
          <w:ilvl w:val="0"/>
          <w:numId w:val="1001"/>
        </w:numPr>
        <w:pStyle w:val="Compact"/>
      </w:pPr>
      <w:r>
        <w:t xml:space="preserve">The BibTeX workflow with natbib.</w:t>
      </w:r>
    </w:p>
    <w:p>
      <w:pPr>
        <w:numPr>
          <w:ilvl w:val="0"/>
          <w:numId w:val="1001"/>
        </w:numPr>
        <w:pStyle w:val="Compact"/>
      </w:pPr>
      <w:r>
        <w:t xml:space="preserve">The biblatex workflow.</w:t>
      </w:r>
    </w:p>
    <w:bookmarkEnd w:id="21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3" w:name="reference-databases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Reference databases</w:t>
      </w:r>
    </w:p>
    <w:p>
      <w:pPr>
        <w:pStyle w:val="FirstParagraph"/>
      </w:pPr>
      <w:r>
        <w:t xml:space="preserve">Первым делом мы создали файл</w:t>
      </w:r>
      <w:r>
        <w:t xml:space="preserve"> </w:t>
      </w:r>
      <w:r>
        <w:rPr>
          <w:iCs/>
          <w:i/>
        </w:rPr>
        <w:t xml:space="preserve">learnlatex.bib</w:t>
      </w:r>
      <w:r>
        <w:t xml:space="preserve">, который является справочной базой данных. Он содержит несколько записей, по одной на каждую ссылку, и в каждой записи есть несколько полей.</w:t>
      </w:r>
    </w:p>
    <w:p>
      <w:pPr>
        <w:pStyle w:val="CaptionedFigure"/>
      </w:pPr>
      <w:r>
        <w:drawing>
          <wp:inline>
            <wp:extent cx="5334000" cy="1042493"/>
            <wp:effectExtent b="0" l="0" r="0" t="0"/>
            <wp:docPr descr="learnlatex.bib" title="" id="1" name="Picture"/>
            <a:graphic>
              <a:graphicData uri="http://schemas.openxmlformats.org/drawingml/2006/picture">
                <pic:pic>
                  <pic:nvPicPr>
                    <pic:cNvPr descr="image06/image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learnlatex.bib</w:t>
      </w:r>
    </w:p>
    <w:bookmarkEnd w:id="23"/>
    <w:bookmarkStart w:id="29" w:name="the-bibtex-workflow-with-natbib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The BibTeX workflow with natbib</w:t>
      </w:r>
    </w:p>
    <w:p>
      <w:pPr>
        <w:pStyle w:val="FirstParagraph"/>
      </w:pPr>
      <w:r>
        <w:t xml:space="preserve">Далее мы использовали нашу справочную базу данных с помощью пакета</w:t>
      </w:r>
      <w:r>
        <w:t xml:space="preserve"> </w:t>
      </w:r>
      <w:r>
        <w:rPr>
          <w:iCs/>
          <w:i/>
        </w:rPr>
        <w:t xml:space="preserve">natbib</w:t>
      </w:r>
      <w:r>
        <w:t xml:space="preserve">.</w:t>
      </w:r>
    </w:p>
    <w:p>
      <w:pPr>
        <w:pStyle w:val="CaptionedFigure"/>
      </w:pPr>
      <w:r>
        <w:drawing>
          <wp:inline>
            <wp:extent cx="5334000" cy="2841313"/>
            <wp:effectExtent b="0" l="0" r="0" t="0"/>
            <wp:docPr descr="biblio.tex" title="" id="1" name="Picture"/>
            <a:graphic>
              <a:graphicData uri="http://schemas.openxmlformats.org/drawingml/2006/picture">
                <pic:pic>
                  <pic:nvPicPr>
                    <pic:cNvPr descr="image06/image_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biblio.tex</w:t>
      </w:r>
    </w:p>
    <w:p>
      <w:pPr>
        <w:pStyle w:val="BodyText"/>
      </w:pPr>
      <w:r>
        <w:t xml:space="preserve">После первой компиляции появились ошибки отсутствия библиографии.</w:t>
      </w:r>
    </w:p>
    <w:p>
      <w:pPr>
        <w:pStyle w:val="CaptionedFigure"/>
      </w:pPr>
      <w:r>
        <w:drawing>
          <wp:inline>
            <wp:extent cx="5334000" cy="4992267"/>
            <wp:effectExtent b="0" l="0" r="0" t="0"/>
            <wp:docPr descr="Первая компиляция biblio.tex" title="" id="1" name="Picture"/>
            <a:graphic>
              <a:graphicData uri="http://schemas.openxmlformats.org/drawingml/2006/picture">
                <pic:pic>
                  <pic:nvPicPr>
                    <pic:cNvPr descr="image06/image_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компиляция biblio.tex</w:t>
      </w:r>
    </w:p>
    <w:p>
      <w:pPr>
        <w:pStyle w:val="BodyText"/>
      </w:pPr>
      <w:r>
        <w:t xml:space="preserve">Для созданий библиографии мы использовали инструмент</w:t>
      </w:r>
      <w:r>
        <w:t xml:space="preserve"> </w:t>
      </w:r>
      <w:r>
        <w:rPr>
          <w:iCs/>
          <w:i/>
        </w:rPr>
        <w:t xml:space="preserve">bibtex</w:t>
      </w:r>
      <w:r>
        <w:t xml:space="preserve">.</w:t>
      </w:r>
    </w:p>
    <w:p>
      <w:pPr>
        <w:pStyle w:val="CaptionedFigure"/>
      </w:pPr>
      <w:r>
        <w:drawing>
          <wp:inline>
            <wp:extent cx="5334000" cy="624468"/>
            <wp:effectExtent b="0" l="0" r="0" t="0"/>
            <wp:docPr descr="Использование bibtex" title="" id="1" name="Picture"/>
            <a:graphic>
              <a:graphicData uri="http://schemas.openxmlformats.org/drawingml/2006/picture">
                <pic:pic>
                  <pic:nvPicPr>
                    <pic:cNvPr descr="image06/image_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bibtex</w:t>
      </w:r>
    </w:p>
    <w:p>
      <w:pPr>
        <w:pStyle w:val="BodyText"/>
      </w:pPr>
      <w:r>
        <w:t xml:space="preserve">После повторной компиляции pdf-файл создался безошибочно.</w:t>
      </w:r>
    </w:p>
    <w:p>
      <w:pPr>
        <w:pStyle w:val="CaptionedFigure"/>
      </w:pPr>
      <w:r>
        <w:drawing>
          <wp:inline>
            <wp:extent cx="5334000" cy="2232027"/>
            <wp:effectExtent b="0" l="0" r="0" t="0"/>
            <wp:docPr descr="Повторная компиляция biblio.tex" title="" id="1" name="Picture"/>
            <a:graphic>
              <a:graphicData uri="http://schemas.openxmlformats.org/drawingml/2006/picture">
                <pic:pic>
                  <pic:nvPicPr>
                    <pic:cNvPr descr="image06/image_0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компиляция biblio.tex</w:t>
      </w:r>
    </w:p>
    <w:p>
      <w:pPr>
        <w:pStyle w:val="CaptionedFigure"/>
      </w:pPr>
      <w:r>
        <w:drawing>
          <wp:inline>
            <wp:extent cx="5334000" cy="2835587"/>
            <wp:effectExtent b="0" l="0" r="0" t="0"/>
            <wp:docPr descr="biblio.pdf" title="" id="1" name="Picture"/>
            <a:graphic>
              <a:graphicData uri="http://schemas.openxmlformats.org/drawingml/2006/picture">
                <pic:pic>
                  <pic:nvPicPr>
                    <pic:cNvPr descr="image06/image_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biblio.pdf</w:t>
      </w:r>
    </w:p>
    <w:bookmarkEnd w:id="29"/>
    <w:bookmarkStart w:id="35" w:name="the-biblatex-workflow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The biblatex workflow</w:t>
      </w:r>
    </w:p>
    <w:p>
      <w:pPr>
        <w:pStyle w:val="FirstParagraph"/>
      </w:pPr>
      <w:r>
        <w:t xml:space="preserve">Затем мы использовали нашу справочную базу данных с помощью другого пакета -</w:t>
      </w:r>
      <w:r>
        <w:t xml:space="preserve"> </w:t>
      </w:r>
      <w:r>
        <w:rPr>
          <w:iCs/>
          <w:i/>
        </w:rPr>
        <w:t xml:space="preserve">biblatex</w:t>
      </w:r>
      <w:r>
        <w:t xml:space="preserve">.</w:t>
      </w:r>
    </w:p>
    <w:p>
      <w:pPr>
        <w:pStyle w:val="CaptionedFigure"/>
      </w:pPr>
      <w:r>
        <w:drawing>
          <wp:inline>
            <wp:extent cx="5334000" cy="2915197"/>
            <wp:effectExtent b="0" l="0" r="0" t="0"/>
            <wp:docPr descr="biblio2.tex" title="" id="1" name="Picture"/>
            <a:graphic>
              <a:graphicData uri="http://schemas.openxmlformats.org/drawingml/2006/picture">
                <pic:pic>
                  <pic:nvPicPr>
                    <pic:cNvPr descr="image06/image_0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biblio2.tex</w:t>
      </w:r>
    </w:p>
    <w:p>
      <w:pPr>
        <w:pStyle w:val="BodyText"/>
      </w:pPr>
      <w:r>
        <w:t xml:space="preserve">Аналогично после первой компиляции появились ошибки отсутствия библиографии.</w:t>
      </w:r>
    </w:p>
    <w:p>
      <w:pPr>
        <w:pStyle w:val="CaptionedFigure"/>
      </w:pPr>
      <w:r>
        <w:drawing>
          <wp:inline>
            <wp:extent cx="5334000" cy="5083738"/>
            <wp:effectExtent b="0" l="0" r="0" t="0"/>
            <wp:docPr descr="Первая компиляция biblio2.tex" title="" id="1" name="Picture"/>
            <a:graphic>
              <a:graphicData uri="http://schemas.openxmlformats.org/drawingml/2006/picture">
                <pic:pic>
                  <pic:nvPicPr>
                    <pic:cNvPr descr="image06/image_0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компиляция biblio2.tex</w:t>
      </w:r>
    </w:p>
    <w:p>
      <w:pPr>
        <w:pStyle w:val="BodyText"/>
      </w:pPr>
      <w:r>
        <w:t xml:space="preserve">Для созданий библиографии мы использовали другой инструмент</w:t>
      </w:r>
      <w:r>
        <w:t xml:space="preserve"> </w:t>
      </w:r>
      <w:r>
        <w:rPr>
          <w:iCs/>
          <w:i/>
        </w:rPr>
        <w:t xml:space="preserve">biber</w:t>
      </w:r>
      <w:r>
        <w:t xml:space="preserve">.</w:t>
      </w:r>
    </w:p>
    <w:p>
      <w:pPr>
        <w:pStyle w:val="CaptionedFigure"/>
      </w:pPr>
      <w:r>
        <w:drawing>
          <wp:inline>
            <wp:extent cx="5334000" cy="1760737"/>
            <wp:effectExtent b="0" l="0" r="0" t="0"/>
            <wp:docPr descr="Использование biber" title="" id="1" name="Picture"/>
            <a:graphic>
              <a:graphicData uri="http://schemas.openxmlformats.org/drawingml/2006/picture">
                <pic:pic>
                  <pic:nvPicPr>
                    <pic:cNvPr descr="image06/image_0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biber</w:t>
      </w:r>
    </w:p>
    <w:p>
      <w:pPr>
        <w:pStyle w:val="BodyText"/>
      </w:pPr>
      <w:r>
        <w:t xml:space="preserve">После повторной компиляции pdf-файл создался безошибочно.</w:t>
      </w:r>
    </w:p>
    <w:p>
      <w:pPr>
        <w:pStyle w:val="CaptionedFigure"/>
      </w:pPr>
      <w:r>
        <w:drawing>
          <wp:inline>
            <wp:extent cx="5334000" cy="5122411"/>
            <wp:effectExtent b="0" l="0" r="0" t="0"/>
            <wp:docPr descr="Повторная компиляция biblio2.tex" title="" id="1" name="Picture"/>
            <a:graphic>
              <a:graphicData uri="http://schemas.openxmlformats.org/drawingml/2006/picture">
                <pic:pic>
                  <pic:nvPicPr>
                    <pic:cNvPr descr="image06/image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компиляция biblio2.tex</w:t>
      </w:r>
    </w:p>
    <w:p>
      <w:pPr>
        <w:pStyle w:val="CaptionedFigure"/>
      </w:pPr>
      <w:r>
        <w:drawing>
          <wp:inline>
            <wp:extent cx="5334000" cy="2782223"/>
            <wp:effectExtent b="0" l="0" r="0" t="0"/>
            <wp:docPr descr="biblio2.pdf" title="" id="1" name="Picture"/>
            <a:graphic>
              <a:graphicData uri="http://schemas.openxmlformats.org/drawingml/2006/picture">
                <pic:pic>
                  <pic:nvPicPr>
                    <pic:cNvPr descr="image06/image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biblio2.pdf</w:t>
      </w:r>
    </w:p>
    <w:bookmarkEnd w:id="35"/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 работу с библиографией. Освоил пакеты</w:t>
      </w:r>
      <w:r>
        <w:t xml:space="preserve"> </w:t>
      </w:r>
      <w:r>
        <w:rPr>
          <w:iCs/>
          <w:i/>
        </w:rPr>
        <w:t xml:space="preserve">natbib</w:t>
      </w:r>
      <w:r>
        <w:t xml:space="preserve">,</w:t>
      </w:r>
      <w:r>
        <w:t xml:space="preserve"> </w:t>
      </w:r>
      <w:r>
        <w:rPr>
          <w:iCs/>
          <w:i/>
        </w:rPr>
        <w:t xml:space="preserve">biblatex</w:t>
      </w:r>
      <w:r>
        <w:t xml:space="preserve"> </w:t>
      </w:r>
      <w:r>
        <w:t xml:space="preserve">и инструменты</w:t>
      </w:r>
      <w:r>
        <w:t xml:space="preserve"> </w:t>
      </w:r>
      <w:r>
        <w:rPr>
          <w:iCs/>
          <w:i/>
        </w:rPr>
        <w:t xml:space="preserve">bibtex</w:t>
      </w:r>
      <w:r>
        <w:t xml:space="preserve">,</w:t>
      </w:r>
      <w:r>
        <w:t xml:space="preserve"> </w:t>
      </w:r>
      <w:r>
        <w:rPr>
          <w:iCs/>
          <w:i/>
        </w:rPr>
        <w:t xml:space="preserve">biber</w:t>
      </w:r>
      <w:r>
        <w:t xml:space="preserve">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Аветисян Давид Артурович</dc:creator>
  <dc:language>ru-RU</dc:language>
  <cp:keywords/>
  <dcterms:created xsi:type="dcterms:W3CDTF">2025-11-22T16:00:44Z</dcterms:created>
  <dcterms:modified xsi:type="dcterms:W3CDTF">2025-11-22T16:00:44Z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Computer Skills for Scientific Writing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