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line="276"/>
      </w:pPr>
      <w:r>
        <w:rPr>
          <w:sz w:val="22"/>
          <w:szCs w:val="22"/>
        </w:rPr>
        <w:t xml:space="preserve"/>
      </w:r>
    </w:p>
    <w:p>
      <w:pPr>
        <w:spacing w:after="200" w:line="276"/>
        <w:jc w:val="center"/>
      </w:pPr>
      <w:r>
        <w:rPr>
          <w:b/>
          <w:bCs/>
          <w:color w:val="2D4B73"/>
          <w:sz w:val="32"/>
          <w:szCs w:val="32"/>
        </w:rPr>
        <w:t xml:space="preserve">PROGRAMACIÓN E IMPLEMENTACIÓN DE SISTEMAS</w:t>
      </w:r>
    </w:p>
    <w:p>
      <w:pPr>
        <w:spacing w:after="200" w:line="276"/>
        <w:jc w:val="center"/>
      </w:pPr>
      <w:r>
        <w:rPr>
          <w:b/>
          <w:bCs/>
          <w:sz w:val="44"/>
          <w:szCs w:val="44"/>
        </w:rPr>
        <w:t xml:space="preserve">AVANCE 1.3</w:t>
      </w:r>
    </w:p>
    <w:p>
      <w:pPr>
        <w:spacing w:after="1000" w:line="276"/>
        <w:jc w:val="center"/>
      </w:pPr>
      <w:r>
        <w:rPr>
          <w:color w:val="5D6675"/>
          <w:sz w:val="26"/>
          <w:szCs w:val="26"/>
        </w:rPr>
        <w:t xml:space="preserve">Escuela Primaria Adalberto Tejeda</w:t>
      </w:r>
    </w:p>
    <w:p>
      <w:pPr>
        <w:spacing w:after="60" w:line="276"/>
        <w:jc w:val="center"/>
      </w:pPr>
      <w:r>
        <w:rPr>
          <w:sz w:val="22"/>
          <w:szCs w:val="22"/>
        </w:rPr>
        <w:t xml:space="preserve">ARENAS GUEVARA YAEL</w:t>
      </w:r>
    </w:p>
    <w:p>
      <w:pPr>
        <w:spacing w:after="60" w:line="276"/>
        <w:jc w:val="center"/>
      </w:pPr>
      <w:r>
        <w:rPr>
          <w:sz w:val="22"/>
          <w:szCs w:val="22"/>
        </w:rPr>
        <w:t xml:space="preserve">CABRERA BARRIOS PEDRO ANGEL</w:t>
      </w:r>
    </w:p>
    <w:p>
      <w:pPr>
        <w:spacing w:after="60" w:line="276"/>
        <w:jc w:val="center"/>
      </w:pPr>
      <w:r>
        <w:rPr>
          <w:sz w:val="22"/>
          <w:szCs w:val="22"/>
        </w:rPr>
        <w:t xml:space="preserve">MONTES CIRIACO REY DAVID</w:t>
      </w:r>
    </w:p>
    <w:p>
      <w:pPr>
        <w:spacing w:after="60" w:line="276"/>
        <w:jc w:val="center"/>
      </w:pPr>
      <w:r>
        <w:rPr>
          <w:sz w:val="22"/>
          <w:szCs w:val="22"/>
        </w:rPr>
        <w:t xml:space="preserve">REYES VELASCO YAHIR</w:t>
      </w:r>
    </w:p>
    <w:p>
      <w:pPr>
        <w:spacing w:after="1000" w:line="276"/>
        <w:jc w:val="center"/>
      </w:pPr>
      <w:r>
        <w:rPr>
          <w:sz w:val="22"/>
          <w:szCs w:val="22"/>
        </w:rPr>
        <w:t xml:space="preserve">VÁZQUEZ ARRIAGA ROBERTO ELLYAN</w:t>
      </w:r>
    </w:p>
    <w:p>
      <w:pPr>
        <w:spacing w:after="120" w:line="276"/>
        <w:jc w:val="center"/>
      </w:pPr>
      <w:r>
        <w:rPr>
          <w:color w:val="5D6675"/>
          <w:sz w:val="22"/>
          <w:szCs w:val="22"/>
        </w:rPr>
        <w:t xml:space="preserve">Septiembre de 2026</w:t>
      </w:r>
    </w:p>
    <w:p>
      <w:r>
        <w:br w:type="page"/>
      </w:r>
    </w:p>
    <w:p>
      <w:pPr>
        <w:pStyle w:val="Heading1"/>
        <w:spacing w:after="180" w:before="360"/>
      </w:pPr>
      <w:r>
        <w:t xml:space="preserve">Índice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E7EBF1" w:val="clear"/>
            <w:tcMar>
              <w:top w:type="dxa" w:w="80"/>
              <w:left w:type="dxa" w:w="120"/>
              <w:bottom w:type="dxa" w:w="80"/>
              <w:right w:type="dxa" w:w="120"/>
            </w:tcMar>
          </w:tcPr>
          <w:p>
            <w:pPr>
              <w:spacing w:after="0" w:line="240"/>
            </w:pPr>
            <w:r>
              <w:rPr>
                <w:b/>
                <w:bCs/>
                <w:color w:val="2D4B73"/>
                <w:sz w:val="19"/>
                <w:szCs w:val="19"/>
              </w:rPr>
              <w:t xml:space="preserve"/>
            </w:r>
          </w:p>
        </w:tc>
        <w:tc>
          <w:tcPr>
            <w:tcW w:type="dxa" w:w="8460"/>
            <w:shd w:fill="E7EBF1" w:val="clear"/>
            <w:tcMar>
              <w:top w:type="dxa" w:w="80"/>
              <w:left w:type="dxa" w:w="120"/>
              <w:bottom w:type="dxa" w:w="80"/>
              <w:right w:type="dxa" w:w="120"/>
            </w:tcMar>
          </w:tcPr>
          <w:p>
            <w:pPr>
              <w:spacing w:after="0" w:line="240"/>
            </w:pPr>
            <w:r>
              <w:rPr>
                <w:b/>
                <w:bCs/>
                <w:color w:val="2D4B73"/>
                <w:sz w:val="19"/>
                <w:szCs w:val="19"/>
              </w:rPr>
              <w:t xml:space="preserve">Contenido</w:t>
            </w:r>
          </w:p>
        </w:tc>
      </w:tr>
      <w:tr>
        <w:tc>
          <w:tcPr>
            <w:tcW w:type="dxa" w:w="900"/>
            <w:tcMar>
              <w:top w:type="dxa" w:w="80"/>
              <w:left w:type="dxa" w:w="120"/>
              <w:bottom w:type="dxa" w:w="80"/>
              <w:right w:type="dxa" w:w="120"/>
            </w:tcMar>
          </w:tcPr>
          <w:p>
            <w:pPr>
              <w:spacing w:after="0" w:line="240"/>
            </w:pPr>
            <w:r>
              <w:rPr>
                <w:sz w:val="19"/>
                <w:szCs w:val="19"/>
              </w:rPr>
              <w:t xml:space="preserve"/>
            </w:r>
          </w:p>
        </w:tc>
        <w:tc>
          <w:tcPr>
            <w:tcW w:type="dxa" w:w="8460"/>
            <w:tcMar>
              <w:top w:type="dxa" w:w="80"/>
              <w:left w:type="dxa" w:w="120"/>
              <w:bottom w:type="dxa" w:w="80"/>
              <w:right w:type="dxa" w:w="120"/>
            </w:tcMar>
          </w:tcPr>
          <w:p>
            <w:pPr>
              <w:spacing w:after="0" w:line="240"/>
            </w:pPr>
            <w:r>
              <w:rPr>
                <w:sz w:val="19"/>
                <w:szCs w:val="19"/>
              </w:rPr>
              <w:t xml:space="preserve">Registro de cambios respecto del Avance 1.2</w:t>
            </w:r>
          </w:p>
        </w:tc>
      </w:tr>
      <w:tr>
        <w:tc>
          <w:tcPr>
            <w:tcW w:type="dxa" w:w="900"/>
            <w:tcMar>
              <w:top w:type="dxa" w:w="80"/>
              <w:left w:type="dxa" w:w="120"/>
              <w:bottom w:type="dxa" w:w="80"/>
              <w:right w:type="dxa" w:w="120"/>
            </w:tcMar>
          </w:tcPr>
          <w:p>
            <w:pPr>
              <w:spacing w:after="0" w:line="240"/>
            </w:pPr>
            <w:r>
              <w:rPr>
                <w:sz w:val="19"/>
                <w:szCs w:val="19"/>
              </w:rPr>
              <w:t xml:space="preserve"/>
            </w:r>
          </w:p>
        </w:tc>
        <w:tc>
          <w:tcPr>
            <w:tcW w:type="dxa" w:w="8460"/>
            <w:tcMar>
              <w:top w:type="dxa" w:w="80"/>
              <w:left w:type="dxa" w:w="120"/>
              <w:bottom w:type="dxa" w:w="80"/>
              <w:right w:type="dxa" w:w="120"/>
            </w:tcMar>
          </w:tcPr>
          <w:p>
            <w:pPr>
              <w:spacing w:after="0" w:line="240"/>
            </w:pPr>
            <w:r>
              <w:rPr>
                <w:sz w:val="19"/>
                <w:szCs w:val="19"/>
              </w:rPr>
              <w:t xml:space="preserve">Introducción</w:t>
            </w:r>
          </w:p>
        </w:tc>
      </w:tr>
      <w:tr>
        <w:tc>
          <w:tcPr>
            <w:tcW w:type="dxa" w:w="900"/>
            <w:tcMar>
              <w:top w:type="dxa" w:w="80"/>
              <w:left w:type="dxa" w:w="120"/>
              <w:bottom w:type="dxa" w:w="80"/>
              <w:right w:type="dxa" w:w="120"/>
            </w:tcMar>
          </w:tcPr>
          <w:p>
            <w:pPr>
              <w:spacing w:after="0" w:line="240"/>
            </w:pPr>
            <w:r>
              <w:rPr>
                <w:sz w:val="19"/>
                <w:szCs w:val="19"/>
              </w:rPr>
              <w:t xml:space="preserve">1</w:t>
            </w:r>
          </w:p>
        </w:tc>
        <w:tc>
          <w:tcPr>
            <w:tcW w:type="dxa" w:w="8460"/>
            <w:tcMar>
              <w:top w:type="dxa" w:w="80"/>
              <w:left w:type="dxa" w:w="120"/>
              <w:bottom w:type="dxa" w:w="80"/>
              <w:right w:type="dxa" w:w="120"/>
            </w:tcMar>
          </w:tcPr>
          <w:p>
            <w:pPr>
              <w:spacing w:after="0" w:line="240"/>
            </w:pPr>
            <w:r>
              <w:rPr>
                <w:sz w:val="19"/>
                <w:szCs w:val="19"/>
              </w:rPr>
              <w:t xml:space="preserve">Planeación</w:t>
            </w:r>
          </w:p>
        </w:tc>
      </w:tr>
      <w:tr>
        <w:tc>
          <w:tcPr>
            <w:tcW w:type="dxa" w:w="900"/>
            <w:tcMar>
              <w:top w:type="dxa" w:w="80"/>
              <w:left w:type="dxa" w:w="120"/>
              <w:bottom w:type="dxa" w:w="80"/>
              <w:right w:type="dxa" w:w="120"/>
            </w:tcMar>
          </w:tcPr>
          <w:p>
            <w:pPr>
              <w:spacing w:after="0" w:line="240"/>
            </w:pPr>
            <w:r>
              <w:rPr>
                <w:sz w:val="19"/>
                <w:szCs w:val="19"/>
              </w:rPr>
              <w:t xml:space="preserve">1.1</w:t>
            </w:r>
          </w:p>
        </w:tc>
        <w:tc>
          <w:tcPr>
            <w:tcW w:type="dxa" w:w="8460"/>
            <w:tcMar>
              <w:top w:type="dxa" w:w="80"/>
              <w:left w:type="dxa" w:w="120"/>
              <w:bottom w:type="dxa" w:w="80"/>
              <w:right w:type="dxa" w:w="120"/>
            </w:tcMar>
          </w:tcPr>
          <w:p>
            <w:pPr>
              <w:spacing w:after="0" w:line="240"/>
            </w:pPr>
            <w:r>
              <w:rPr>
                <w:sz w:val="19"/>
                <w:szCs w:val="19"/>
              </w:rPr>
              <w:t xml:space="preserve">Conformación de equipos</w:t>
            </w:r>
          </w:p>
        </w:tc>
      </w:tr>
      <w:tr>
        <w:tc>
          <w:tcPr>
            <w:tcW w:type="dxa" w:w="900"/>
            <w:tcMar>
              <w:top w:type="dxa" w:w="80"/>
              <w:left w:type="dxa" w:w="120"/>
              <w:bottom w:type="dxa" w:w="80"/>
              <w:right w:type="dxa" w:w="120"/>
            </w:tcMar>
          </w:tcPr>
          <w:p>
            <w:pPr>
              <w:spacing w:after="0" w:line="240"/>
            </w:pPr>
            <w:r>
              <w:rPr>
                <w:sz w:val="19"/>
                <w:szCs w:val="19"/>
              </w:rPr>
              <w:t xml:space="preserve">1.2</w:t>
            </w:r>
          </w:p>
        </w:tc>
        <w:tc>
          <w:tcPr>
            <w:tcW w:type="dxa" w:w="8460"/>
            <w:tcMar>
              <w:top w:type="dxa" w:w="80"/>
              <w:left w:type="dxa" w:w="120"/>
              <w:bottom w:type="dxa" w:w="80"/>
              <w:right w:type="dxa" w:w="120"/>
            </w:tcMar>
          </w:tcPr>
          <w:p>
            <w:pPr>
              <w:spacing w:after="0" w:line="240"/>
            </w:pPr>
            <w:r>
              <w:rPr>
                <w:sz w:val="19"/>
                <w:szCs w:val="19"/>
              </w:rPr>
              <w:t xml:space="preserve">Selección de la organización</w:t>
            </w:r>
          </w:p>
        </w:tc>
      </w:tr>
      <w:tr>
        <w:tc>
          <w:tcPr>
            <w:tcW w:type="dxa" w:w="900"/>
            <w:tcMar>
              <w:top w:type="dxa" w:w="80"/>
              <w:left w:type="dxa" w:w="120"/>
              <w:bottom w:type="dxa" w:w="80"/>
              <w:right w:type="dxa" w:w="120"/>
            </w:tcMar>
          </w:tcPr>
          <w:p>
            <w:pPr>
              <w:spacing w:after="0" w:line="240"/>
            </w:pPr>
            <w:r>
              <w:rPr>
                <w:sz w:val="19"/>
                <w:szCs w:val="19"/>
              </w:rPr>
              <w:t xml:space="preserve">1.3</w:t>
            </w:r>
          </w:p>
        </w:tc>
        <w:tc>
          <w:tcPr>
            <w:tcW w:type="dxa" w:w="8460"/>
            <w:tcMar>
              <w:top w:type="dxa" w:w="80"/>
              <w:left w:type="dxa" w:w="120"/>
              <w:bottom w:type="dxa" w:w="80"/>
              <w:right w:type="dxa" w:w="120"/>
            </w:tcMar>
          </w:tcPr>
          <w:p>
            <w:pPr>
              <w:spacing w:after="0" w:line="240"/>
            </w:pPr>
            <w:r>
              <w:rPr>
                <w:sz w:val="19"/>
                <w:szCs w:val="19"/>
              </w:rPr>
              <w:t xml:space="preserve">Selección de la necesidad o proceso a atender</w:t>
            </w:r>
          </w:p>
        </w:tc>
      </w:tr>
      <w:tr>
        <w:tc>
          <w:tcPr>
            <w:tcW w:type="dxa" w:w="900"/>
            <w:tcMar>
              <w:top w:type="dxa" w:w="80"/>
              <w:left w:type="dxa" w:w="120"/>
              <w:bottom w:type="dxa" w:w="80"/>
              <w:right w:type="dxa" w:w="120"/>
            </w:tcMar>
          </w:tcPr>
          <w:p>
            <w:pPr>
              <w:spacing w:after="0" w:line="240"/>
            </w:pPr>
            <w:r>
              <w:rPr>
                <w:sz w:val="19"/>
                <w:szCs w:val="19"/>
              </w:rPr>
              <w:t xml:space="preserve">1.4</w:t>
            </w:r>
          </w:p>
        </w:tc>
        <w:tc>
          <w:tcPr>
            <w:tcW w:type="dxa" w:w="8460"/>
            <w:tcMar>
              <w:top w:type="dxa" w:w="80"/>
              <w:left w:type="dxa" w:w="120"/>
              <w:bottom w:type="dxa" w:w="80"/>
              <w:right w:type="dxa" w:w="120"/>
            </w:tcMar>
          </w:tcPr>
          <w:p>
            <w:pPr>
              <w:spacing w:after="0" w:line="240"/>
            </w:pPr>
            <w:r>
              <w:rPr>
                <w:sz w:val="19"/>
                <w:szCs w:val="19"/>
              </w:rPr>
              <w:t xml:space="preserve">Acercamiento y vinculación con la organización</w:t>
            </w:r>
          </w:p>
        </w:tc>
      </w:tr>
      <w:tr>
        <w:tc>
          <w:tcPr>
            <w:tcW w:type="dxa" w:w="900"/>
            <w:tcMar>
              <w:top w:type="dxa" w:w="80"/>
              <w:left w:type="dxa" w:w="120"/>
              <w:bottom w:type="dxa" w:w="80"/>
              <w:right w:type="dxa" w:w="120"/>
            </w:tcMar>
          </w:tcPr>
          <w:p>
            <w:pPr>
              <w:spacing w:after="0" w:line="240"/>
            </w:pPr>
            <w:r>
              <w:rPr>
                <w:sz w:val="19"/>
                <w:szCs w:val="19"/>
              </w:rPr>
              <w:t xml:space="preserve">1.4.1</w:t>
            </w:r>
          </w:p>
        </w:tc>
        <w:tc>
          <w:tcPr>
            <w:tcW w:type="dxa" w:w="8460"/>
            <w:tcMar>
              <w:top w:type="dxa" w:w="80"/>
              <w:left w:type="dxa" w:w="120"/>
              <w:bottom w:type="dxa" w:w="80"/>
              <w:right w:type="dxa" w:w="120"/>
            </w:tcMar>
          </w:tcPr>
          <w:p>
            <w:pPr>
              <w:spacing w:after="0" w:line="240"/>
            </w:pPr>
            <w:r>
              <w:rPr>
                <w:sz w:val="19"/>
                <w:szCs w:val="19"/>
              </w:rPr>
              <w:t xml:space="preserve">Lo que la escuela pidió en la reunión</w:t>
            </w:r>
          </w:p>
        </w:tc>
      </w:tr>
      <w:tr>
        <w:tc>
          <w:tcPr>
            <w:tcW w:type="dxa" w:w="900"/>
            <w:tcMar>
              <w:top w:type="dxa" w:w="80"/>
              <w:left w:type="dxa" w:w="120"/>
              <w:bottom w:type="dxa" w:w="80"/>
              <w:right w:type="dxa" w:w="120"/>
            </w:tcMar>
          </w:tcPr>
          <w:p>
            <w:pPr>
              <w:spacing w:after="0" w:line="240"/>
            </w:pPr>
            <w:r>
              <w:rPr>
                <w:sz w:val="19"/>
                <w:szCs w:val="19"/>
              </w:rPr>
              <w:t xml:space="preserve">1.5</w:t>
            </w:r>
          </w:p>
        </w:tc>
        <w:tc>
          <w:tcPr>
            <w:tcW w:type="dxa" w:w="8460"/>
            <w:tcMar>
              <w:top w:type="dxa" w:w="80"/>
              <w:left w:type="dxa" w:w="120"/>
              <w:bottom w:type="dxa" w:w="80"/>
              <w:right w:type="dxa" w:w="120"/>
            </w:tcMar>
          </w:tcPr>
          <w:p>
            <w:pPr>
              <w:spacing w:after="0" w:line="240"/>
            </w:pPr>
            <w:r>
              <w:rPr>
                <w:sz w:val="19"/>
                <w:szCs w:val="19"/>
              </w:rPr>
              <w:t xml:space="preserve">BUE (Beneficiario / Usuario Específico)</w:t>
            </w:r>
          </w:p>
        </w:tc>
      </w:tr>
      <w:tr>
        <w:tc>
          <w:tcPr>
            <w:tcW w:type="dxa" w:w="900"/>
            <w:tcMar>
              <w:top w:type="dxa" w:w="80"/>
              <w:left w:type="dxa" w:w="120"/>
              <w:bottom w:type="dxa" w:w="80"/>
              <w:right w:type="dxa" w:w="120"/>
            </w:tcMar>
          </w:tcPr>
          <w:p>
            <w:pPr>
              <w:spacing w:after="0" w:line="240"/>
            </w:pPr>
            <w:r>
              <w:rPr>
                <w:sz w:val="19"/>
                <w:szCs w:val="19"/>
              </w:rPr>
              <w:t xml:space="preserve">1.6</w:t>
            </w:r>
          </w:p>
        </w:tc>
        <w:tc>
          <w:tcPr>
            <w:tcW w:type="dxa" w:w="8460"/>
            <w:tcMar>
              <w:top w:type="dxa" w:w="80"/>
              <w:left w:type="dxa" w:w="120"/>
              <w:bottom w:type="dxa" w:w="80"/>
              <w:right w:type="dxa" w:w="120"/>
            </w:tcMar>
          </w:tcPr>
          <w:p>
            <w:pPr>
              <w:spacing w:after="0" w:line="240"/>
            </w:pPr>
            <w:r>
              <w:rPr>
                <w:sz w:val="19"/>
                <w:szCs w:val="19"/>
              </w:rPr>
              <w:t xml:space="preserve">Alcance del sistema y exclusiones</w:t>
            </w:r>
          </w:p>
        </w:tc>
      </w:tr>
      <w:tr>
        <w:tc>
          <w:tcPr>
            <w:tcW w:type="dxa" w:w="900"/>
            <w:tcMar>
              <w:top w:type="dxa" w:w="80"/>
              <w:left w:type="dxa" w:w="120"/>
              <w:bottom w:type="dxa" w:w="80"/>
              <w:right w:type="dxa" w:w="120"/>
            </w:tcMar>
          </w:tcPr>
          <w:p>
            <w:pPr>
              <w:spacing w:after="0" w:line="240"/>
            </w:pPr>
            <w:r>
              <w:rPr>
                <w:sz w:val="19"/>
                <w:szCs w:val="19"/>
              </w:rPr>
              <w:t xml:space="preserve">2</w:t>
            </w:r>
          </w:p>
        </w:tc>
        <w:tc>
          <w:tcPr>
            <w:tcW w:type="dxa" w:w="8460"/>
            <w:tcMar>
              <w:top w:type="dxa" w:w="80"/>
              <w:left w:type="dxa" w:w="120"/>
              <w:bottom w:type="dxa" w:w="80"/>
              <w:right w:type="dxa" w:w="120"/>
            </w:tcMar>
          </w:tcPr>
          <w:p>
            <w:pPr>
              <w:spacing w:after="0" w:line="240"/>
            </w:pPr>
            <w:r>
              <w:rPr>
                <w:sz w:val="19"/>
                <w:szCs w:val="19"/>
              </w:rPr>
              <w:t xml:space="preserve">Análisis</w:t>
            </w:r>
          </w:p>
        </w:tc>
      </w:tr>
      <w:tr>
        <w:tc>
          <w:tcPr>
            <w:tcW w:type="dxa" w:w="900"/>
            <w:tcMar>
              <w:top w:type="dxa" w:w="80"/>
              <w:left w:type="dxa" w:w="120"/>
              <w:bottom w:type="dxa" w:w="80"/>
              <w:right w:type="dxa" w:w="120"/>
            </w:tcMar>
          </w:tcPr>
          <w:p>
            <w:pPr>
              <w:spacing w:after="0" w:line="240"/>
            </w:pPr>
            <w:r>
              <w:rPr>
                <w:sz w:val="19"/>
                <w:szCs w:val="19"/>
              </w:rPr>
              <w:t xml:space="preserve">2.1</w:t>
            </w:r>
          </w:p>
        </w:tc>
        <w:tc>
          <w:tcPr>
            <w:tcW w:type="dxa" w:w="8460"/>
            <w:tcMar>
              <w:top w:type="dxa" w:w="80"/>
              <w:left w:type="dxa" w:w="120"/>
              <w:bottom w:type="dxa" w:w="80"/>
              <w:right w:type="dxa" w:w="120"/>
            </w:tcMar>
          </w:tcPr>
          <w:p>
            <w:pPr>
              <w:spacing w:after="0" w:line="240"/>
            </w:pPr>
            <w:r>
              <w:rPr>
                <w:sz w:val="19"/>
                <w:szCs w:val="19"/>
              </w:rPr>
              <w:t xml:space="preserve">Cronograma general</w:t>
            </w:r>
          </w:p>
        </w:tc>
      </w:tr>
      <w:tr>
        <w:tc>
          <w:tcPr>
            <w:tcW w:type="dxa" w:w="900"/>
            <w:tcMar>
              <w:top w:type="dxa" w:w="80"/>
              <w:left w:type="dxa" w:w="120"/>
              <w:bottom w:type="dxa" w:w="80"/>
              <w:right w:type="dxa" w:w="120"/>
            </w:tcMar>
          </w:tcPr>
          <w:p>
            <w:pPr>
              <w:spacing w:after="0" w:line="240"/>
            </w:pPr>
            <w:r>
              <w:rPr>
                <w:sz w:val="19"/>
                <w:szCs w:val="19"/>
              </w:rPr>
              <w:t xml:space="preserve">2.2</w:t>
            </w:r>
          </w:p>
        </w:tc>
        <w:tc>
          <w:tcPr>
            <w:tcW w:type="dxa" w:w="8460"/>
            <w:tcMar>
              <w:top w:type="dxa" w:w="80"/>
              <w:left w:type="dxa" w:w="120"/>
              <w:bottom w:type="dxa" w:w="80"/>
              <w:right w:type="dxa" w:w="120"/>
            </w:tcMar>
          </w:tcPr>
          <w:p>
            <w:pPr>
              <w:spacing w:after="0" w:line="240"/>
            </w:pPr>
            <w:r>
              <w:rPr>
                <w:sz w:val="19"/>
                <w:szCs w:val="19"/>
              </w:rPr>
              <w:t xml:space="preserve">Estrategias para la obtención de información</w:t>
            </w:r>
          </w:p>
        </w:tc>
      </w:tr>
      <w:tr>
        <w:tc>
          <w:tcPr>
            <w:tcW w:type="dxa" w:w="900"/>
            <w:tcMar>
              <w:top w:type="dxa" w:w="80"/>
              <w:left w:type="dxa" w:w="120"/>
              <w:bottom w:type="dxa" w:w="80"/>
              <w:right w:type="dxa" w:w="120"/>
            </w:tcMar>
          </w:tcPr>
          <w:p>
            <w:pPr>
              <w:spacing w:after="0" w:line="240"/>
            </w:pPr>
            <w:r>
              <w:rPr>
                <w:sz w:val="19"/>
                <w:szCs w:val="19"/>
              </w:rPr>
              <w:t xml:space="preserve">2.2.1</w:t>
            </w:r>
          </w:p>
        </w:tc>
        <w:tc>
          <w:tcPr>
            <w:tcW w:type="dxa" w:w="8460"/>
            <w:tcMar>
              <w:top w:type="dxa" w:w="80"/>
              <w:left w:type="dxa" w:w="120"/>
              <w:bottom w:type="dxa" w:w="80"/>
              <w:right w:type="dxa" w:w="120"/>
            </w:tcMar>
          </w:tcPr>
          <w:p>
            <w:pPr>
              <w:spacing w:after="0" w:line="240"/>
            </w:pPr>
            <w:r>
              <w:rPr>
                <w:sz w:val="19"/>
                <w:szCs w:val="19"/>
              </w:rPr>
              <w:t xml:space="preserve">Sistemas bibliotecarios existentes revisados</w:t>
            </w:r>
          </w:p>
        </w:tc>
      </w:tr>
      <w:tr>
        <w:tc>
          <w:tcPr>
            <w:tcW w:type="dxa" w:w="900"/>
            <w:tcMar>
              <w:top w:type="dxa" w:w="80"/>
              <w:left w:type="dxa" w:w="120"/>
              <w:bottom w:type="dxa" w:w="80"/>
              <w:right w:type="dxa" w:w="120"/>
            </w:tcMar>
          </w:tcPr>
          <w:p>
            <w:pPr>
              <w:spacing w:after="0" w:line="240"/>
            </w:pPr>
            <w:r>
              <w:rPr>
                <w:sz w:val="19"/>
                <w:szCs w:val="19"/>
              </w:rPr>
              <w:t xml:space="preserve">2.2.2</w:t>
            </w:r>
          </w:p>
        </w:tc>
        <w:tc>
          <w:tcPr>
            <w:tcW w:type="dxa" w:w="8460"/>
            <w:tcMar>
              <w:top w:type="dxa" w:w="80"/>
              <w:left w:type="dxa" w:w="120"/>
              <w:bottom w:type="dxa" w:w="80"/>
              <w:right w:type="dxa" w:w="120"/>
            </w:tcMar>
          </w:tcPr>
          <w:p>
            <w:pPr>
              <w:spacing w:after="0" w:line="240"/>
            </w:pPr>
            <w:r>
              <w:rPr>
                <w:sz w:val="19"/>
                <w:szCs w:val="19"/>
              </w:rPr>
              <w:t xml:space="preserve">Qué se retomó y qué se descartó</w:t>
            </w:r>
          </w:p>
        </w:tc>
      </w:tr>
      <w:tr>
        <w:tc>
          <w:tcPr>
            <w:tcW w:type="dxa" w:w="900"/>
            <w:tcMar>
              <w:top w:type="dxa" w:w="80"/>
              <w:left w:type="dxa" w:w="120"/>
              <w:bottom w:type="dxa" w:w="80"/>
              <w:right w:type="dxa" w:w="120"/>
            </w:tcMar>
          </w:tcPr>
          <w:p>
            <w:pPr>
              <w:spacing w:after="0" w:line="240"/>
            </w:pPr>
            <w:r>
              <w:rPr>
                <w:sz w:val="19"/>
                <w:szCs w:val="19"/>
              </w:rPr>
              <w:t xml:space="preserve">2.2.3</w:t>
            </w:r>
          </w:p>
        </w:tc>
        <w:tc>
          <w:tcPr>
            <w:tcW w:type="dxa" w:w="8460"/>
            <w:tcMar>
              <w:top w:type="dxa" w:w="80"/>
              <w:left w:type="dxa" w:w="120"/>
              <w:bottom w:type="dxa" w:w="80"/>
              <w:right w:type="dxa" w:w="120"/>
            </w:tcMar>
          </w:tcPr>
          <w:p>
            <w:pPr>
              <w:spacing w:after="0" w:line="240"/>
            </w:pPr>
            <w:r>
              <w:rPr>
                <w:sz w:val="19"/>
                <w:szCs w:val="19"/>
              </w:rPr>
              <w:t xml:space="preserve">Antecedentes metodológicos</w:t>
            </w:r>
          </w:p>
        </w:tc>
      </w:tr>
      <w:tr>
        <w:tc>
          <w:tcPr>
            <w:tcW w:type="dxa" w:w="900"/>
            <w:tcMar>
              <w:top w:type="dxa" w:w="80"/>
              <w:left w:type="dxa" w:w="120"/>
              <w:bottom w:type="dxa" w:w="80"/>
              <w:right w:type="dxa" w:w="120"/>
            </w:tcMar>
          </w:tcPr>
          <w:p>
            <w:pPr>
              <w:spacing w:after="0" w:line="240"/>
            </w:pPr>
            <w:r>
              <w:rPr>
                <w:sz w:val="19"/>
                <w:szCs w:val="19"/>
              </w:rPr>
              <w:t xml:space="preserve">2.2.4</w:t>
            </w:r>
          </w:p>
        </w:tc>
        <w:tc>
          <w:tcPr>
            <w:tcW w:type="dxa" w:w="8460"/>
            <w:tcMar>
              <w:top w:type="dxa" w:w="80"/>
              <w:left w:type="dxa" w:w="120"/>
              <w:bottom w:type="dxa" w:w="80"/>
              <w:right w:type="dxa" w:w="120"/>
            </w:tcMar>
          </w:tcPr>
          <w:p>
            <w:pPr>
              <w:spacing w:after="0" w:line="240"/>
            </w:pPr>
            <w:r>
              <w:rPr>
                <w:sz w:val="19"/>
                <w:szCs w:val="19"/>
              </w:rPr>
              <w:t xml:space="preserve">Instrumentos de obtención de información primaria</w:t>
            </w:r>
          </w:p>
        </w:tc>
      </w:tr>
      <w:tr>
        <w:tc>
          <w:tcPr>
            <w:tcW w:type="dxa" w:w="900"/>
            <w:tcMar>
              <w:top w:type="dxa" w:w="80"/>
              <w:left w:type="dxa" w:w="120"/>
              <w:bottom w:type="dxa" w:w="80"/>
              <w:right w:type="dxa" w:w="120"/>
            </w:tcMar>
          </w:tcPr>
          <w:p>
            <w:pPr>
              <w:spacing w:after="0" w:line="240"/>
            </w:pPr>
            <w:r>
              <w:rPr>
                <w:sz w:val="19"/>
                <w:szCs w:val="19"/>
              </w:rPr>
              <w:t xml:space="preserve">2.3</w:t>
            </w:r>
          </w:p>
        </w:tc>
        <w:tc>
          <w:tcPr>
            <w:tcW w:type="dxa" w:w="8460"/>
            <w:tcMar>
              <w:top w:type="dxa" w:w="80"/>
              <w:left w:type="dxa" w:w="120"/>
              <w:bottom w:type="dxa" w:w="80"/>
              <w:right w:type="dxa" w:w="120"/>
            </w:tcMar>
          </w:tcPr>
          <w:p>
            <w:pPr>
              <w:spacing w:after="0" w:line="240"/>
            </w:pPr>
            <w:r>
              <w:rPr>
                <w:sz w:val="19"/>
                <w:szCs w:val="19"/>
              </w:rPr>
              <w:t xml:space="preserve">Metodología de desarrollo</w:t>
            </w:r>
          </w:p>
        </w:tc>
      </w:tr>
      <w:tr>
        <w:tc>
          <w:tcPr>
            <w:tcW w:type="dxa" w:w="900"/>
            <w:tcMar>
              <w:top w:type="dxa" w:w="80"/>
              <w:left w:type="dxa" w:w="120"/>
              <w:bottom w:type="dxa" w:w="80"/>
              <w:right w:type="dxa" w:w="120"/>
            </w:tcMar>
          </w:tcPr>
          <w:p>
            <w:pPr>
              <w:spacing w:after="0" w:line="240"/>
            </w:pPr>
            <w:r>
              <w:rPr>
                <w:sz w:val="19"/>
                <w:szCs w:val="19"/>
              </w:rPr>
              <w:t xml:space="preserve">2.4</w:t>
            </w:r>
          </w:p>
        </w:tc>
        <w:tc>
          <w:tcPr>
            <w:tcW w:type="dxa" w:w="8460"/>
            <w:tcMar>
              <w:top w:type="dxa" w:w="80"/>
              <w:left w:type="dxa" w:w="120"/>
              <w:bottom w:type="dxa" w:w="80"/>
              <w:right w:type="dxa" w:w="120"/>
            </w:tcMar>
          </w:tcPr>
          <w:p>
            <w:pPr>
              <w:spacing w:after="0" w:line="240"/>
            </w:pPr>
            <w:r>
              <w:rPr>
                <w:sz w:val="19"/>
                <w:szCs w:val="19"/>
              </w:rPr>
              <w:t xml:space="preserve">Herramientas de gestión de proyectos y equipo</w:t>
            </w:r>
          </w:p>
        </w:tc>
      </w:tr>
      <w:tr>
        <w:tc>
          <w:tcPr>
            <w:tcW w:type="dxa" w:w="900"/>
            <w:tcMar>
              <w:top w:type="dxa" w:w="80"/>
              <w:left w:type="dxa" w:w="120"/>
              <w:bottom w:type="dxa" w:w="80"/>
              <w:right w:type="dxa" w:w="120"/>
            </w:tcMar>
          </w:tcPr>
          <w:p>
            <w:pPr>
              <w:spacing w:after="0" w:line="240"/>
            </w:pPr>
            <w:r>
              <w:rPr>
                <w:sz w:val="19"/>
                <w:szCs w:val="19"/>
              </w:rPr>
              <w:t xml:space="preserve">2.5</w:t>
            </w:r>
          </w:p>
        </w:tc>
        <w:tc>
          <w:tcPr>
            <w:tcW w:type="dxa" w:w="8460"/>
            <w:tcMar>
              <w:top w:type="dxa" w:w="80"/>
              <w:left w:type="dxa" w:w="120"/>
              <w:bottom w:type="dxa" w:w="80"/>
              <w:right w:type="dxa" w:w="120"/>
            </w:tcMar>
          </w:tcPr>
          <w:p>
            <w:pPr>
              <w:spacing w:after="0" w:line="240"/>
            </w:pPr>
            <w:r>
              <w:rPr>
                <w:sz w:val="19"/>
                <w:szCs w:val="19"/>
              </w:rPr>
              <w:t xml:space="preserve">Factibilidad</w:t>
            </w:r>
          </w:p>
        </w:tc>
      </w:tr>
      <w:tr>
        <w:tc>
          <w:tcPr>
            <w:tcW w:type="dxa" w:w="900"/>
            <w:tcMar>
              <w:top w:type="dxa" w:w="80"/>
              <w:left w:type="dxa" w:w="120"/>
              <w:bottom w:type="dxa" w:w="80"/>
              <w:right w:type="dxa" w:w="120"/>
            </w:tcMar>
          </w:tcPr>
          <w:p>
            <w:pPr>
              <w:spacing w:after="0" w:line="240"/>
            </w:pPr>
            <w:r>
              <w:rPr>
                <w:sz w:val="19"/>
                <w:szCs w:val="19"/>
              </w:rPr>
              <w:t xml:space="preserve">3</w:t>
            </w:r>
          </w:p>
        </w:tc>
        <w:tc>
          <w:tcPr>
            <w:tcW w:type="dxa" w:w="8460"/>
            <w:tcMar>
              <w:top w:type="dxa" w:w="80"/>
              <w:left w:type="dxa" w:w="120"/>
              <w:bottom w:type="dxa" w:w="80"/>
              <w:right w:type="dxa" w:w="120"/>
            </w:tcMar>
          </w:tcPr>
          <w:p>
            <w:pPr>
              <w:spacing w:after="0" w:line="240"/>
            </w:pPr>
            <w:r>
              <w:rPr>
                <w:sz w:val="19"/>
                <w:szCs w:val="19"/>
              </w:rPr>
              <w:t xml:space="preserve">Definición de requerimientos del sistema</w:t>
            </w:r>
          </w:p>
        </w:tc>
      </w:tr>
      <w:tr>
        <w:tc>
          <w:tcPr>
            <w:tcW w:type="dxa" w:w="900"/>
            <w:tcMar>
              <w:top w:type="dxa" w:w="80"/>
              <w:left w:type="dxa" w:w="120"/>
              <w:bottom w:type="dxa" w:w="80"/>
              <w:right w:type="dxa" w:w="120"/>
            </w:tcMar>
          </w:tcPr>
          <w:p>
            <w:pPr>
              <w:spacing w:after="0" w:line="240"/>
            </w:pPr>
            <w:r>
              <w:rPr>
                <w:sz w:val="19"/>
                <w:szCs w:val="19"/>
              </w:rPr>
              <w:t xml:space="preserve">3.1</w:t>
            </w:r>
          </w:p>
        </w:tc>
        <w:tc>
          <w:tcPr>
            <w:tcW w:type="dxa" w:w="8460"/>
            <w:tcMar>
              <w:top w:type="dxa" w:w="80"/>
              <w:left w:type="dxa" w:w="120"/>
              <w:bottom w:type="dxa" w:w="80"/>
              <w:right w:type="dxa" w:w="120"/>
            </w:tcMar>
          </w:tcPr>
          <w:p>
            <w:pPr>
              <w:spacing w:after="0" w:line="240"/>
            </w:pPr>
            <w:r>
              <w:rPr>
                <w:sz w:val="19"/>
                <w:szCs w:val="19"/>
              </w:rPr>
              <w:t xml:space="preserve">Requerimientos funcionales</w:t>
            </w:r>
          </w:p>
        </w:tc>
      </w:tr>
      <w:tr>
        <w:tc>
          <w:tcPr>
            <w:tcW w:type="dxa" w:w="900"/>
            <w:tcMar>
              <w:top w:type="dxa" w:w="80"/>
              <w:left w:type="dxa" w:w="120"/>
              <w:bottom w:type="dxa" w:w="80"/>
              <w:right w:type="dxa" w:w="120"/>
            </w:tcMar>
          </w:tcPr>
          <w:p>
            <w:pPr>
              <w:spacing w:after="0" w:line="240"/>
            </w:pPr>
            <w:r>
              <w:rPr>
                <w:sz w:val="19"/>
                <w:szCs w:val="19"/>
              </w:rPr>
              <w:t xml:space="preserve">3.2</w:t>
            </w:r>
          </w:p>
        </w:tc>
        <w:tc>
          <w:tcPr>
            <w:tcW w:type="dxa" w:w="8460"/>
            <w:tcMar>
              <w:top w:type="dxa" w:w="80"/>
              <w:left w:type="dxa" w:w="120"/>
              <w:bottom w:type="dxa" w:w="80"/>
              <w:right w:type="dxa" w:w="120"/>
            </w:tcMar>
          </w:tcPr>
          <w:p>
            <w:pPr>
              <w:spacing w:after="0" w:line="240"/>
            </w:pPr>
            <w:r>
              <w:rPr>
                <w:sz w:val="19"/>
                <w:szCs w:val="19"/>
              </w:rPr>
              <w:t xml:space="preserve">Requerimientos no funcionales</w:t>
            </w:r>
          </w:p>
        </w:tc>
      </w:tr>
      <w:tr>
        <w:tc>
          <w:tcPr>
            <w:tcW w:type="dxa" w:w="900"/>
            <w:tcMar>
              <w:top w:type="dxa" w:w="80"/>
              <w:left w:type="dxa" w:w="120"/>
              <w:bottom w:type="dxa" w:w="80"/>
              <w:right w:type="dxa" w:w="120"/>
            </w:tcMar>
          </w:tcPr>
          <w:p>
            <w:pPr>
              <w:spacing w:after="0" w:line="240"/>
            </w:pPr>
            <w:r>
              <w:rPr>
                <w:sz w:val="19"/>
                <w:szCs w:val="19"/>
              </w:rPr>
              <w:t xml:space="preserve">3.3</w:t>
            </w:r>
          </w:p>
        </w:tc>
        <w:tc>
          <w:tcPr>
            <w:tcW w:type="dxa" w:w="8460"/>
            <w:tcMar>
              <w:top w:type="dxa" w:w="80"/>
              <w:left w:type="dxa" w:w="120"/>
              <w:bottom w:type="dxa" w:w="80"/>
              <w:right w:type="dxa" w:w="120"/>
            </w:tcMar>
          </w:tcPr>
          <w:p>
            <w:pPr>
              <w:spacing w:after="0" w:line="240"/>
            </w:pPr>
            <w:r>
              <w:rPr>
                <w:sz w:val="19"/>
                <w:szCs w:val="19"/>
              </w:rPr>
              <w:t xml:space="preserve">Matriz de trazabilidad</w:t>
            </w:r>
          </w:p>
        </w:tc>
      </w:tr>
      <w:tr>
        <w:tc>
          <w:tcPr>
            <w:tcW w:type="dxa" w:w="900"/>
            <w:tcMar>
              <w:top w:type="dxa" w:w="80"/>
              <w:left w:type="dxa" w:w="120"/>
              <w:bottom w:type="dxa" w:w="80"/>
              <w:right w:type="dxa" w:w="120"/>
            </w:tcMar>
          </w:tcPr>
          <w:p>
            <w:pPr>
              <w:spacing w:after="0" w:line="240"/>
            </w:pPr>
            <w:r>
              <w:rPr>
                <w:sz w:val="19"/>
                <w:szCs w:val="19"/>
              </w:rPr>
              <w:t xml:space="preserve">3.4</w:t>
            </w:r>
          </w:p>
        </w:tc>
        <w:tc>
          <w:tcPr>
            <w:tcW w:type="dxa" w:w="8460"/>
            <w:tcMar>
              <w:top w:type="dxa" w:w="80"/>
              <w:left w:type="dxa" w:w="120"/>
              <w:bottom w:type="dxa" w:w="80"/>
              <w:right w:type="dxa" w:w="120"/>
            </w:tcMar>
          </w:tcPr>
          <w:p>
            <w:pPr>
              <w:spacing w:after="0" w:line="240"/>
            </w:pPr>
            <w:r>
              <w:rPr>
                <w:sz w:val="19"/>
                <w:szCs w:val="19"/>
              </w:rPr>
              <w:t xml:space="preserve">Desarrollo y formulación de la propuesta</w:t>
            </w:r>
          </w:p>
        </w:tc>
      </w:tr>
      <w:tr>
        <w:tc>
          <w:tcPr>
            <w:tcW w:type="dxa" w:w="900"/>
            <w:tcMar>
              <w:top w:type="dxa" w:w="80"/>
              <w:left w:type="dxa" w:w="120"/>
              <w:bottom w:type="dxa" w:w="80"/>
              <w:right w:type="dxa" w:w="120"/>
            </w:tcMar>
          </w:tcPr>
          <w:p>
            <w:pPr>
              <w:spacing w:after="0" w:line="240"/>
            </w:pPr>
            <w:r>
              <w:rPr>
                <w:sz w:val="19"/>
                <w:szCs w:val="19"/>
              </w:rPr>
              <w:t xml:space="preserve">3.5</w:t>
            </w:r>
          </w:p>
        </w:tc>
        <w:tc>
          <w:tcPr>
            <w:tcW w:type="dxa" w:w="8460"/>
            <w:tcMar>
              <w:top w:type="dxa" w:w="80"/>
              <w:left w:type="dxa" w:w="120"/>
              <w:bottom w:type="dxa" w:w="80"/>
              <w:right w:type="dxa" w:w="120"/>
            </w:tcMar>
          </w:tcPr>
          <w:p>
            <w:pPr>
              <w:spacing w:after="0" w:line="240"/>
            </w:pPr>
            <w:r>
              <w:rPr>
                <w:sz w:val="19"/>
                <w:szCs w:val="19"/>
              </w:rPr>
              <w:t xml:space="preserve">División de tareas y asignación</w:t>
            </w:r>
          </w:p>
        </w:tc>
      </w:tr>
      <w:tr>
        <w:tc>
          <w:tcPr>
            <w:tcW w:type="dxa" w:w="900"/>
            <w:tcMar>
              <w:top w:type="dxa" w:w="80"/>
              <w:left w:type="dxa" w:w="120"/>
              <w:bottom w:type="dxa" w:w="80"/>
              <w:right w:type="dxa" w:w="120"/>
            </w:tcMar>
          </w:tcPr>
          <w:p>
            <w:pPr>
              <w:spacing w:after="0" w:line="240"/>
            </w:pPr>
            <w:r>
              <w:rPr>
                <w:sz w:val="19"/>
                <w:szCs w:val="19"/>
              </w:rPr>
              <w:t xml:space="preserve">4</w:t>
            </w:r>
          </w:p>
        </w:tc>
        <w:tc>
          <w:tcPr>
            <w:tcW w:type="dxa" w:w="8460"/>
            <w:tcMar>
              <w:top w:type="dxa" w:w="80"/>
              <w:left w:type="dxa" w:w="120"/>
              <w:bottom w:type="dxa" w:w="80"/>
              <w:right w:type="dxa" w:w="120"/>
            </w:tcMar>
          </w:tcPr>
          <w:p>
            <w:pPr>
              <w:spacing w:after="0" w:line="240"/>
            </w:pPr>
            <w:r>
              <w:rPr>
                <w:sz w:val="19"/>
                <w:szCs w:val="19"/>
              </w:rPr>
              <w:t xml:space="preserve">Migración del sistema existente</w:t>
            </w:r>
          </w:p>
        </w:tc>
      </w:tr>
      <w:tr>
        <w:tc>
          <w:tcPr>
            <w:tcW w:type="dxa" w:w="900"/>
            <w:tcMar>
              <w:top w:type="dxa" w:w="80"/>
              <w:left w:type="dxa" w:w="120"/>
              <w:bottom w:type="dxa" w:w="80"/>
              <w:right w:type="dxa" w:w="120"/>
            </w:tcMar>
          </w:tcPr>
          <w:p>
            <w:pPr>
              <w:spacing w:after="0" w:line="240"/>
            </w:pPr>
            <w:r>
              <w:rPr>
                <w:sz w:val="19"/>
                <w:szCs w:val="19"/>
              </w:rPr>
              <w:t xml:space="preserve">5</w:t>
            </w:r>
          </w:p>
        </w:tc>
        <w:tc>
          <w:tcPr>
            <w:tcW w:type="dxa" w:w="8460"/>
            <w:tcMar>
              <w:top w:type="dxa" w:w="80"/>
              <w:left w:type="dxa" w:w="120"/>
              <w:bottom w:type="dxa" w:w="80"/>
              <w:right w:type="dxa" w:w="120"/>
            </w:tcMar>
          </w:tcPr>
          <w:p>
            <w:pPr>
              <w:spacing w:after="0" w:line="240"/>
            </w:pPr>
            <w:r>
              <w:rPr>
                <w:sz w:val="19"/>
                <w:szCs w:val="19"/>
              </w:rPr>
              <w:t xml:space="preserve">Arquitectura de la solución</w:t>
            </w:r>
          </w:p>
        </w:tc>
      </w:tr>
      <w:tr>
        <w:tc>
          <w:tcPr>
            <w:tcW w:type="dxa" w:w="900"/>
            <w:tcMar>
              <w:top w:type="dxa" w:w="80"/>
              <w:left w:type="dxa" w:w="120"/>
              <w:bottom w:type="dxa" w:w="80"/>
              <w:right w:type="dxa" w:w="120"/>
            </w:tcMar>
          </w:tcPr>
          <w:p>
            <w:pPr>
              <w:spacing w:after="0" w:line="240"/>
            </w:pPr>
            <w:r>
              <w:rPr>
                <w:sz w:val="19"/>
                <w:szCs w:val="19"/>
              </w:rPr>
              <w:t xml:space="preserve">6</w:t>
            </w:r>
          </w:p>
        </w:tc>
        <w:tc>
          <w:tcPr>
            <w:tcW w:type="dxa" w:w="8460"/>
            <w:tcMar>
              <w:top w:type="dxa" w:w="80"/>
              <w:left w:type="dxa" w:w="120"/>
              <w:bottom w:type="dxa" w:w="80"/>
              <w:right w:type="dxa" w:w="120"/>
            </w:tcMar>
          </w:tcPr>
          <w:p>
            <w:pPr>
              <w:spacing w:after="0" w:line="240"/>
            </w:pPr>
            <w:r>
              <w:rPr>
                <w:sz w:val="19"/>
                <w:szCs w:val="19"/>
              </w:rPr>
              <w:t xml:space="preserve">Estado de avance</w:t>
            </w:r>
          </w:p>
        </w:tc>
      </w:tr>
      <w:tr>
        <w:tc>
          <w:tcPr>
            <w:tcW w:type="dxa" w:w="900"/>
            <w:tcMar>
              <w:top w:type="dxa" w:w="80"/>
              <w:left w:type="dxa" w:w="120"/>
              <w:bottom w:type="dxa" w:w="80"/>
              <w:right w:type="dxa" w:w="120"/>
            </w:tcMar>
          </w:tcPr>
          <w:p>
            <w:pPr>
              <w:spacing w:after="0" w:line="240"/>
            </w:pPr>
            <w:r>
              <w:rPr>
                <w:sz w:val="19"/>
                <w:szCs w:val="19"/>
              </w:rPr>
              <w:t xml:space="preserve"/>
            </w:r>
          </w:p>
        </w:tc>
        <w:tc>
          <w:tcPr>
            <w:tcW w:type="dxa" w:w="8460"/>
            <w:tcMar>
              <w:top w:type="dxa" w:w="80"/>
              <w:left w:type="dxa" w:w="120"/>
              <w:bottom w:type="dxa" w:w="80"/>
              <w:right w:type="dxa" w:w="120"/>
            </w:tcMar>
          </w:tcPr>
          <w:p>
            <w:pPr>
              <w:spacing w:after="0" w:line="240"/>
            </w:pPr>
            <w:r>
              <w:rPr>
                <w:sz w:val="19"/>
                <w:szCs w:val="19"/>
              </w:rPr>
              <w:t xml:space="preserve">Glosario</w:t>
            </w:r>
          </w:p>
        </w:tc>
      </w:tr>
      <w:tr>
        <w:tc>
          <w:tcPr>
            <w:tcW w:type="dxa" w:w="900"/>
            <w:tcMar>
              <w:top w:type="dxa" w:w="80"/>
              <w:left w:type="dxa" w:w="120"/>
              <w:bottom w:type="dxa" w:w="80"/>
              <w:right w:type="dxa" w:w="120"/>
            </w:tcMar>
          </w:tcPr>
          <w:p>
            <w:pPr>
              <w:spacing w:after="0" w:line="240"/>
            </w:pPr>
            <w:r>
              <w:rPr>
                <w:sz w:val="19"/>
                <w:szCs w:val="19"/>
              </w:rPr>
              <w:t xml:space="preserve"/>
            </w:r>
          </w:p>
        </w:tc>
        <w:tc>
          <w:tcPr>
            <w:tcW w:type="dxa" w:w="8460"/>
            <w:tcMar>
              <w:top w:type="dxa" w:w="80"/>
              <w:left w:type="dxa" w:w="120"/>
              <w:bottom w:type="dxa" w:w="80"/>
              <w:right w:type="dxa" w:w="120"/>
            </w:tcMar>
          </w:tcPr>
          <w:p>
            <w:pPr>
              <w:spacing w:after="0" w:line="240"/>
            </w:pPr>
            <w:r>
              <w:rPr>
                <w:sz w:val="19"/>
                <w:szCs w:val="19"/>
              </w:rPr>
              <w:t xml:space="preserve">Consideraciones finales</w:t>
            </w:r>
          </w:p>
        </w:tc>
      </w:tr>
      <w:tr>
        <w:tc>
          <w:tcPr>
            <w:tcW w:type="dxa" w:w="900"/>
            <w:tcMar>
              <w:top w:type="dxa" w:w="80"/>
              <w:left w:type="dxa" w:w="120"/>
              <w:bottom w:type="dxa" w:w="80"/>
              <w:right w:type="dxa" w:w="120"/>
            </w:tcMar>
          </w:tcPr>
          <w:p>
            <w:pPr>
              <w:spacing w:after="0" w:line="240"/>
            </w:pPr>
            <w:r>
              <w:rPr>
                <w:sz w:val="19"/>
                <w:szCs w:val="19"/>
              </w:rPr>
              <w:t xml:space="preserve"/>
            </w:r>
          </w:p>
        </w:tc>
        <w:tc>
          <w:tcPr>
            <w:tcW w:type="dxa" w:w="8460"/>
            <w:tcMar>
              <w:top w:type="dxa" w:w="80"/>
              <w:left w:type="dxa" w:w="120"/>
              <w:bottom w:type="dxa" w:w="80"/>
              <w:right w:type="dxa" w:w="120"/>
            </w:tcMar>
          </w:tcPr>
          <w:p>
            <w:pPr>
              <w:spacing w:after="0" w:line="240"/>
            </w:pPr>
            <w:r>
              <w:rPr>
                <w:sz w:val="19"/>
                <w:szCs w:val="19"/>
              </w:rPr>
              <w:t xml:space="preserve">Referencias bibliográficas</w:t>
            </w:r>
          </w:p>
        </w:tc>
      </w:tr>
    </w:tbl>
    <w:p>
      <w:r>
        <w:br w:type="page"/>
      </w:r>
    </w:p>
    <w:p>
      <w:pPr>
        <w:pStyle w:val="Heading1"/>
        <w:spacing w:after="180" w:before="360"/>
      </w:pPr>
      <w:r>
        <w:t xml:space="preserve">Registro de cambios respecto del Avance 1.2</w:t>
      </w:r>
    </w:p>
    <w:p>
      <w:pPr>
        <w:spacing w:after="120" w:line="276"/>
      </w:pPr>
      <w:r>
        <w:rPr>
          <w:sz w:val="22"/>
          <w:szCs w:val="22"/>
        </w:rPr>
        <w:t xml:space="preserve">Este documento conserva íntegro el contenido del Avance 1.2 y corrige lo que una revisión posterior encontró desactualizado. Los cambios son de dos clases. El primero y de fondo es el cronograma: se rehízo horas después de generar el Avance 1.2, de modo que aquel documento quedó describiendo sprints que ya no existen. Los demás son errores de conteo y de redacción arrastrados de una versión a otra. Las secciones modificadas van señaladas con una barra ámbar al margen.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100"/>
        <w:gridCol w:w="39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Sección</w:t>
            </w:r>
          </w:p>
        </w:tc>
        <w:tc>
          <w:tcPr>
            <w:tcW w:type="dxa" w:w="4100"/>
            <w:shd w:fill="E7EBF1" w:val="clear"/>
            <w:tcMar>
              <w:top w:type="dxa" w:w="80"/>
              <w:left w:type="dxa" w:w="120"/>
              <w:bottom w:type="dxa" w:w="80"/>
              <w:right w:type="dxa" w:w="120"/>
            </w:tcMar>
          </w:tcPr>
          <w:p>
            <w:pPr>
              <w:spacing w:after="0" w:line="240"/>
            </w:pPr>
            <w:r>
              <w:rPr>
                <w:b/>
                <w:bCs/>
                <w:color w:val="2D4B73"/>
                <w:sz w:val="19"/>
                <w:szCs w:val="19"/>
              </w:rPr>
              <w:t xml:space="preserve">Qué cambió</w:t>
            </w:r>
          </w:p>
        </w:tc>
        <w:tc>
          <w:tcPr>
            <w:tcW w:type="dxa" w:w="3960"/>
            <w:shd w:fill="E7EBF1" w:val="clear"/>
            <w:tcMar>
              <w:top w:type="dxa" w:w="80"/>
              <w:left w:type="dxa" w:w="120"/>
              <w:bottom w:type="dxa" w:w="80"/>
              <w:right w:type="dxa" w:w="120"/>
            </w:tcMar>
          </w:tcPr>
          <w:p>
            <w:pPr>
              <w:spacing w:after="0" w:line="240"/>
            </w:pPr>
            <w:r>
              <w:rPr>
                <w:b/>
                <w:bCs/>
                <w:color w:val="2D4B73"/>
                <w:sz w:val="19"/>
                <w:szCs w:val="19"/>
              </w:rPr>
              <w:t xml:space="preserve">Motivo</w:t>
            </w:r>
          </w:p>
        </w:tc>
      </w:tr>
      <w:tr>
        <w:tc>
          <w:tcPr>
            <w:tcW w:type="dxa" w:w="1300"/>
            <w:tcMar>
              <w:top w:type="dxa" w:w="80"/>
              <w:left w:type="dxa" w:w="120"/>
              <w:bottom w:type="dxa" w:w="80"/>
              <w:right w:type="dxa" w:w="120"/>
            </w:tcMar>
          </w:tcPr>
          <w:p>
            <w:pPr>
              <w:spacing w:after="0" w:line="240"/>
            </w:pPr>
            <w:r>
              <w:rPr>
                <w:sz w:val="19"/>
                <w:szCs w:val="19"/>
              </w:rPr>
              <w:t xml:space="preserve">1.4</w:t>
            </w:r>
          </w:p>
        </w:tc>
        <w:tc>
          <w:tcPr>
            <w:tcW w:type="dxa" w:w="4100"/>
            <w:tcMar>
              <w:top w:type="dxa" w:w="80"/>
              <w:left w:type="dxa" w:w="120"/>
              <w:bottom w:type="dxa" w:w="80"/>
              <w:right w:type="dxa" w:w="120"/>
            </w:tcMar>
          </w:tcPr>
          <w:p>
            <w:pPr>
              <w:spacing w:after="0" w:line="240"/>
            </w:pPr>
            <w:r>
              <w:rPr>
                <w:sz w:val="19"/>
                <w:szCs w:val="19"/>
              </w:rPr>
              <w:t xml:space="preserve">La reunión pasa de prevista a realizada, y se registran sus acuerdos</w:t>
            </w:r>
          </w:p>
        </w:tc>
        <w:tc>
          <w:tcPr>
            <w:tcW w:type="dxa" w:w="3960"/>
            <w:tcMar>
              <w:top w:type="dxa" w:w="80"/>
              <w:left w:type="dxa" w:w="120"/>
              <w:bottom w:type="dxa" w:w="80"/>
              <w:right w:type="dxa" w:w="120"/>
            </w:tcMar>
          </w:tcPr>
          <w:p>
            <w:pPr>
              <w:spacing w:after="0" w:line="240"/>
            </w:pPr>
            <w:r>
              <w:rPr>
                <w:sz w:val="19"/>
                <w:szCs w:val="19"/>
              </w:rPr>
              <w:t xml:space="preserve">Se celebró el 14 de septiembre de 2026 con el sistema ya funcionando</w:t>
            </w:r>
          </w:p>
        </w:tc>
      </w:tr>
      <w:tr>
        <w:tc>
          <w:tcPr>
            <w:tcW w:type="dxa" w:w="1300"/>
            <w:tcMar>
              <w:top w:type="dxa" w:w="80"/>
              <w:left w:type="dxa" w:w="120"/>
              <w:bottom w:type="dxa" w:w="80"/>
              <w:right w:type="dxa" w:w="120"/>
            </w:tcMar>
          </w:tcPr>
          <w:p>
            <w:pPr>
              <w:spacing w:after="0" w:line="240"/>
            </w:pPr>
            <w:r>
              <w:rPr>
                <w:sz w:val="19"/>
                <w:szCs w:val="19"/>
              </w:rPr>
              <w:t xml:space="preserve">1.6</w:t>
            </w:r>
          </w:p>
        </w:tc>
        <w:tc>
          <w:tcPr>
            <w:tcW w:type="dxa" w:w="4100"/>
            <w:tcMar>
              <w:top w:type="dxa" w:w="80"/>
              <w:left w:type="dxa" w:w="120"/>
              <w:bottom w:type="dxa" w:w="80"/>
              <w:right w:type="dxa" w:w="120"/>
            </w:tcMar>
          </w:tcPr>
          <w:p>
            <w:pPr>
              <w:spacing w:after="0" w:line="240"/>
            </w:pPr>
            <w:r>
              <w:rPr>
                <w:sz w:val="19"/>
                <w:szCs w:val="19"/>
              </w:rPr>
              <w:t xml:space="preserve">Se retira la exclusión del cobro por libros no devueltos</w:t>
            </w:r>
          </w:p>
        </w:tc>
        <w:tc>
          <w:tcPr>
            <w:tcW w:type="dxa" w:w="3960"/>
            <w:tcMar>
              <w:top w:type="dxa" w:w="80"/>
              <w:left w:type="dxa" w:w="120"/>
              <w:bottom w:type="dxa" w:w="80"/>
              <w:right w:type="dxa" w:w="120"/>
            </w:tcMar>
          </w:tcPr>
          <w:p>
            <w:pPr>
              <w:spacing w:after="0" w:line="240"/>
            </w:pPr>
            <w:r>
              <w:rPr>
                <w:sz w:val="19"/>
                <w:szCs w:val="19"/>
              </w:rPr>
              <w:t xml:space="preserve">La escuela pidió registrar el adeudo del alumno que no entrega un libro</w:t>
            </w:r>
          </w:p>
        </w:tc>
      </w:tr>
      <w:tr>
        <w:tc>
          <w:tcPr>
            <w:tcW w:type="dxa" w:w="1300"/>
            <w:tcMar>
              <w:top w:type="dxa" w:w="80"/>
              <w:left w:type="dxa" w:w="120"/>
              <w:bottom w:type="dxa" w:w="80"/>
              <w:right w:type="dxa" w:w="120"/>
            </w:tcMar>
          </w:tcPr>
          <w:p>
            <w:pPr>
              <w:spacing w:after="0" w:line="240"/>
            </w:pPr>
            <w:r>
              <w:rPr>
                <w:sz w:val="19"/>
                <w:szCs w:val="19"/>
              </w:rPr>
              <w:t xml:space="preserve">2.1</w:t>
            </w:r>
          </w:p>
        </w:tc>
        <w:tc>
          <w:tcPr>
            <w:tcW w:type="dxa" w:w="4100"/>
            <w:tcMar>
              <w:top w:type="dxa" w:w="80"/>
              <w:left w:type="dxa" w:w="120"/>
              <w:bottom w:type="dxa" w:w="80"/>
              <w:right w:type="dxa" w:w="120"/>
            </w:tcMar>
          </w:tcPr>
          <w:p>
            <w:pPr>
              <w:spacing w:after="0" w:line="240"/>
            </w:pPr>
            <w:r>
              <w:rPr>
                <w:sz w:val="19"/>
                <w:szCs w:val="19"/>
              </w:rPr>
              <w:t xml:space="preserve">Se rehace el cronograma: la migración pasa a trabajo preliminar</w:t>
            </w:r>
          </w:p>
        </w:tc>
        <w:tc>
          <w:tcPr>
            <w:tcW w:type="dxa" w:w="3960"/>
            <w:tcMar>
              <w:top w:type="dxa" w:w="80"/>
              <w:left w:type="dxa" w:w="120"/>
              <w:bottom w:type="dxa" w:w="80"/>
              <w:right w:type="dxa" w:w="120"/>
            </w:tcMar>
          </w:tcPr>
          <w:p>
            <w:pPr>
              <w:spacing w:after="0" w:line="240"/>
            </w:pPr>
            <w:r>
              <w:rPr>
                <w:sz w:val="19"/>
                <w:szCs w:val="19"/>
              </w:rPr>
              <w:t xml:space="preserve">El calendario del 1.2 daba la migración como contenido de los sprints 2 y 3, cuando concluyó antes de que el Sprint 1 empezara</w:t>
            </w:r>
          </w:p>
        </w:tc>
      </w:tr>
      <w:tr>
        <w:tc>
          <w:tcPr>
            <w:tcW w:type="dxa" w:w="1300"/>
            <w:tcMar>
              <w:top w:type="dxa" w:w="80"/>
              <w:left w:type="dxa" w:w="120"/>
              <w:bottom w:type="dxa" w:w="80"/>
              <w:right w:type="dxa" w:w="120"/>
            </w:tcMar>
          </w:tcPr>
          <w:p>
            <w:pPr>
              <w:spacing w:after="0" w:line="240"/>
            </w:pPr>
            <w:r>
              <w:rPr>
                <w:sz w:val="19"/>
                <w:szCs w:val="19"/>
              </w:rPr>
              <w:t xml:space="preserve">2.3.1</w:t>
            </w:r>
          </w:p>
        </w:tc>
        <w:tc>
          <w:tcPr>
            <w:tcW w:type="dxa" w:w="4100"/>
            <w:tcMar>
              <w:top w:type="dxa" w:w="80"/>
              <w:left w:type="dxa" w:w="120"/>
              <w:bottom w:type="dxa" w:w="80"/>
              <w:right w:type="dxa" w:w="120"/>
            </w:tcMar>
          </w:tcPr>
          <w:p>
            <w:pPr>
              <w:spacing w:after="0" w:line="240"/>
            </w:pPr>
            <w:r>
              <w:rPr>
                <w:sz w:val="19"/>
                <w:szCs w:val="19"/>
              </w:rPr>
              <w:t xml:space="preserve">Product Backlog actualizado: 60 historias y 261 puntos</w:t>
            </w:r>
          </w:p>
        </w:tc>
        <w:tc>
          <w:tcPr>
            <w:tcW w:type="dxa" w:w="3960"/>
            <w:tcMar>
              <w:top w:type="dxa" w:w="80"/>
              <w:left w:type="dxa" w:w="120"/>
              <w:bottom w:type="dxa" w:w="80"/>
              <w:right w:type="dxa" w:w="120"/>
            </w:tcMar>
          </w:tcPr>
          <w:p>
            <w:pPr>
              <w:spacing w:after="0" w:line="240"/>
            </w:pPr>
            <w:r>
              <w:rPr>
                <w:sz w:val="19"/>
                <w:szCs w:val="19"/>
              </w:rPr>
              <w:t xml:space="preserve">Los ocho entregables gráficos y los ocho acuerdos de la reunión se abrieron como historias propias</w:t>
            </w:r>
          </w:p>
        </w:tc>
      </w:tr>
      <w:tr>
        <w:tc>
          <w:tcPr>
            <w:tcW w:type="dxa" w:w="1300"/>
            <w:tcMar>
              <w:top w:type="dxa" w:w="80"/>
              <w:left w:type="dxa" w:w="120"/>
              <w:bottom w:type="dxa" w:w="80"/>
              <w:right w:type="dxa" w:w="120"/>
            </w:tcMar>
          </w:tcPr>
          <w:p>
            <w:pPr>
              <w:spacing w:after="0" w:line="240"/>
            </w:pPr>
            <w:r>
              <w:rPr>
                <w:sz w:val="19"/>
                <w:szCs w:val="19"/>
              </w:rPr>
              <w:t xml:space="preserve">2.3.2</w:t>
            </w:r>
          </w:p>
        </w:tc>
        <w:tc>
          <w:tcPr>
            <w:tcW w:type="dxa" w:w="4100"/>
            <w:tcMar>
              <w:top w:type="dxa" w:w="80"/>
              <w:left w:type="dxa" w:w="120"/>
              <w:bottom w:type="dxa" w:w="80"/>
              <w:right w:type="dxa" w:w="120"/>
            </w:tcMar>
          </w:tcPr>
          <w:p>
            <w:pPr>
              <w:spacing w:after="0" w:line="240"/>
            </w:pPr>
            <w:r>
              <w:rPr>
                <w:sz w:val="19"/>
                <w:szCs w:val="19"/>
              </w:rPr>
              <w:t xml:space="preserve">Se reescribe el contenido de cada periodo</w:t>
            </w:r>
          </w:p>
        </w:tc>
        <w:tc>
          <w:tcPr>
            <w:tcW w:type="dxa" w:w="3960"/>
            <w:tcMar>
              <w:top w:type="dxa" w:w="80"/>
              <w:left w:type="dxa" w:w="120"/>
              <w:bottom w:type="dxa" w:w="80"/>
              <w:right w:type="dxa" w:w="120"/>
            </w:tcMar>
          </w:tcPr>
          <w:p>
            <w:pPr>
              <w:spacing w:after="0" w:line="240"/>
            </w:pPr>
            <w:r>
              <w:rPr>
                <w:sz w:val="19"/>
                <w:szCs w:val="19"/>
              </w:rPr>
              <w:t xml:space="preserve">Consecuencia del cronograma nuevo y de los acuerdos de la reunión</w:t>
            </w:r>
          </w:p>
        </w:tc>
      </w:tr>
      <w:tr>
        <w:tc>
          <w:tcPr>
            <w:tcW w:type="dxa" w:w="1300"/>
            <w:tcMar>
              <w:top w:type="dxa" w:w="80"/>
              <w:left w:type="dxa" w:w="120"/>
              <w:bottom w:type="dxa" w:w="80"/>
              <w:right w:type="dxa" w:w="120"/>
            </w:tcMar>
          </w:tcPr>
          <w:p>
            <w:pPr>
              <w:spacing w:after="0" w:line="240"/>
            </w:pPr>
            <w:r>
              <w:rPr>
                <w:sz w:val="19"/>
                <w:szCs w:val="19"/>
              </w:rPr>
              <w:t xml:space="preserve">2.5</w:t>
            </w:r>
          </w:p>
        </w:tc>
        <w:tc>
          <w:tcPr>
            <w:tcW w:type="dxa" w:w="4100"/>
            <w:tcMar>
              <w:top w:type="dxa" w:w="80"/>
              <w:left w:type="dxa" w:w="120"/>
              <w:bottom w:type="dxa" w:w="80"/>
              <w:right w:type="dxa" w:w="120"/>
            </w:tcMar>
          </w:tcPr>
          <w:p>
            <w:pPr>
              <w:spacing w:after="0" w:line="240"/>
            </w:pPr>
            <w:r>
              <w:rPr>
                <w:sz w:val="19"/>
                <w:szCs w:val="19"/>
              </w:rPr>
              <w:t xml:space="preserve">Se corrige la Factibilidad de Calendario</w:t>
            </w:r>
          </w:p>
        </w:tc>
        <w:tc>
          <w:tcPr>
            <w:tcW w:type="dxa" w:w="3960"/>
            <w:tcMar>
              <w:top w:type="dxa" w:w="80"/>
              <w:left w:type="dxa" w:w="120"/>
              <w:bottom w:type="dxa" w:w="80"/>
              <w:right w:type="dxa" w:w="120"/>
            </w:tcMar>
          </w:tcPr>
          <w:p>
            <w:pPr>
              <w:spacing w:after="0" w:line="240"/>
            </w:pPr>
            <w:r>
              <w:rPr>
                <w:sz w:val="19"/>
                <w:szCs w:val="19"/>
              </w:rPr>
              <w:t xml:space="preserve">Describía cinco sprints quincenales; la estructura del calendario cambió</w:t>
            </w:r>
          </w:p>
        </w:tc>
      </w:tr>
      <w:tr>
        <w:tc>
          <w:tcPr>
            <w:tcW w:type="dxa" w:w="1300"/>
            <w:tcMar>
              <w:top w:type="dxa" w:w="80"/>
              <w:left w:type="dxa" w:w="120"/>
              <w:bottom w:type="dxa" w:w="80"/>
              <w:right w:type="dxa" w:w="120"/>
            </w:tcMar>
          </w:tcPr>
          <w:p>
            <w:pPr>
              <w:spacing w:after="0" w:line="240"/>
            </w:pPr>
            <w:r>
              <w:rPr>
                <w:sz w:val="19"/>
                <w:szCs w:val="19"/>
              </w:rPr>
              <w:t xml:space="preserve">3.1</w:t>
            </w:r>
          </w:p>
        </w:tc>
        <w:tc>
          <w:tcPr>
            <w:tcW w:type="dxa" w:w="4100"/>
            <w:tcMar>
              <w:top w:type="dxa" w:w="80"/>
              <w:left w:type="dxa" w:w="120"/>
              <w:bottom w:type="dxa" w:w="80"/>
              <w:right w:type="dxa" w:w="120"/>
            </w:tcMar>
          </w:tcPr>
          <w:p>
            <w:pPr>
              <w:spacing w:after="0" w:line="240"/>
            </w:pPr>
            <w:r>
              <w:rPr>
                <w:sz w:val="19"/>
                <w:szCs w:val="19"/>
              </w:rPr>
              <w:t xml:space="preserve">Se incorporan las correcciones del equipo: quedan diecinueve requerimientos funcionales</w:t>
            </w:r>
          </w:p>
        </w:tc>
        <w:tc>
          <w:tcPr>
            <w:tcW w:type="dxa" w:w="3960"/>
            <w:tcMar>
              <w:top w:type="dxa" w:w="80"/>
              <w:left w:type="dxa" w:w="120"/>
              <w:bottom w:type="dxa" w:w="80"/>
              <w:right w:type="dxa" w:w="120"/>
            </w:tcMar>
          </w:tcPr>
          <w:p>
            <w:pPr>
              <w:spacing w:after="0" w:line="240"/>
            </w:pPr>
            <w:r>
              <w:rPr>
                <w:sz w:val="19"/>
                <w:szCs w:val="19"/>
              </w:rPr>
              <w:t xml:space="preserve">Se retiraron los que no correspondían a lo acordado y la actualización de datos del alumno pasó a los empleados</w:t>
            </w:r>
          </w:p>
        </w:tc>
      </w:tr>
      <w:tr>
        <w:tc>
          <w:tcPr>
            <w:tcW w:type="dxa" w:w="1300"/>
            <w:tcMar>
              <w:top w:type="dxa" w:w="80"/>
              <w:left w:type="dxa" w:w="120"/>
              <w:bottom w:type="dxa" w:w="80"/>
              <w:right w:type="dxa" w:w="120"/>
            </w:tcMar>
          </w:tcPr>
          <w:p>
            <w:pPr>
              <w:spacing w:after="0" w:line="240"/>
            </w:pPr>
            <w:r>
              <w:rPr>
                <w:sz w:val="19"/>
                <w:szCs w:val="19"/>
              </w:rPr>
              <w:t xml:space="preserve">3.2</w:t>
            </w:r>
          </w:p>
        </w:tc>
        <w:tc>
          <w:tcPr>
            <w:tcW w:type="dxa" w:w="4100"/>
            <w:tcMar>
              <w:top w:type="dxa" w:w="80"/>
              <w:left w:type="dxa" w:w="120"/>
              <w:bottom w:type="dxa" w:w="80"/>
              <w:right w:type="dxa" w:w="120"/>
            </w:tcMar>
          </w:tcPr>
          <w:p>
            <w:pPr>
              <w:spacing w:after="0" w:line="240"/>
            </w:pPr>
            <w:r>
              <w:rPr>
                <w:sz w:val="19"/>
                <w:szCs w:val="19"/>
              </w:rPr>
              <w:t xml:space="preserve">Se retiran RNF-LEG-03 y RNF-REN-01: quedan catorce no funcionales</w:t>
            </w:r>
          </w:p>
        </w:tc>
        <w:tc>
          <w:tcPr>
            <w:tcW w:type="dxa" w:w="3960"/>
            <w:tcMar>
              <w:top w:type="dxa" w:w="80"/>
              <w:left w:type="dxa" w:w="120"/>
              <w:bottom w:type="dxa" w:w="80"/>
              <w:right w:type="dxa" w:w="120"/>
            </w:tcMar>
          </w:tcPr>
          <w:p>
            <w:pPr>
              <w:spacing w:after="0" w:line="240"/>
            </w:pPr>
            <w:r>
              <w:rPr>
                <w:sz w:val="19"/>
                <w:szCs w:val="19"/>
              </w:rPr>
              <w:t xml:space="preserve">Ninguno provenía del cliente ni del Product Owner</w:t>
            </w:r>
          </w:p>
        </w:tc>
      </w:tr>
      <w:tr>
        <w:tc>
          <w:tcPr>
            <w:tcW w:type="dxa" w:w="1300"/>
            <w:tcMar>
              <w:top w:type="dxa" w:w="80"/>
              <w:left w:type="dxa" w:w="120"/>
              <w:bottom w:type="dxa" w:w="80"/>
              <w:right w:type="dxa" w:w="120"/>
            </w:tcMar>
          </w:tcPr>
          <w:p>
            <w:pPr>
              <w:spacing w:after="0" w:line="240"/>
            </w:pPr>
            <w:r>
              <w:rPr>
                <w:sz w:val="19"/>
                <w:szCs w:val="19"/>
              </w:rPr>
              <w:t xml:space="preserve">3.3</w:t>
            </w:r>
          </w:p>
        </w:tc>
        <w:tc>
          <w:tcPr>
            <w:tcW w:type="dxa" w:w="4100"/>
            <w:tcMar>
              <w:top w:type="dxa" w:w="80"/>
              <w:left w:type="dxa" w:w="120"/>
              <w:bottom w:type="dxa" w:w="80"/>
              <w:right w:type="dxa" w:w="120"/>
            </w:tcMar>
          </w:tcPr>
          <w:p>
            <w:pPr>
              <w:spacing w:after="0" w:line="240"/>
            </w:pPr>
            <w:r>
              <w:rPr>
                <w:sz w:val="19"/>
                <w:szCs w:val="19"/>
              </w:rPr>
              <w:t xml:space="preserve">Matriz de trazabilidad actualizada</w:t>
            </w:r>
          </w:p>
        </w:tc>
        <w:tc>
          <w:tcPr>
            <w:tcW w:type="dxa" w:w="3960"/>
            <w:tcMar>
              <w:top w:type="dxa" w:w="80"/>
              <w:left w:type="dxa" w:w="120"/>
              <w:bottom w:type="dxa" w:w="80"/>
              <w:right w:type="dxa" w:w="120"/>
            </w:tcMar>
          </w:tcPr>
          <w:p>
            <w:pPr>
              <w:spacing w:after="0" w:line="240"/>
            </w:pPr>
            <w:r>
              <w:rPr>
                <w:sz w:val="19"/>
                <w:szCs w:val="19"/>
              </w:rPr>
              <w:t xml:space="preserve">Seguía citando requerimientos que ya no existen</w:t>
            </w:r>
          </w:p>
        </w:tc>
      </w:tr>
      <w:tr>
        <w:tc>
          <w:tcPr>
            <w:tcW w:type="dxa" w:w="1300"/>
            <w:tcMar>
              <w:top w:type="dxa" w:w="80"/>
              <w:left w:type="dxa" w:w="120"/>
              <w:bottom w:type="dxa" w:w="80"/>
              <w:right w:type="dxa" w:w="120"/>
            </w:tcMar>
          </w:tcPr>
          <w:p>
            <w:pPr>
              <w:spacing w:after="0" w:line="240"/>
            </w:pPr>
            <w:r>
              <w:rPr>
                <w:sz w:val="19"/>
                <w:szCs w:val="19"/>
              </w:rPr>
              <w:t xml:space="preserve">6</w:t>
            </w:r>
          </w:p>
        </w:tc>
        <w:tc>
          <w:tcPr>
            <w:tcW w:type="dxa" w:w="4100"/>
            <w:tcMar>
              <w:top w:type="dxa" w:w="80"/>
              <w:left w:type="dxa" w:w="120"/>
              <w:bottom w:type="dxa" w:w="80"/>
              <w:right w:type="dxa" w:w="120"/>
            </w:tcMar>
          </w:tcPr>
          <w:p>
            <w:pPr>
              <w:spacing w:after="0" w:line="240"/>
            </w:pPr>
            <w:r>
              <w:rPr>
                <w:sz w:val="19"/>
                <w:szCs w:val="19"/>
              </w:rPr>
              <w:t xml:space="preserve">Se rehace el estado de avance</w:t>
            </w:r>
          </w:p>
        </w:tc>
        <w:tc>
          <w:tcPr>
            <w:tcW w:type="dxa" w:w="3960"/>
            <w:tcMar>
              <w:top w:type="dxa" w:w="80"/>
              <w:left w:type="dxa" w:w="120"/>
              <w:bottom w:type="dxa" w:w="80"/>
              <w:right w:type="dxa" w:w="120"/>
            </w:tcMar>
          </w:tcPr>
          <w:p>
            <w:pPr>
              <w:spacing w:after="0" w:line="240"/>
            </w:pPr>
            <w:r>
              <w:rPr>
                <w:sz w:val="19"/>
                <w:szCs w:val="19"/>
              </w:rPr>
              <w:t xml:space="preserve">La tabla medía el progreso contra sprints que dejaron de existir</w:t>
            </w:r>
          </w:p>
        </w:tc>
      </w:tr>
      <w:tr>
        <w:tc>
          <w:tcPr>
            <w:tcW w:type="dxa" w:w="1300"/>
            <w:tcMar>
              <w:top w:type="dxa" w:w="80"/>
              <w:left w:type="dxa" w:w="120"/>
              <w:bottom w:type="dxa" w:w="80"/>
              <w:right w:type="dxa" w:w="120"/>
            </w:tcMar>
          </w:tcPr>
          <w:p>
            <w:pPr>
              <w:spacing w:after="0" w:line="240"/>
            </w:pPr>
            <w:r>
              <w:rPr>
                <w:sz w:val="19"/>
                <w:szCs w:val="19"/>
              </w:rPr>
              <w:t xml:space="preserve">6.2</w:t>
            </w:r>
          </w:p>
        </w:tc>
        <w:tc>
          <w:tcPr>
            <w:tcW w:type="dxa" w:w="4100"/>
            <w:tcMar>
              <w:top w:type="dxa" w:w="80"/>
              <w:left w:type="dxa" w:w="120"/>
              <w:bottom w:type="dxa" w:w="80"/>
              <w:right w:type="dxa" w:w="120"/>
            </w:tcMar>
          </w:tcPr>
          <w:p>
            <w:pPr>
              <w:spacing w:after="0" w:line="240"/>
            </w:pPr>
            <w:r>
              <w:rPr>
                <w:sz w:val="19"/>
                <w:szCs w:val="19"/>
              </w:rPr>
              <w:t xml:space="preserve">Se actualizan dos riesgos</w:t>
            </w:r>
          </w:p>
        </w:tc>
        <w:tc>
          <w:tcPr>
            <w:tcW w:type="dxa" w:w="3960"/>
            <w:tcMar>
              <w:top w:type="dxa" w:w="80"/>
              <w:left w:type="dxa" w:w="120"/>
              <w:bottom w:type="dxa" w:w="80"/>
              <w:right w:type="dxa" w:w="120"/>
            </w:tcMar>
          </w:tcPr>
          <w:p>
            <w:pPr>
              <w:spacing w:after="0" w:line="240"/>
            </w:pPr>
            <w:r>
              <w:rPr>
                <w:sz w:val="19"/>
                <w:szCs w:val="19"/>
              </w:rPr>
              <w:t xml:space="preserve">Uno se apoyaba en una reunión ya celebrada; el otro, en un sprint que desapareció</w:t>
            </w:r>
          </w:p>
        </w:tc>
      </w:tr>
      <w:tr>
        <w:tc>
          <w:tcPr>
            <w:tcW w:type="dxa" w:w="1300"/>
            <w:tcMar>
              <w:top w:type="dxa" w:w="80"/>
              <w:left w:type="dxa" w:w="120"/>
              <w:bottom w:type="dxa" w:w="80"/>
              <w:right w:type="dxa" w:w="120"/>
            </w:tcMar>
          </w:tcPr>
          <w:p>
            <w:pPr>
              <w:spacing w:after="0" w:line="240"/>
            </w:pPr>
            <w:r>
              <w:rPr>
                <w:sz w:val="19"/>
                <w:szCs w:val="19"/>
              </w:rPr>
              <w:t xml:space="preserve">Índice</w:t>
            </w:r>
          </w:p>
        </w:tc>
        <w:tc>
          <w:tcPr>
            <w:tcW w:type="dxa" w:w="4100"/>
            <w:tcMar>
              <w:top w:type="dxa" w:w="80"/>
              <w:left w:type="dxa" w:w="120"/>
              <w:bottom w:type="dxa" w:w="80"/>
              <w:right w:type="dxa" w:w="120"/>
            </w:tcMar>
          </w:tcPr>
          <w:p>
            <w:pPr>
              <w:spacing w:after="0" w:line="240"/>
            </w:pPr>
            <w:r>
              <w:rPr>
                <w:sz w:val="19"/>
                <w:szCs w:val="19"/>
              </w:rPr>
              <w:t xml:space="preserve">Se corrige el orden de 2.2.2 y 2.2.3 y se añade 2.2.4</w:t>
            </w:r>
          </w:p>
        </w:tc>
        <w:tc>
          <w:tcPr>
            <w:tcW w:type="dxa" w:w="3960"/>
            <w:tcMar>
              <w:top w:type="dxa" w:w="80"/>
              <w:left w:type="dxa" w:w="120"/>
              <w:bottom w:type="dxa" w:w="80"/>
              <w:right w:type="dxa" w:w="120"/>
            </w:tcMar>
          </w:tcPr>
          <w:p>
            <w:pPr>
              <w:spacing w:after="0" w:line="240"/>
            </w:pPr>
            <w:r>
              <w:rPr>
                <w:sz w:val="19"/>
                <w:szCs w:val="19"/>
              </w:rPr>
              <w:t xml:space="preserve">No coincidían con los títulos del cuerpo del documento</w:t>
            </w:r>
          </w:p>
        </w:tc>
      </w:tr>
      <w:tr>
        <w:tc>
          <w:tcPr>
            <w:tcW w:type="dxa" w:w="1300"/>
            <w:tcMar>
              <w:top w:type="dxa" w:w="80"/>
              <w:left w:type="dxa" w:w="120"/>
              <w:bottom w:type="dxa" w:w="80"/>
              <w:right w:type="dxa" w:w="120"/>
            </w:tcMar>
          </w:tcPr>
          <w:p>
            <w:pPr>
              <w:spacing w:after="0" w:line="240"/>
            </w:pPr>
            <w:r>
              <w:rPr>
                <w:sz w:val="19"/>
                <w:szCs w:val="19"/>
              </w:rPr>
              <w:t xml:space="preserve">Consideraciones finales</w:t>
            </w:r>
          </w:p>
        </w:tc>
        <w:tc>
          <w:tcPr>
            <w:tcW w:type="dxa" w:w="4100"/>
            <w:tcMar>
              <w:top w:type="dxa" w:w="80"/>
              <w:left w:type="dxa" w:w="120"/>
              <w:bottom w:type="dxa" w:w="80"/>
              <w:right w:type="dxa" w:w="120"/>
            </w:tcMar>
          </w:tcPr>
          <w:p>
            <w:pPr>
              <w:spacing w:after="0" w:line="240"/>
            </w:pPr>
            <w:r>
              <w:rPr>
                <w:sz w:val="19"/>
                <w:szCs w:val="19"/>
              </w:rPr>
              <w:t xml:space="preserve">Se corrige la versión y el pendiente de vinculación</w:t>
            </w:r>
          </w:p>
        </w:tc>
        <w:tc>
          <w:tcPr>
            <w:tcW w:type="dxa" w:w="3960"/>
            <w:tcMar>
              <w:top w:type="dxa" w:w="80"/>
              <w:left w:type="dxa" w:w="120"/>
              <w:bottom w:type="dxa" w:w="80"/>
              <w:right w:type="dxa" w:w="120"/>
            </w:tcMar>
          </w:tcPr>
          <w:p>
            <w:pPr>
              <w:spacing w:after="0" w:line="240"/>
            </w:pPr>
            <w:r>
              <w:rPr>
                <w:sz w:val="19"/>
                <w:szCs w:val="19"/>
              </w:rPr>
              <w:t xml:space="preserve">El Avance 1.2 se seguía llamando a sí mismo Avance 1.1 y daba la reunión por pendiente</w:t>
            </w:r>
          </w:p>
        </w:tc>
      </w:tr>
    </w:tbl>
    <w:p>
      <w:r>
        <w:br w:type="page"/>
      </w:r>
    </w:p>
    <w:p>
      <w:pPr>
        <w:pStyle w:val="Heading1"/>
        <w:spacing w:after="180" w:before="360"/>
      </w:pPr>
      <w:r>
        <w:t xml:space="preserve">Introducción</w:t>
      </w:r>
    </w:p>
    <w:p>
      <w:pPr>
        <w:spacing w:after="120" w:line="276"/>
      </w:pPr>
      <w:r>
        <w:rPr>
          <w:sz w:val="22"/>
          <w:szCs w:val="22"/>
        </w:rPr>
        <w:t xml:space="preserve">El presente documento corresponde al Avance 1.3 del proyecto integrador de la asignatura Programación e Implementación de Sistemas. Continúa al Avance 1.2, que a su vez actualizó al Avance 1.1 y este al Avance 1, conservando la estructura y el contenido de todos ellos.</w:t>
      </w:r>
    </w:p>
    <w:p>
      <w:pPr>
        <w:spacing w:after="120" w:line="276"/>
      </w:pPr>
      <w:r>
        <w:rPr>
          <w:sz w:val="22"/>
          <w:szCs w:val="22"/>
        </w:rPr>
        <w:t xml:space="preserve">El proyecto consiste en el desarrollo de un sistema de biblioteca escolar para la Escuela Primaria Adalberto Tejeda, que permita automatizar el registro de préstamos, devoluciones, inventario de libros, control de deudores y reporte de libros faltantes, actualmente gestionados de forma manual. El equipo adoptó SCRUM como metodología ágil de trabajo y GitHub como herramienta de gestión de tareas y sprints.</w:t>
      </w:r>
    </w:p>
    <w:p>
      <w:pPr>
        <w:spacing w:after="120" w:line="276"/>
      </w:pPr>
      <w:r>
        <w:rPr>
          <w:sz w:val="22"/>
          <w:szCs w:val="22"/>
        </w:rPr>
        <w:t xml:space="preserve">El sistema no se construye desde cero. El equipo parte de una aplicación de escritorio existente, desarrollada en Java con interfaz Swing y base de datos MySQL, que fue sometida a una auditoría de calidad previa. Ese análisis detectó diez defectos reales, cuatro de severidad alta, y sus hallazgos orientan buena parte de las decisiones técnicas de este proyecto. El capítulo 4 documenta la migración y el estado de cada defecto.</w:t>
      </w:r>
    </w:p>
    <w:p>
      <w:pPr>
        <w:pBdr>
          <w:left w:val="single" w:color="A8621B" w:sz="12" w:space="8"/>
        </w:pBdr>
        <w:spacing w:after="100"/>
        <w:ind w:left="120"/>
      </w:pPr>
      <w:r>
        <w:rPr>
          <w:b/>
          <w:bCs/>
          <w:color w:val="A8621B"/>
          <w:sz w:val="18"/>
          <w:szCs w:val="18"/>
        </w:rPr>
        <w:t xml:space="preserve">Añadido en 1.2</w:t>
      </w:r>
    </w:p>
    <w:p>
      <w:pPr>
        <w:spacing w:after="120" w:line="276"/>
      </w:pPr>
      <w:r>
        <w:rPr>
          <w:sz w:val="22"/>
          <w:szCs w:val="22"/>
        </w:rPr>
        <w:t xml:space="preserve">El Avance 1.2 incorporó la revisión de cuatro sistemas de gestión bibliotecaria en uso real, que el equipo empleó como referencia funcional para decidir qué módulos debía tener el sistema y cuáles podía dejar fuera sin comprometer la operación de la biblioteca.</w:t>
      </w:r>
    </w:p>
    <w:p>
      <w:pPr>
        <w:pBdr>
          <w:left w:val="single" w:color="A8621B" w:sz="12" w:space="8"/>
        </w:pBdr>
        <w:spacing w:after="100"/>
        <w:ind w:left="120"/>
      </w:pPr>
      <w:r>
        <w:rPr>
          <w:b/>
          <w:bCs/>
          <w:color w:val="A8621B"/>
          <w:sz w:val="18"/>
          <w:szCs w:val="18"/>
        </w:rPr>
        <w:t xml:space="preserve">Añadido en 1.3</w:t>
      </w:r>
    </w:p>
    <w:p>
      <w:pPr>
        <w:spacing w:after="120" w:line="276"/>
      </w:pPr>
      <w:r>
        <w:rPr>
          <w:sz w:val="22"/>
          <w:szCs w:val="22"/>
        </w:rPr>
        <w:t xml:space="preserve">Este avance actualiza el capítulo 2 con el cronograma vigente. Al concluir la migración antes de que el primer sprint comenzara, el calendario dejó de corresponder al trabajo real: lo que figuraba como tarea de varios sprints ya estaba entregado. Reordenarlo no es un detalle de forma, porque de ese calendario dependen la Factibilidad de Calendario del capítulo 2 y la medición del avance del capítulo 6.</w:t>
      </w:r>
    </w:p>
    <w:p>
      <w:pPr>
        <w:pStyle w:val="Heading1"/>
        <w:spacing w:after="180" w:before="360"/>
      </w:pPr>
      <w:r>
        <w:t xml:space="preserve">1. Planeación</w:t>
      </w:r>
    </w:p>
    <w:p>
      <w:pPr>
        <w:spacing w:after="120" w:line="276"/>
      </w:pPr>
      <w:r>
        <w:rPr>
          <w:sz w:val="22"/>
          <w:szCs w:val="22"/>
        </w:rPr>
        <w:t xml:space="preserve">En esta primera etapa del proyecto integrador el equipo definió su conformación interna, seleccionó a la organización beneficiaria, identificó la necesidad que da origen al sistema y estableció el primer acercamiento con dicha organización, de acuerdo con lo solicitado en la actividad de clase.</w:t>
      </w:r>
    </w:p>
    <w:p>
      <w:pPr>
        <w:pStyle w:val="Heading2"/>
        <w:spacing w:after="140" w:before="280"/>
      </w:pPr>
      <w:r>
        <w:t xml:space="preserve">1.1 Conformación de equipos</w:t>
      </w:r>
    </w:p>
    <w:p>
      <w:pPr>
        <w:spacing w:after="120" w:line="276"/>
      </w:pPr>
      <w:r>
        <w:rPr>
          <w:sz w:val="22"/>
          <w:szCs w:val="22"/>
        </w:rPr>
        <w:t xml:space="preserve">El equipo se organizó bajo el marco de trabajo SCRUM. Dado que el equipo es reducido (cinco integrantes), algunos roles se comparten o rotan entre sprints, pero se dejó definido quién asume cada responsabilidad principal:</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shd w:fill="E7EBF1" w:val="clear"/>
            <w:tcMar>
              <w:top w:type="dxa" w:w="80"/>
              <w:left w:type="dxa" w:w="120"/>
              <w:bottom w:type="dxa" w:w="80"/>
              <w:right w:type="dxa" w:w="120"/>
            </w:tcMar>
          </w:tcPr>
          <w:p>
            <w:pPr>
              <w:spacing w:after="0" w:line="240"/>
            </w:pPr>
            <w:r>
              <w:rPr>
                <w:b/>
                <w:bCs/>
                <w:color w:val="2D4B73"/>
                <w:sz w:val="19"/>
                <w:szCs w:val="19"/>
              </w:rPr>
              <w:t xml:space="preserve">Rol SCRUM</w:t>
            </w:r>
          </w:p>
        </w:tc>
        <w:tc>
          <w:tcPr>
            <w:tcW w:type="dxa" w:w="2400"/>
            <w:shd w:fill="E7EBF1" w:val="clear"/>
            <w:tcMar>
              <w:top w:type="dxa" w:w="80"/>
              <w:left w:type="dxa" w:w="120"/>
              <w:bottom w:type="dxa" w:w="80"/>
              <w:right w:type="dxa" w:w="120"/>
            </w:tcMar>
          </w:tcPr>
          <w:p>
            <w:pPr>
              <w:spacing w:after="0" w:line="240"/>
            </w:pPr>
            <w:r>
              <w:rPr>
                <w:b/>
                <w:bCs/>
                <w:color w:val="2D4B73"/>
                <w:sz w:val="19"/>
                <w:szCs w:val="19"/>
              </w:rPr>
              <w:t xml:space="preserve">Integrante</w:t>
            </w:r>
          </w:p>
        </w:tc>
        <w:tc>
          <w:tcPr>
            <w:tcW w:type="dxa" w:w="5060"/>
            <w:shd w:fill="E7EBF1" w:val="clear"/>
            <w:tcMar>
              <w:top w:type="dxa" w:w="80"/>
              <w:left w:type="dxa" w:w="120"/>
              <w:bottom w:type="dxa" w:w="80"/>
              <w:right w:type="dxa" w:w="120"/>
            </w:tcMar>
          </w:tcPr>
          <w:p>
            <w:pPr>
              <w:spacing w:after="0" w:line="240"/>
            </w:pPr>
            <w:r>
              <w:rPr>
                <w:b/>
                <w:bCs/>
                <w:color w:val="2D4B73"/>
                <w:sz w:val="19"/>
                <w:szCs w:val="19"/>
              </w:rPr>
              <w:t xml:space="preserve">Responsabilidades principales</w:t>
            </w:r>
          </w:p>
        </w:tc>
      </w:tr>
      <w:tr>
        <w:tc>
          <w:tcPr>
            <w:tcW w:type="dxa" w:w="1900"/>
            <w:tcMar>
              <w:top w:type="dxa" w:w="80"/>
              <w:left w:type="dxa" w:w="120"/>
              <w:bottom w:type="dxa" w:w="80"/>
              <w:right w:type="dxa" w:w="120"/>
            </w:tcMar>
          </w:tcPr>
          <w:p>
            <w:pPr>
              <w:spacing w:after="0" w:line="240"/>
            </w:pPr>
            <w:r>
              <w:rPr>
                <w:sz w:val="19"/>
                <w:szCs w:val="19"/>
              </w:rPr>
              <w:t xml:space="preserve">Scrum Master</w:t>
            </w:r>
          </w:p>
        </w:tc>
        <w:tc>
          <w:tcPr>
            <w:tcW w:type="dxa" w:w="2400"/>
            <w:tcMar>
              <w:top w:type="dxa" w:w="80"/>
              <w:left w:type="dxa" w:w="120"/>
              <w:bottom w:type="dxa" w:w="80"/>
              <w:right w:type="dxa" w:w="120"/>
            </w:tcMar>
          </w:tcPr>
          <w:p>
            <w:pPr>
              <w:spacing w:after="0" w:line="240"/>
            </w:pPr>
            <w:r>
              <w:rPr>
                <w:sz w:val="19"/>
                <w:szCs w:val="19"/>
              </w:rPr>
              <w:t xml:space="preserve">Yael Arenas Guevara</w:t>
            </w:r>
          </w:p>
        </w:tc>
        <w:tc>
          <w:tcPr>
            <w:tcW w:type="dxa" w:w="5060"/>
            <w:tcMar>
              <w:top w:type="dxa" w:w="80"/>
              <w:left w:type="dxa" w:w="120"/>
              <w:bottom w:type="dxa" w:w="80"/>
              <w:right w:type="dxa" w:w="120"/>
            </w:tcMar>
          </w:tcPr>
          <w:p>
            <w:pPr>
              <w:spacing w:after="0" w:line="240"/>
            </w:pPr>
            <w:r>
              <w:rPr>
                <w:sz w:val="19"/>
                <w:szCs w:val="19"/>
              </w:rPr>
              <w:t xml:space="preserve">Facilita las conversaciones, elimina impedimentos del equipo y vela por el cumplimiento del marco de trabajo.</w:t>
            </w:r>
          </w:p>
        </w:tc>
      </w:tr>
      <w:tr>
        <w:tc>
          <w:tcPr>
            <w:tcW w:type="dxa" w:w="1900"/>
            <w:tcMar>
              <w:top w:type="dxa" w:w="80"/>
              <w:left w:type="dxa" w:w="120"/>
              <w:bottom w:type="dxa" w:w="80"/>
              <w:right w:type="dxa" w:w="120"/>
            </w:tcMar>
          </w:tcPr>
          <w:p>
            <w:pPr>
              <w:spacing w:after="0" w:line="240"/>
            </w:pPr>
            <w:r>
              <w:rPr>
                <w:sz w:val="19"/>
                <w:szCs w:val="19"/>
              </w:rPr>
              <w:t xml:space="preserve">Dueño del producto</w:t>
            </w:r>
          </w:p>
        </w:tc>
        <w:tc>
          <w:tcPr>
            <w:tcW w:type="dxa" w:w="2400"/>
            <w:tcMar>
              <w:top w:type="dxa" w:w="80"/>
              <w:left w:type="dxa" w:w="120"/>
              <w:bottom w:type="dxa" w:w="80"/>
              <w:right w:type="dxa" w:w="120"/>
            </w:tcMar>
          </w:tcPr>
          <w:p>
            <w:pPr>
              <w:spacing w:after="0" w:line="240"/>
            </w:pPr>
            <w:r>
              <w:rPr>
                <w:sz w:val="19"/>
                <w:szCs w:val="19"/>
              </w:rPr>
              <w:t xml:space="preserve">Rey David Montes Ciriaco</w:t>
            </w:r>
          </w:p>
        </w:tc>
        <w:tc>
          <w:tcPr>
            <w:tcW w:type="dxa" w:w="5060"/>
            <w:tcMar>
              <w:top w:type="dxa" w:w="80"/>
              <w:left w:type="dxa" w:w="120"/>
              <w:bottom w:type="dxa" w:w="80"/>
              <w:right w:type="dxa" w:w="120"/>
            </w:tcMar>
          </w:tcPr>
          <w:p>
            <w:pPr>
              <w:spacing w:after="0" w:line="240"/>
            </w:pPr>
            <w:r>
              <w:rPr>
                <w:sz w:val="19"/>
                <w:szCs w:val="19"/>
              </w:rPr>
              <w:t xml:space="preserve">Representa las necesidades de la biblioteca, define funcionalidades y valida cada incremento entregado.</w:t>
            </w:r>
          </w:p>
        </w:tc>
      </w:tr>
      <w:tr>
        <w:tc>
          <w:tcPr>
            <w:tcW w:type="dxa" w:w="1900"/>
            <w:tcMar>
              <w:top w:type="dxa" w:w="80"/>
              <w:left w:type="dxa" w:w="120"/>
              <w:bottom w:type="dxa" w:w="80"/>
              <w:right w:type="dxa" w:w="120"/>
            </w:tcMar>
          </w:tcPr>
          <w:p>
            <w:pPr>
              <w:spacing w:after="0" w:line="240"/>
            </w:pPr>
            <w:r>
              <w:rPr>
                <w:sz w:val="19"/>
                <w:szCs w:val="19"/>
              </w:rPr>
              <w:t xml:space="preserve">Desarrollo: Usuarios y Empleados</w:t>
            </w:r>
          </w:p>
        </w:tc>
        <w:tc>
          <w:tcPr>
            <w:tcW w:type="dxa" w:w="2400"/>
            <w:tcMar>
              <w:top w:type="dxa" w:w="80"/>
              <w:left w:type="dxa" w:w="120"/>
              <w:bottom w:type="dxa" w:w="80"/>
              <w:right w:type="dxa" w:w="120"/>
            </w:tcMar>
          </w:tcPr>
          <w:p>
            <w:pPr>
              <w:spacing w:after="0" w:line="240"/>
            </w:pPr>
            <w:r>
              <w:rPr>
                <w:sz w:val="19"/>
                <w:szCs w:val="19"/>
              </w:rPr>
              <w:t xml:space="preserve">Yael Arenas Guevara, Yahir Reyes Velasco</w:t>
            </w:r>
          </w:p>
        </w:tc>
        <w:tc>
          <w:tcPr>
            <w:tcW w:type="dxa" w:w="5060"/>
            <w:tcMar>
              <w:top w:type="dxa" w:w="80"/>
              <w:left w:type="dxa" w:w="120"/>
              <w:bottom w:type="dxa" w:w="80"/>
              <w:right w:type="dxa" w:w="120"/>
            </w:tcMar>
          </w:tcPr>
          <w:p>
            <w:pPr>
              <w:spacing w:after="0" w:line="240"/>
            </w:pPr>
            <w:r>
              <w:rPr>
                <w:sz w:val="19"/>
                <w:szCs w:val="19"/>
              </w:rPr>
              <w:t xml:space="preserve">Registro de usuarios validando duplicados, inicio de sesión seguro, consulta y actualización de información personal, y registro de empleados.</w:t>
            </w:r>
          </w:p>
        </w:tc>
      </w:tr>
      <w:tr>
        <w:tc>
          <w:tcPr>
            <w:tcW w:type="dxa" w:w="1900"/>
            <w:tcMar>
              <w:top w:type="dxa" w:w="80"/>
              <w:left w:type="dxa" w:w="120"/>
              <w:bottom w:type="dxa" w:w="80"/>
              <w:right w:type="dxa" w:w="120"/>
            </w:tcMar>
          </w:tcPr>
          <w:p>
            <w:pPr>
              <w:spacing w:after="0" w:line="240"/>
            </w:pPr>
            <w:r>
              <w:rPr>
                <w:sz w:val="19"/>
                <w:szCs w:val="19"/>
              </w:rPr>
              <w:t xml:space="preserve">Desarrollo: Gestión de Libros</w:t>
            </w:r>
          </w:p>
        </w:tc>
        <w:tc>
          <w:tcPr>
            <w:tcW w:type="dxa" w:w="2400"/>
            <w:tcMar>
              <w:top w:type="dxa" w:w="80"/>
              <w:left w:type="dxa" w:w="120"/>
              <w:bottom w:type="dxa" w:w="80"/>
              <w:right w:type="dxa" w:w="120"/>
            </w:tcMar>
          </w:tcPr>
          <w:p>
            <w:pPr>
              <w:spacing w:after="0" w:line="240"/>
            </w:pPr>
            <w:r>
              <w:rPr>
                <w:sz w:val="19"/>
                <w:szCs w:val="19"/>
              </w:rPr>
              <w:t xml:space="preserve">Pedro Cabrera Barrios Ángel, Yahir Reyes Velasco</w:t>
            </w:r>
          </w:p>
        </w:tc>
        <w:tc>
          <w:tcPr>
            <w:tcW w:type="dxa" w:w="5060"/>
            <w:tcMar>
              <w:top w:type="dxa" w:w="80"/>
              <w:left w:type="dxa" w:w="120"/>
              <w:bottom w:type="dxa" w:w="80"/>
              <w:right w:type="dxa" w:w="120"/>
            </w:tcMar>
          </w:tcPr>
          <w:p>
            <w:pPr>
              <w:spacing w:after="0" w:line="240"/>
            </w:pPr>
            <w:r>
              <w:rPr>
                <w:sz w:val="19"/>
                <w:szCs w:val="19"/>
              </w:rPr>
              <w:t xml:space="preserve">Registro de libros con identificador único, modificación con trazabilidad y baja lógica validando préstamos activos.</w:t>
            </w:r>
          </w:p>
        </w:tc>
      </w:tr>
      <w:tr>
        <w:tc>
          <w:tcPr>
            <w:tcW w:type="dxa" w:w="1900"/>
            <w:tcMar>
              <w:top w:type="dxa" w:w="80"/>
              <w:left w:type="dxa" w:w="120"/>
              <w:bottom w:type="dxa" w:w="80"/>
              <w:right w:type="dxa" w:w="120"/>
            </w:tcMar>
          </w:tcPr>
          <w:p>
            <w:pPr>
              <w:spacing w:after="0" w:line="240"/>
            </w:pPr>
            <w:r>
              <w:rPr>
                <w:sz w:val="19"/>
                <w:szCs w:val="19"/>
              </w:rPr>
              <w:t xml:space="preserve">Desarrollo: Búsqueda y Préstamos</w:t>
            </w:r>
          </w:p>
        </w:tc>
        <w:tc>
          <w:tcPr>
            <w:tcW w:type="dxa" w:w="2400"/>
            <w:tcMar>
              <w:top w:type="dxa" w:w="80"/>
              <w:left w:type="dxa" w:w="120"/>
              <w:bottom w:type="dxa" w:w="80"/>
              <w:right w:type="dxa" w:w="120"/>
            </w:tcMar>
          </w:tcPr>
          <w:p>
            <w:pPr>
              <w:spacing w:after="0" w:line="240"/>
            </w:pPr>
            <w:r>
              <w:rPr>
                <w:sz w:val="19"/>
                <w:szCs w:val="19"/>
              </w:rPr>
              <w:t xml:space="preserve">Yael Arenas Guevara, Rey David Montes Ciriaco</w:t>
            </w:r>
          </w:p>
        </w:tc>
        <w:tc>
          <w:tcPr>
            <w:tcW w:type="dxa" w:w="5060"/>
            <w:tcMar>
              <w:top w:type="dxa" w:w="80"/>
              <w:left w:type="dxa" w:w="120"/>
              <w:bottom w:type="dxa" w:w="80"/>
              <w:right w:type="dxa" w:w="120"/>
            </w:tcMar>
          </w:tcPr>
          <w:p>
            <w:pPr>
              <w:spacing w:after="0" w:line="240"/>
            </w:pPr>
            <w:r>
              <w:rPr>
                <w:sz w:val="19"/>
                <w:szCs w:val="19"/>
              </w:rPr>
              <w:t xml:space="preserve">Búsqueda y filtrado, solicitud de préstamos con límite de un libro, plazo de siete días, historial y notificaciones.</w:t>
            </w:r>
          </w:p>
        </w:tc>
      </w:tr>
      <w:tr>
        <w:tc>
          <w:tcPr>
            <w:tcW w:type="dxa" w:w="1900"/>
            <w:tcMar>
              <w:top w:type="dxa" w:w="80"/>
              <w:left w:type="dxa" w:w="120"/>
              <w:bottom w:type="dxa" w:w="80"/>
              <w:right w:type="dxa" w:w="120"/>
            </w:tcMar>
          </w:tcPr>
          <w:p>
            <w:pPr>
              <w:spacing w:after="0" w:line="240"/>
            </w:pPr>
            <w:r>
              <w:rPr>
                <w:sz w:val="19"/>
                <w:szCs w:val="19"/>
              </w:rPr>
              <w:t xml:space="preserve">Pruebas y calidad</w:t>
            </w:r>
          </w:p>
        </w:tc>
        <w:tc>
          <w:tcPr>
            <w:tcW w:type="dxa" w:w="2400"/>
            <w:tcMar>
              <w:top w:type="dxa" w:w="80"/>
              <w:left w:type="dxa" w:w="120"/>
              <w:bottom w:type="dxa" w:w="80"/>
              <w:right w:type="dxa" w:w="120"/>
            </w:tcMar>
          </w:tcPr>
          <w:p>
            <w:pPr>
              <w:spacing w:after="0" w:line="240"/>
            </w:pPr>
            <w:r>
              <w:rPr>
                <w:sz w:val="19"/>
                <w:szCs w:val="19"/>
              </w:rPr>
              <w:t xml:space="preserve">Roberto Ellyan Vázquez Arriaga, Pedro Cabrera Barrios Ángel</w:t>
            </w:r>
          </w:p>
        </w:tc>
        <w:tc>
          <w:tcPr>
            <w:tcW w:type="dxa" w:w="5060"/>
            <w:tcMar>
              <w:top w:type="dxa" w:w="80"/>
              <w:left w:type="dxa" w:w="120"/>
              <w:bottom w:type="dxa" w:w="80"/>
              <w:right w:type="dxa" w:w="120"/>
            </w:tcMar>
          </w:tcPr>
          <w:p>
            <w:pPr>
              <w:spacing w:after="0" w:line="240"/>
            </w:pPr>
            <w:r>
              <w:rPr>
                <w:sz w:val="19"/>
                <w:szCs w:val="19"/>
              </w:rPr>
              <w:t xml:space="preserve">Diseña casos de prueba, valida cada incremento al final del sprint y documenta incidencias.</w:t>
            </w:r>
          </w:p>
        </w:tc>
      </w:tr>
    </w:tbl>
    <w:p>
      <w:pPr>
        <w:pStyle w:val="Heading2"/>
        <w:spacing w:after="140" w:before="280"/>
      </w:pPr>
      <w:r>
        <w:t xml:space="preserve">1.2 Selección de la organización</w:t>
      </w:r>
    </w:p>
    <w:p>
      <w:pPr>
        <w:spacing w:after="120" w:line="276"/>
      </w:pPr>
      <w:r>
        <w:rPr>
          <w:sz w:val="22"/>
          <w:szCs w:val="22"/>
        </w:rPr>
        <w:t xml:space="preserve">La organización beneficiaria seleccionada es la Escuela Primaria Adalberto Tejeda, cuya biblioteca escolar actualmente no cuenta con un sistema automatizado para el control de su acervo ni de los préstamos que realiza a la comunidad estudiantil.</w:t>
      </w:r>
    </w:p>
    <w:p>
      <w:pPr>
        <w:pStyle w:val="Heading2"/>
        <w:spacing w:after="140" w:before="280"/>
      </w:pPr>
      <w:r>
        <w:t xml:space="preserve">1.3 Selección de la necesidad o proceso a atender</w:t>
      </w:r>
    </w:p>
    <w:p>
      <w:pPr>
        <w:spacing w:after="120" w:line="276"/>
      </w:pPr>
      <w:r>
        <w:rPr>
          <w:sz w:val="22"/>
          <w:szCs w:val="22"/>
        </w:rPr>
        <w:t xml:space="preserve">De acuerdo con los antecedentes revisados en la literatura sobre bibliotecas escolares sin automatizar, los problemas típicos y que el equipo identificó también en la biblioteca de la escuela son:</w:t>
      </w:r>
    </w:p>
    <w:p>
      <w:pPr>
        <w:pStyle w:val="ListParagraph"/>
        <w:numPr>
          <w:ilvl w:val="0"/>
          <w:numId w:val="2"/>
        </w:numPr>
        <w:spacing w:after="100" w:line="276"/>
      </w:pPr>
      <w:r>
        <w:rPr>
          <w:sz w:val="22"/>
          <w:szCs w:val="22"/>
        </w:rPr>
        <w:t xml:space="preserve">No existe un control estructurado de los datos del personal ni de los usuarios que solicitan el material, lo que compromete la seguridad y el seguimiento.</w:t>
      </w:r>
    </w:p>
    <w:p>
      <w:pPr>
        <w:pStyle w:val="ListParagraph"/>
        <w:numPr>
          <w:ilvl w:val="0"/>
          <w:numId w:val="2"/>
        </w:numPr>
        <w:spacing w:after="100" w:line="276"/>
      </w:pPr>
      <w:r>
        <w:rPr>
          <w:sz w:val="22"/>
          <w:szCs w:val="22"/>
        </w:rPr>
        <w:t xml:space="preserve">El control del acervo de forma manual impide tener un identificador único efectivo y no deja registro de qué empleado realiza modificaciones, altas o bajas.</w:t>
      </w:r>
    </w:p>
    <w:p>
      <w:pPr>
        <w:pStyle w:val="ListParagraph"/>
        <w:numPr>
          <w:ilvl w:val="0"/>
          <w:numId w:val="2"/>
        </w:numPr>
        <w:spacing w:after="100" w:line="276"/>
      </w:pPr>
      <w:r>
        <w:rPr>
          <w:sz w:val="22"/>
          <w:szCs w:val="22"/>
        </w:rPr>
        <w:t xml:space="preserve">Los usuarios carecen de herramientas para buscar libros por título, autor o tipo, ni pueden filtrar resultados de manera autónoma.</w:t>
      </w:r>
    </w:p>
    <w:p>
      <w:pPr>
        <w:pStyle w:val="ListParagraph"/>
        <w:numPr>
          <w:ilvl w:val="0"/>
          <w:numId w:val="2"/>
        </w:numPr>
        <w:spacing w:after="100" w:line="276"/>
      </w:pPr>
      <w:r>
        <w:rPr>
          <w:sz w:val="22"/>
          <w:szCs w:val="22"/>
        </w:rPr>
        <w:t xml:space="preserve">No existe un límite automatizado de tiempo o cantidad, no hay forma de consultar el historial de cada usuario y se carece de un sistema de notificaciones.</w:t>
      </w:r>
    </w:p>
    <w:p>
      <w:pPr>
        <w:spacing w:after="120" w:line="276"/>
      </w:pPr>
      <w:r>
        <w:rPr>
          <w:sz w:val="22"/>
          <w:szCs w:val="22"/>
        </w:rPr>
        <w:t xml:space="preserve">En consecuencia, el proceso a atender es la gestión integral de la biblioteca escolar, lo cual abarca: el control de acceso y registro de usuarios y empleados, la administración del catálogo con trazabilidad de movimientos, la implementación de un motor de búsqueda y filtrado, y la automatización de préstamos con control de plazos e historial.</w:t>
      </w:r>
    </w:p>
    <w:p>
      <w:pPr>
        <w:pStyle w:val="Heading2"/>
        <w:spacing w:after="140" w:before="280"/>
      </w:pPr>
      <w:r>
        <w:t xml:space="preserve">1.4 Acercamiento y vinculación con la organización</w:t>
      </w:r>
    </w:p>
    <w:p>
      <w:pPr>
        <w:spacing w:after="120" w:line="276"/>
      </w:pPr>
      <w:r>
        <w:rPr>
          <w:sz w:val="22"/>
          <w:szCs w:val="22"/>
        </w:rPr>
        <w:t xml:space="preserve">El equipo estableció contacto con la Escuela Primaria Adalberto Tejeda para presentar la propuesta de un sistema de biblioteca escolar y conocer de primera mano la operación actual del préstamo de libros, el manejo del inventario y las necesidades del personal encargado de la biblioteca.</w:t>
      </w:r>
    </w:p>
    <w:p>
      <w:pPr>
        <w:pBdr>
          <w:left w:val="single" w:color="A8621B" w:sz="12" w:space="8"/>
        </w:pBdr>
        <w:spacing w:after="100"/>
        <w:ind w:left="120"/>
      </w:pPr>
      <w:r>
        <w:rPr>
          <w:b/>
          <w:bCs/>
          <w:color w:val="A8621B"/>
          <w:sz w:val="18"/>
          <w:szCs w:val="18"/>
        </w:rPr>
        <w:t xml:space="preserve">Actualizada en 1.3 — la reunión ya se celebró</w:t>
      </w:r>
    </w:p>
    <w:p>
      <w:pPr>
        <w:spacing w:after="120" w:line="276"/>
      </w:pPr>
      <w:r>
        <w:rPr>
          <w:sz w:val="22"/>
          <w:szCs w:val="22"/>
        </w:rPr>
        <w:t xml:space="preserve">La primera reunión formal de presentación se llevó a cabo el lunes 14 de septiembre de 2026. El sistema se presentó migrado y en funcionamiento, de modo que la escuela pudo verlo operar y no solo escuchar su descripción. El registro formal de los acuerdos alcanzados está en curso y se incorporará al siguiente avance. En esa sesión se pusieron a confirmación cuatro puntos que condicionan el desarrollo:</w:t>
      </w:r>
    </w:p>
    <w:p>
      <w:pPr>
        <w:pStyle w:val="ListParagraph"/>
        <w:numPr>
          <w:ilvl w:val="0"/>
          <w:numId w:val="2"/>
        </w:numPr>
        <w:spacing w:after="100" w:line="276"/>
      </w:pPr>
      <w:r>
        <w:rPr>
          <w:sz w:val="22"/>
          <w:szCs w:val="22"/>
        </w:rPr>
        <w:t xml:space="preserve">Si el límite de un libro por alumno corresponde a su práctica actual.</w:t>
      </w:r>
    </w:p>
    <w:p>
      <w:pPr>
        <w:pStyle w:val="ListParagraph"/>
        <w:numPr>
          <w:ilvl w:val="0"/>
          <w:numId w:val="2"/>
        </w:numPr>
        <w:spacing w:after="100" w:line="276"/>
      </w:pPr>
      <w:r>
        <w:rPr>
          <w:sz w:val="22"/>
          <w:szCs w:val="22"/>
        </w:rPr>
        <w:t xml:space="preserve">Si el plazo de siete días naturales es el que aplican hoy.</w:t>
      </w:r>
    </w:p>
    <w:p>
      <w:pPr>
        <w:pStyle w:val="ListParagraph"/>
        <w:numPr>
          <w:ilvl w:val="0"/>
          <w:numId w:val="2"/>
        </w:numPr>
        <w:spacing w:after="100" w:line="276"/>
      </w:pPr>
      <w:r>
        <w:rPr>
          <w:sz w:val="22"/>
          <w:szCs w:val="22"/>
        </w:rPr>
        <w:t xml:space="preserve">Qué datos del alumno autoriza registrar la dirección del plantel, y quién firma el aviso de privacidad.</w:t>
      </w:r>
    </w:p>
    <w:p>
      <w:pPr>
        <w:pStyle w:val="ListParagraph"/>
        <w:numPr>
          <w:ilvl w:val="0"/>
          <w:numId w:val="2"/>
        </w:numPr>
        <w:spacing w:after="100" w:line="276"/>
      </w:pPr>
      <w:r>
        <w:rPr>
          <w:sz w:val="22"/>
          <w:szCs w:val="22"/>
        </w:rPr>
        <w:t xml:space="preserve">En qué equipo de cómputo quedará instalado el sistema.</w:t>
      </w:r>
    </w:p>
    <w:p>
      <w:pPr>
        <w:spacing w:after="120" w:line="276"/>
      </w:pPr>
      <w:r>
        <w:rPr>
          <w:sz w:val="22"/>
          <w:szCs w:val="22"/>
        </w:rPr>
        <w:t xml:space="preserve">Las dos primeras están implementadas como reglas dentro de la base de datos. Haberlas situado en un solo lugar hace que ajustarlas sea barato, pero la decisión de la escuela conviene conocerla antes de darlas por definitivas: de esos dos puntos aún no hay respuesta.</w:t>
      </w:r>
    </w:p>
    <w:p>
      <w:pPr>
        <w:pStyle w:val="Heading3"/>
        <w:spacing w:after="120" w:before="220"/>
      </w:pPr>
      <w:r>
        <w:t xml:space="preserve">1.4.1 Lo que la escuela pidió en la reunión</w:t>
      </w:r>
    </w:p>
    <w:p>
      <w:pPr>
        <w:pBdr>
          <w:left w:val="single" w:color="A8621B" w:sz="12" w:space="8"/>
        </w:pBdr>
        <w:spacing w:after="100"/>
        <w:ind w:left="120"/>
      </w:pPr>
      <w:r>
        <w:rPr>
          <w:b/>
          <w:bCs/>
          <w:color w:val="A8621B"/>
          <w:sz w:val="18"/>
          <w:szCs w:val="18"/>
        </w:rPr>
        <w:t xml:space="preserve">Sección nueva en 1.3</w:t>
      </w:r>
    </w:p>
    <w:p>
      <w:pPr>
        <w:spacing w:after="120" w:line="276"/>
      </w:pPr>
      <w:r>
        <w:rPr>
          <w:sz w:val="22"/>
          <w:szCs w:val="22"/>
        </w:rPr>
        <w:t xml:space="preserve">De la sesión salieron peticiones concretas, que se incorporaron al Product Backlog como historias del primer sprint. Se agrupan en cuatro asuntos.</w:t>
      </w:r>
    </w:p>
    <w:p>
      <w:pPr>
        <w:spacing w:after="120" w:line="276"/>
      </w:pPr>
      <w:r>
        <w:rPr>
          <w:b/>
          <w:bCs/>
          <w:sz w:val="22"/>
          <w:szCs w:val="22"/>
        </w:rPr>
        <w:t xml:space="preserve">Clasificación del acervo.</w:t>
      </w:r>
    </w:p>
    <w:p>
      <w:pPr>
        <w:spacing w:after="120" w:line="276"/>
      </w:pPr>
      <w:r>
        <w:rPr>
          <w:sz w:val="22"/>
          <w:szCs w:val="22"/>
        </w:rPr>
        <w:t xml:space="preserve">La escuela no clasifica sus libros por un género libre, sino por las colecciones de Libros del Rincón, cada una dirigida a un rango de grados: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E7EBF1" w:val="clear"/>
            <w:tcMar>
              <w:top w:type="dxa" w:w="80"/>
              <w:left w:type="dxa" w:w="120"/>
              <w:bottom w:type="dxa" w:w="80"/>
              <w:right w:type="dxa" w:w="120"/>
            </w:tcMar>
          </w:tcPr>
          <w:p>
            <w:pPr>
              <w:spacing w:after="0" w:line="240"/>
            </w:pPr>
            <w:r>
              <w:rPr>
                <w:b/>
                <w:bCs/>
                <w:color w:val="2D4B73"/>
                <w:sz w:val="19"/>
                <w:szCs w:val="19"/>
              </w:rPr>
              <w:t xml:space="preserve">Colección</w:t>
            </w:r>
          </w:p>
        </w:tc>
        <w:tc>
          <w:tcPr>
            <w:tcW w:type="dxa" w:w="6160"/>
            <w:shd w:fill="E7EBF1" w:val="clear"/>
            <w:tcMar>
              <w:top w:type="dxa" w:w="80"/>
              <w:left w:type="dxa" w:w="120"/>
              <w:bottom w:type="dxa" w:w="80"/>
              <w:right w:type="dxa" w:w="120"/>
            </w:tcMar>
          </w:tcPr>
          <w:p>
            <w:pPr>
              <w:spacing w:after="0" w:line="240"/>
            </w:pPr>
            <w:r>
              <w:rPr>
                <w:b/>
                <w:bCs/>
                <w:color w:val="2D4B73"/>
                <w:sz w:val="19"/>
                <w:szCs w:val="19"/>
              </w:rPr>
              <w:t xml:space="preserve">Grados a los que se dirige</w:t>
            </w:r>
          </w:p>
        </w:tc>
      </w:tr>
      <w:tr>
        <w:tc>
          <w:tcPr>
            <w:tcW w:type="dxa" w:w="3200"/>
            <w:tcMar>
              <w:top w:type="dxa" w:w="80"/>
              <w:left w:type="dxa" w:w="120"/>
              <w:bottom w:type="dxa" w:w="80"/>
              <w:right w:type="dxa" w:w="120"/>
            </w:tcMar>
          </w:tcPr>
          <w:p>
            <w:pPr>
              <w:spacing w:after="0" w:line="240"/>
            </w:pPr>
            <w:r>
              <w:rPr>
                <w:sz w:val="19"/>
                <w:szCs w:val="19"/>
              </w:rPr>
              <w:t xml:space="preserve">Al sol solito</w:t>
            </w:r>
          </w:p>
        </w:tc>
        <w:tc>
          <w:tcPr>
            <w:tcW w:type="dxa" w:w="6160"/>
            <w:tcMar>
              <w:top w:type="dxa" w:w="80"/>
              <w:left w:type="dxa" w:w="120"/>
              <w:bottom w:type="dxa" w:w="80"/>
              <w:right w:type="dxa" w:w="120"/>
            </w:tcMar>
          </w:tcPr>
          <w:p>
            <w:pPr>
              <w:spacing w:after="0" w:line="240"/>
            </w:pPr>
            <w:r>
              <w:rPr>
                <w:sz w:val="19"/>
                <w:szCs w:val="19"/>
              </w:rPr>
              <w:t xml:space="preserve">Primero, los lectores más pequeños</w:t>
            </w:r>
          </w:p>
        </w:tc>
      </w:tr>
      <w:tr>
        <w:tc>
          <w:tcPr>
            <w:tcW w:type="dxa" w:w="3200"/>
            <w:tcMar>
              <w:top w:type="dxa" w:w="80"/>
              <w:left w:type="dxa" w:w="120"/>
              <w:bottom w:type="dxa" w:w="80"/>
              <w:right w:type="dxa" w:w="120"/>
            </w:tcMar>
          </w:tcPr>
          <w:p>
            <w:pPr>
              <w:spacing w:after="0" w:line="240"/>
            </w:pPr>
            <w:r>
              <w:rPr>
                <w:sz w:val="19"/>
                <w:szCs w:val="19"/>
              </w:rPr>
              <w:t xml:space="preserve">Pasos de luna</w:t>
            </w:r>
          </w:p>
        </w:tc>
        <w:tc>
          <w:tcPr>
            <w:tcW w:type="dxa" w:w="6160"/>
            <w:tcMar>
              <w:top w:type="dxa" w:w="80"/>
              <w:left w:type="dxa" w:w="120"/>
              <w:bottom w:type="dxa" w:w="80"/>
              <w:right w:type="dxa" w:w="120"/>
            </w:tcMar>
          </w:tcPr>
          <w:p>
            <w:pPr>
              <w:spacing w:after="0" w:line="240"/>
            </w:pPr>
            <w:r>
              <w:rPr>
                <w:sz w:val="19"/>
                <w:szCs w:val="19"/>
              </w:rPr>
              <w:t xml:space="preserve">Primero y segundo</w:t>
            </w:r>
          </w:p>
        </w:tc>
      </w:tr>
      <w:tr>
        <w:tc>
          <w:tcPr>
            <w:tcW w:type="dxa" w:w="3200"/>
            <w:tcMar>
              <w:top w:type="dxa" w:w="80"/>
              <w:left w:type="dxa" w:w="120"/>
              <w:bottom w:type="dxa" w:w="80"/>
              <w:right w:type="dxa" w:w="120"/>
            </w:tcMar>
          </w:tcPr>
          <w:p>
            <w:pPr>
              <w:spacing w:after="0" w:line="240"/>
            </w:pPr>
            <w:r>
              <w:rPr>
                <w:sz w:val="19"/>
                <w:szCs w:val="19"/>
              </w:rPr>
              <w:t xml:space="preserve">Astrolabio</w:t>
            </w:r>
          </w:p>
        </w:tc>
        <w:tc>
          <w:tcPr>
            <w:tcW w:type="dxa" w:w="6160"/>
            <w:tcMar>
              <w:top w:type="dxa" w:w="80"/>
              <w:left w:type="dxa" w:w="120"/>
              <w:bottom w:type="dxa" w:w="80"/>
              <w:right w:type="dxa" w:w="120"/>
            </w:tcMar>
          </w:tcPr>
          <w:p>
            <w:pPr>
              <w:spacing w:after="0" w:line="240"/>
            </w:pPr>
            <w:r>
              <w:rPr>
                <w:sz w:val="19"/>
                <w:szCs w:val="19"/>
              </w:rPr>
              <w:t xml:space="preserve">Tercero y cuarto</w:t>
            </w:r>
          </w:p>
        </w:tc>
      </w:tr>
      <w:tr>
        <w:tc>
          <w:tcPr>
            <w:tcW w:type="dxa" w:w="3200"/>
            <w:tcMar>
              <w:top w:type="dxa" w:w="80"/>
              <w:left w:type="dxa" w:w="120"/>
              <w:bottom w:type="dxa" w:w="80"/>
              <w:right w:type="dxa" w:w="120"/>
            </w:tcMar>
          </w:tcPr>
          <w:p>
            <w:pPr>
              <w:spacing w:after="0" w:line="240"/>
            </w:pPr>
            <w:r>
              <w:rPr>
                <w:sz w:val="19"/>
                <w:szCs w:val="19"/>
              </w:rPr>
              <w:t xml:space="preserve">Espejo de urania</w:t>
            </w:r>
          </w:p>
        </w:tc>
        <w:tc>
          <w:tcPr>
            <w:tcW w:type="dxa" w:w="6160"/>
            <w:tcMar>
              <w:top w:type="dxa" w:w="80"/>
              <w:left w:type="dxa" w:w="120"/>
              <w:bottom w:type="dxa" w:w="80"/>
              <w:right w:type="dxa" w:w="120"/>
            </w:tcMar>
          </w:tcPr>
          <w:p>
            <w:pPr>
              <w:spacing w:after="0" w:line="240"/>
            </w:pPr>
            <w:r>
              <w:rPr>
                <w:sz w:val="19"/>
                <w:szCs w:val="19"/>
              </w:rPr>
              <w:t xml:space="preserve">Quinto y sexto</w:t>
            </w:r>
          </w:p>
        </w:tc>
      </w:tr>
      <w:tr>
        <w:tc>
          <w:tcPr>
            <w:tcW w:type="dxa" w:w="3200"/>
            <w:tcMar>
              <w:top w:type="dxa" w:w="80"/>
              <w:left w:type="dxa" w:w="120"/>
              <w:bottom w:type="dxa" w:w="80"/>
              <w:right w:type="dxa" w:w="120"/>
            </w:tcMar>
          </w:tcPr>
          <w:p>
            <w:pPr>
              <w:spacing w:after="0" w:line="240"/>
            </w:pPr>
            <w:r>
              <w:rPr>
                <w:sz w:val="19"/>
                <w:szCs w:val="19"/>
              </w:rPr>
              <w:t xml:space="preserve">Cometas convidados</w:t>
            </w:r>
          </w:p>
        </w:tc>
        <w:tc>
          <w:tcPr>
            <w:tcW w:type="dxa" w:w="6160"/>
            <w:tcMar>
              <w:top w:type="dxa" w:w="80"/>
              <w:left w:type="dxa" w:w="120"/>
              <w:bottom w:type="dxa" w:w="80"/>
              <w:right w:type="dxa" w:w="120"/>
            </w:tcMar>
          </w:tcPr>
          <w:p>
            <w:pPr>
              <w:spacing w:after="0" w:line="240"/>
            </w:pPr>
            <w:r>
              <w:rPr>
                <w:sz w:val="19"/>
                <w:szCs w:val="19"/>
              </w:rPr>
              <w:t xml:space="preserve">Puede que la biblioteca no tenga ejemplares</w:t>
            </w:r>
          </w:p>
        </w:tc>
      </w:tr>
    </w:tbl>
    <w:p>
      <w:pPr>
        <w:spacing w:after="160" w:line="276"/>
      </w:pPr>
      <w:r>
        <w:rPr>
          <w:sz w:val="22"/>
          <w:szCs w:val="22"/>
        </w:rPr>
        <w:t xml:space="preserve"/>
      </w:r>
    </w:p>
    <w:p>
      <w:pPr>
        <w:spacing w:after="120" w:line="276"/>
      </w:pPr>
      <w:r>
        <w:rPr>
          <w:i/>
          <w:iCs/>
          <w:color w:val="5D6675"/>
          <w:sz w:val="20"/>
          <w:szCs w:val="20"/>
        </w:rPr>
        <w:t xml:space="preserve">Que cada colección corresponda a unos grados abre una posibilidad que el sistema hoy no tiene: sugerir al bibliotecario los libros apropiados para el grado del niño que tiene enfrente. Se pidió además registrar la asignatura o el área en la que cada libro se desempeña mejor, para poder apoyar una clase concreta.</w:t>
      </w:r>
    </w:p>
    <w:p>
      <w:pPr>
        <w:spacing w:after="120" w:line="276"/>
      </w:pPr>
      <w:r>
        <w:rPr>
          <w:b/>
          <w:bCs/>
          <w:sz w:val="22"/>
          <w:szCs w:val="22"/>
        </w:rPr>
        <w:t xml:space="preserve">Datos del alumno.</w:t>
      </w:r>
    </w:p>
    <w:p>
      <w:pPr>
        <w:pStyle w:val="ListParagraph"/>
        <w:numPr>
          <w:ilvl w:val="0"/>
          <w:numId w:val="2"/>
        </w:numPr>
        <w:spacing w:after="100" w:line="276"/>
      </w:pPr>
      <w:r>
        <w:rPr>
          <w:sz w:val="22"/>
          <w:szCs w:val="22"/>
        </w:rPr>
        <w:t xml:space="preserve">Registrar el CURP de cada alumno.</w:t>
      </w:r>
    </w:p>
    <w:p>
      <w:pPr>
        <w:pStyle w:val="ListParagraph"/>
        <w:numPr>
          <w:ilvl w:val="0"/>
          <w:numId w:val="2"/>
        </w:numPr>
        <w:spacing w:after="100" w:line="276"/>
      </w:pPr>
      <w:r>
        <w:rPr>
          <w:sz w:val="22"/>
          <w:szCs w:val="22"/>
        </w:rPr>
        <w:t xml:space="preserve">Registrar el teléfono y la dirección del tutor, no solo su nombre.</w:t>
      </w:r>
    </w:p>
    <w:p>
      <w:pPr>
        <w:pStyle w:val="ListParagraph"/>
        <w:numPr>
          <w:ilvl w:val="0"/>
          <w:numId w:val="2"/>
        </w:numPr>
        <w:spacing w:after="100" w:line="276"/>
      </w:pPr>
      <w:r>
        <w:rPr>
          <w:sz w:val="22"/>
          <w:szCs w:val="22"/>
        </w:rPr>
        <w:t xml:space="preserve">Retirar el correo electrónico: la escuela confirmó que no es la vía por la que se comunica con las familias, ni siquiera con el tutor.</w:t>
      </w:r>
    </w:p>
    <w:p>
      <w:pPr>
        <w:spacing w:after="120" w:line="276"/>
      </w:pPr>
      <w:r>
        <w:rPr>
          <w:i/>
          <w:iCs/>
          <w:color w:val="5D6675"/>
          <w:sz w:val="20"/>
          <w:szCs w:val="20"/>
        </w:rPr>
        <w:t xml:space="preserve">El correo se retira únicamente del alumno. Los empleados lo conservan porque el servicio de autenticación inicia sesión con correo y contraseña, de modo que sin él no habría acceso al sistema.</w:t>
      </w:r>
    </w:p>
    <w:p>
      <w:pPr>
        <w:spacing w:after="120" w:line="276"/>
      </w:pPr>
      <w:r>
        <w:rPr>
          <w:b/>
          <w:bCs/>
          <w:sz w:val="22"/>
          <w:szCs w:val="22"/>
        </w:rPr>
        <w:t xml:space="preserve">Perfil del niño.</w:t>
      </w:r>
    </w:p>
    <w:p>
      <w:pPr>
        <w:pStyle w:val="ListParagraph"/>
        <w:numPr>
          <w:ilvl w:val="0"/>
          <w:numId w:val="2"/>
        </w:numPr>
        <w:spacing w:after="100" w:line="276"/>
      </w:pPr>
      <w:r>
        <w:rPr>
          <w:sz w:val="22"/>
          <w:szCs w:val="22"/>
        </w:rPr>
        <w:t xml:space="preserve">Mostrar el maestro de grupo que tiene el alumno en ese momento.</w:t>
      </w:r>
    </w:p>
    <w:p>
      <w:pPr>
        <w:pStyle w:val="ListParagraph"/>
        <w:numPr>
          <w:ilvl w:val="0"/>
          <w:numId w:val="2"/>
        </w:numPr>
        <w:spacing w:after="100" w:line="276"/>
      </w:pPr>
      <w:r>
        <w:rPr>
          <w:sz w:val="22"/>
          <w:szCs w:val="22"/>
        </w:rPr>
        <w:t xml:space="preserve">Poder editar grado, grupo y maestro sin recapturar al alumno cada ciclo escolar.</w:t>
      </w:r>
    </w:p>
    <w:p>
      <w:pPr>
        <w:pStyle w:val="ListParagraph"/>
        <w:numPr>
          <w:ilvl w:val="0"/>
          <w:numId w:val="2"/>
        </w:numPr>
        <w:spacing w:after="100" w:line="276"/>
      </w:pPr>
      <w:r>
        <w:rPr>
          <w:sz w:val="22"/>
          <w:szCs w:val="22"/>
        </w:rPr>
        <w:t xml:space="preserve">Mostrar cuánto debe, cuando no haya entregado un libro.</w:t>
      </w:r>
    </w:p>
    <w:p>
      <w:pPr>
        <w:spacing w:after="120" w:line="276"/>
      </w:pPr>
      <w:r>
        <w:rPr>
          <w:i/>
          <w:iCs/>
          <w:color w:val="5D6675"/>
          <w:sz w:val="20"/>
          <w:szCs w:val="20"/>
        </w:rPr>
        <w:t xml:space="preserve">La edición ya existía: la pantalla del padrón permite modificar los datos del alumno sin darlo de alta otra vez. Lo que falta es incorporar al maestro entre los campos que se editan.</w:t>
      </w:r>
    </w:p>
    <w:p>
      <w:pPr>
        <w:spacing w:after="120" w:line="276"/>
      </w:pPr>
      <w:r>
        <w:rPr>
          <w:b/>
          <w:bCs/>
          <w:sz w:val="22"/>
          <w:szCs w:val="22"/>
        </w:rPr>
        <w:t xml:space="preserve">Secciones de estadísticas.</w:t>
      </w:r>
    </w:p>
    <w:p>
      <w:pPr>
        <w:spacing w:after="120" w:line="276"/>
      </w:pPr>
      <w:r>
        <w:rPr>
          <w:sz w:val="22"/>
          <w:szCs w:val="22"/>
        </w:rPr>
        <w:t xml:space="preserve">Se pidieron cuatro consultas sobre el padrón, presentadas como tablas de posiciones: quién se ha llevado más libros, quién ha tardado más veces en devolver, quién acumula más adeudo y quién cumple mejor con las fechas. Las cuatro se obtienen de datos que el sistema ya registra en cada préstamo.</w:t>
      </w:r>
    </w:p>
    <w:p>
      <w:pPr>
        <w:spacing w:after="120" w:line="276"/>
      </w:pPr>
      <w:r>
        <w:rPr>
          <w:i/>
          <w:iCs/>
          <w:color w:val="5D6675"/>
          <w:sz w:val="20"/>
          <w:szCs w:val="20"/>
        </w:rPr>
        <w:t xml:space="preserve">Por tratarse de información de menores, y en particular de dos secciones que ordenan a los niños por lo que hacen mal, estas consultas quedan restringidas al personal de la biblioteca y no formarán parte de la aplicación móvil prevista para los alumnos.</w:t>
      </w:r>
    </w:p>
    <w:p>
      <w:pPr>
        <w:pStyle w:val="Heading2"/>
        <w:spacing w:after="140" w:before="280"/>
      </w:pPr>
      <w:r>
        <w:t xml:space="preserve">1.5 BUE (Beneficiario / Usuario Específico)</w:t>
      </w:r>
    </w:p>
    <w:p>
      <w:pPr>
        <w:spacing w:after="120" w:line="276"/>
      </w:pPr>
      <w:r>
        <w:rPr>
          <w:sz w:val="22"/>
          <w:szCs w:val="22"/>
        </w:rPr>
        <w:t xml:space="preserve">Con base en la literatura revisada, el equipo diferenció los tipos de usuario que se beneficiarán del sistema:</w:t>
      </w:r>
    </w:p>
    <w:p>
      <w:pPr>
        <w:pStyle w:val="ListParagraph"/>
        <w:numPr>
          <w:ilvl w:val="0"/>
          <w:numId w:val="2"/>
        </w:numPr>
        <w:spacing w:after="100" w:line="276"/>
      </w:pPr>
      <w:r>
        <w:rPr>
          <w:sz w:val="22"/>
          <w:szCs w:val="22"/>
        </w:rPr>
        <w:t xml:space="preserve">Administrador del sistema: gestiona usuarios, permisos y configuración general.</w:t>
      </w:r>
    </w:p>
    <w:p>
      <w:pPr>
        <w:pStyle w:val="ListParagraph"/>
        <w:numPr>
          <w:ilvl w:val="0"/>
          <w:numId w:val="2"/>
        </w:numPr>
        <w:spacing w:after="100" w:line="276"/>
      </w:pPr>
      <w:r>
        <w:rPr>
          <w:sz w:val="22"/>
          <w:szCs w:val="22"/>
        </w:rPr>
        <w:t xml:space="preserve">Bibliotecario o docente encargado de biblioteca: rol operativo que registra altas y bajas de libros, préstamos, devoluciones y genera los reportes de deudores y libros faltantes; en una primaria, este rol recaerá probablemente en un maestro o auxiliar.</w:t>
      </w:r>
    </w:p>
    <w:p>
      <w:pPr>
        <w:pStyle w:val="ListParagraph"/>
        <w:numPr>
          <w:ilvl w:val="0"/>
          <w:numId w:val="2"/>
        </w:numPr>
        <w:spacing w:after="100" w:line="276"/>
      </w:pPr>
      <w:r>
        <w:rPr>
          <w:sz w:val="22"/>
          <w:szCs w:val="22"/>
        </w:rPr>
        <w:t xml:space="preserve">Alumno: dado que se trata de niños de nivel primaria, este módulo se enfoca en la consulta simple del catálogo y, si corresponde a la edad, en ver sus propios préstamos activos, con una interfaz sencilla, textos breves e íconos.</w:t>
      </w:r>
    </w:p>
    <w:p>
      <w:pPr>
        <w:spacing w:after="120" w:line="276"/>
      </w:pPr>
      <w:r>
        <w:rPr>
          <w:sz w:val="22"/>
          <w:szCs w:val="22"/>
        </w:rPr>
        <w:t xml:space="preserve">Durante el desarrollo se precisó que el alumno de primaria no requiere cuenta de acceso para que la biblioteca opere: el bibliotecario registra su ficha y le presta el libro sin que el niño tenga correo ni contraseña. El perfil de alumno cobra sentido cuando exista la aplicación móvil descrita en el capítulo 5, de modo que su desarrollo se pospone sin afectar la operación.</w:t>
      </w:r>
    </w:p>
    <w:p>
      <w:pPr>
        <w:pStyle w:val="Heading2"/>
        <w:spacing w:after="140" w:before="280"/>
      </w:pPr>
      <w:r>
        <w:t xml:space="preserve">1.6 Alcance del sistema y exclusiones</w:t>
      </w:r>
    </w:p>
    <w:p>
      <w:pPr>
        <w:pBdr>
          <w:left w:val="single" w:color="A8621B" w:sz="12" w:space="8"/>
        </w:pBdr>
        <w:spacing w:after="100"/>
        <w:ind w:left="120"/>
      </w:pPr>
      <w:r>
        <w:rPr>
          <w:b/>
          <w:bCs/>
          <w:color w:val="A8621B"/>
          <w:sz w:val="18"/>
          <w:szCs w:val="18"/>
        </w:rPr>
        <w:t xml:space="preserve">Sección nueva en 1.2</w:t>
      </w:r>
    </w:p>
    <w:p>
      <w:pPr>
        <w:spacing w:after="120" w:line="276"/>
      </w:pPr>
      <w:r>
        <w:rPr>
          <w:sz w:val="22"/>
          <w:szCs w:val="22"/>
        </w:rPr>
        <w:t xml:space="preserve">Delimitar qué queda fuera es tan necesario como enumerar lo que entra: evita que la escuela espere funciones que el proyecto no contempla, y protege al equipo de un crecimiento indefinido del alcance dentro de un semestre.</w:t>
      </w:r>
    </w:p>
    <w:p>
      <w:pPr>
        <w:pStyle w:val="Heading3"/>
        <w:spacing w:after="120" w:before="220"/>
      </w:pPr>
      <w:r>
        <w:t xml:space="preserve">Queda dentro del alcance</w:t>
      </w:r>
    </w:p>
    <w:p>
      <w:pPr>
        <w:pStyle w:val="ListParagraph"/>
        <w:numPr>
          <w:ilvl w:val="0"/>
          <w:numId w:val="2"/>
        </w:numPr>
        <w:spacing w:after="100" w:line="276"/>
      </w:pPr>
      <w:r>
        <w:rPr>
          <w:sz w:val="22"/>
          <w:szCs w:val="22"/>
        </w:rPr>
        <w:t xml:space="preserve">Gestión del acervo: alta, modificación y baja lógica de libros, con trazabilidad de los cambios.</w:t>
      </w:r>
    </w:p>
    <w:p>
      <w:pPr>
        <w:pStyle w:val="ListParagraph"/>
        <w:numPr>
          <w:ilvl w:val="0"/>
          <w:numId w:val="2"/>
        </w:numPr>
        <w:spacing w:after="100" w:line="276"/>
      </w:pPr>
      <w:r>
        <w:rPr>
          <w:sz w:val="22"/>
          <w:szCs w:val="22"/>
        </w:rPr>
        <w:t xml:space="preserve">Padrón de alumnos lectores y plantilla de empleados.</w:t>
      </w:r>
    </w:p>
    <w:p>
      <w:pPr>
        <w:pStyle w:val="ListParagraph"/>
        <w:numPr>
          <w:ilvl w:val="0"/>
          <w:numId w:val="2"/>
        </w:numPr>
        <w:spacing w:after="100" w:line="276"/>
      </w:pPr>
      <w:r>
        <w:rPr>
          <w:sz w:val="22"/>
          <w:szCs w:val="22"/>
        </w:rPr>
        <w:t xml:space="preserve">Control de préstamos y devoluciones, con límite de ejemplares y plazo automático.</w:t>
      </w:r>
    </w:p>
    <w:p>
      <w:pPr>
        <w:pStyle w:val="ListParagraph"/>
        <w:numPr>
          <w:ilvl w:val="0"/>
          <w:numId w:val="2"/>
        </w:numPr>
        <w:spacing w:after="100" w:line="276"/>
      </w:pPr>
      <w:r>
        <w:rPr>
          <w:sz w:val="22"/>
          <w:szCs w:val="22"/>
        </w:rPr>
        <w:t xml:space="preserve">Búsqueda y filtrado del catálogo por título, autor o tipo.</w:t>
      </w:r>
    </w:p>
    <w:p>
      <w:pPr>
        <w:pStyle w:val="ListParagraph"/>
        <w:numPr>
          <w:ilvl w:val="0"/>
          <w:numId w:val="2"/>
        </w:numPr>
        <w:spacing w:after="100" w:line="276"/>
      </w:pPr>
      <w:r>
        <w:rPr>
          <w:sz w:val="22"/>
          <w:szCs w:val="22"/>
        </w:rPr>
        <w:t xml:space="preserve">Reportes de alumnos deudores y de libros faltantes.</w:t>
      </w:r>
    </w:p>
    <w:p>
      <w:pPr>
        <w:pStyle w:val="ListParagraph"/>
        <w:numPr>
          <w:ilvl w:val="0"/>
          <w:numId w:val="2"/>
        </w:numPr>
        <w:spacing w:after="100" w:line="276"/>
      </w:pPr>
      <w:r>
        <w:rPr>
          <w:sz w:val="22"/>
          <w:szCs w:val="22"/>
        </w:rPr>
        <w:t xml:space="preserve">Control de acceso diferenciado por perfil de usuario.</w:t>
      </w:r>
    </w:p>
    <w:p>
      <w:pPr>
        <w:pStyle w:val="ListParagraph"/>
        <w:numPr>
          <w:ilvl w:val="0"/>
          <w:numId w:val="2"/>
        </w:numPr>
        <w:spacing w:after="100" w:line="276"/>
      </w:pPr>
      <w:r>
        <w:rPr>
          <w:sz w:val="22"/>
          <w:szCs w:val="22"/>
        </w:rPr>
        <w:t xml:space="preserve">Notificaciones automáticas por correo electrónico sobre vencimientos.</w:t>
      </w:r>
    </w:p>
    <w:p>
      <w:pPr>
        <w:pStyle w:val="Heading3"/>
        <w:spacing w:after="120" w:before="220"/>
      </w:pPr>
      <w:r>
        <w:t xml:space="preserve">Queda fuera del alcance</w:t>
      </w:r>
    </w:p>
    <w:p>
      <w:pPr>
        <w:pBdr>
          <w:left w:val="single" w:color="A8621B" w:sz="12" w:space="8"/>
        </w:pBdr>
        <w:spacing w:after="100"/>
        <w:ind w:left="120"/>
      </w:pPr>
      <w:r>
        <w:rPr>
          <w:b/>
          <w:bCs/>
          <w:color w:val="A8621B"/>
          <w:sz w:val="18"/>
          <w:szCs w:val="18"/>
        </w:rPr>
        <w:t xml:space="preserve">Actualizado en 1.3 — se retiró el cobro de multas</w:t>
      </w:r>
    </w:p>
    <w:p>
      <w:pPr>
        <w:spacing w:after="120" w:line="276"/>
      </w:pPr>
      <w:r>
        <w:rPr>
          <w:sz w:val="22"/>
          <w:szCs w:val="22"/>
        </w:rPr>
        <w:t xml:space="preserve">La lista perdió una exclusión. El Avance 1.2 daba por sentado que la escuela no cobra nada a los alumnos, y en la reunión pidió lo contrario: que el sistema registre cuánto debe el niño que no entrega un libro, por el costo de reposición del ejemplar. Queda pendiente confirmar con la dirección a partir de cuándo un libro no devuelto se considera perdido, porque un retraso de unos días no es lo mismo que un ejemplar extraviado.</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E7EBF1" w:val="clear"/>
            <w:tcMar>
              <w:top w:type="dxa" w:w="80"/>
              <w:left w:type="dxa" w:w="120"/>
              <w:bottom w:type="dxa" w:w="80"/>
              <w:right w:type="dxa" w:w="120"/>
            </w:tcMar>
          </w:tcPr>
          <w:p>
            <w:pPr>
              <w:spacing w:after="0" w:line="240"/>
            </w:pPr>
            <w:r>
              <w:rPr>
                <w:b/>
                <w:bCs/>
                <w:color w:val="2D4B73"/>
                <w:sz w:val="19"/>
                <w:szCs w:val="19"/>
              </w:rPr>
              <w:t xml:space="preserve">Exclusión</w:t>
            </w:r>
          </w:p>
        </w:tc>
        <w:tc>
          <w:tcPr>
            <w:tcW w:type="dxa" w:w="5760"/>
            <w:shd w:fill="E7EBF1" w:val="clear"/>
            <w:tcMar>
              <w:top w:type="dxa" w:w="80"/>
              <w:left w:type="dxa" w:w="120"/>
              <w:bottom w:type="dxa" w:w="80"/>
              <w:right w:type="dxa" w:w="120"/>
            </w:tcMar>
          </w:tcPr>
          <w:p>
            <w:pPr>
              <w:spacing w:after="0" w:line="240"/>
            </w:pPr>
            <w:r>
              <w:rPr>
                <w:b/>
                <w:bCs/>
                <w:color w:val="2D4B73"/>
                <w:sz w:val="19"/>
                <w:szCs w:val="19"/>
              </w:rPr>
              <w:t xml:space="preserve">Motivo</w:t>
            </w:r>
          </w:p>
        </w:tc>
      </w:tr>
      <w:tr>
        <w:tc>
          <w:tcPr>
            <w:tcW w:type="dxa" w:w="3600"/>
            <w:tcMar>
              <w:top w:type="dxa" w:w="80"/>
              <w:left w:type="dxa" w:w="120"/>
              <w:bottom w:type="dxa" w:w="80"/>
              <w:right w:type="dxa" w:w="120"/>
            </w:tcMar>
          </w:tcPr>
          <w:p>
            <w:pPr>
              <w:spacing w:after="0" w:line="240"/>
            </w:pPr>
            <w:r>
              <w:rPr>
                <w:sz w:val="19"/>
                <w:szCs w:val="19"/>
              </w:rPr>
              <w:t xml:space="preserve">Lectura de códigos de barras o etiquetas RFID</w:t>
            </w:r>
          </w:p>
        </w:tc>
        <w:tc>
          <w:tcPr>
            <w:tcW w:type="dxa" w:w="5760"/>
            <w:tcMar>
              <w:top w:type="dxa" w:w="80"/>
              <w:left w:type="dxa" w:w="120"/>
              <w:bottom w:type="dxa" w:w="80"/>
              <w:right w:type="dxa" w:w="120"/>
            </w:tcMar>
          </w:tcPr>
          <w:p>
            <w:pPr>
              <w:spacing w:after="0" w:line="240"/>
            </w:pPr>
            <w:r>
              <w:rPr>
                <w:sz w:val="19"/>
                <w:szCs w:val="19"/>
              </w:rPr>
              <w:t xml:space="preserve">Requiere hardware que la escuela no tiene y que el presupuesto no contempla</w:t>
            </w:r>
          </w:p>
        </w:tc>
      </w:tr>
      <w:tr>
        <w:tc>
          <w:tcPr>
            <w:tcW w:type="dxa" w:w="3600"/>
            <w:tcMar>
              <w:top w:type="dxa" w:w="80"/>
              <w:left w:type="dxa" w:w="120"/>
              <w:bottom w:type="dxa" w:w="80"/>
              <w:right w:type="dxa" w:w="120"/>
            </w:tcMar>
          </w:tcPr>
          <w:p>
            <w:pPr>
              <w:spacing w:after="0" w:line="240"/>
            </w:pPr>
            <w:r>
              <w:rPr>
                <w:sz w:val="19"/>
                <w:szCs w:val="19"/>
              </w:rPr>
              <w:t xml:space="preserve">Catalogación bibliográfica normalizada (MARC21, Dublin Core)</w:t>
            </w:r>
          </w:p>
        </w:tc>
        <w:tc>
          <w:tcPr>
            <w:tcW w:type="dxa" w:w="5760"/>
            <w:tcMar>
              <w:top w:type="dxa" w:w="80"/>
              <w:left w:type="dxa" w:w="120"/>
              <w:bottom w:type="dxa" w:w="80"/>
              <w:right w:type="dxa" w:w="120"/>
            </w:tcMar>
          </w:tcPr>
          <w:p>
            <w:pPr>
              <w:spacing w:after="0" w:line="240"/>
            </w:pPr>
            <w:r>
              <w:rPr>
                <w:sz w:val="19"/>
                <w:szCs w:val="19"/>
              </w:rPr>
              <w:t xml:space="preserve">Es propia de bibliotecas universitarias; una primaria no la necesita ni tiene quien la aplique</w:t>
            </w:r>
          </w:p>
        </w:tc>
      </w:tr>
      <w:tr>
        <w:tc>
          <w:tcPr>
            <w:tcW w:type="dxa" w:w="3600"/>
            <w:tcMar>
              <w:top w:type="dxa" w:w="80"/>
              <w:left w:type="dxa" w:w="120"/>
              <w:bottom w:type="dxa" w:w="80"/>
              <w:right w:type="dxa" w:w="120"/>
            </w:tcMar>
          </w:tcPr>
          <w:p>
            <w:pPr>
              <w:spacing w:after="0" w:line="240"/>
            </w:pPr>
            <w:r>
              <w:rPr>
                <w:sz w:val="19"/>
                <w:szCs w:val="19"/>
              </w:rPr>
              <w:t xml:space="preserve">Gestión de adquisiciones y proveedores</w:t>
            </w:r>
          </w:p>
        </w:tc>
        <w:tc>
          <w:tcPr>
            <w:tcW w:type="dxa" w:w="5760"/>
            <w:tcMar>
              <w:top w:type="dxa" w:w="80"/>
              <w:left w:type="dxa" w:w="120"/>
              <w:bottom w:type="dxa" w:w="80"/>
              <w:right w:type="dxa" w:w="120"/>
            </w:tcMar>
          </w:tcPr>
          <w:p>
            <w:pPr>
              <w:spacing w:after="0" w:line="240"/>
            </w:pPr>
            <w:r>
              <w:rPr>
                <w:sz w:val="19"/>
                <w:szCs w:val="19"/>
              </w:rPr>
              <w:t xml:space="preserve">El acervo de la escuela proviene de donaciones y programas oficiales, no de compras</w:t>
            </w:r>
          </w:p>
        </w:tc>
      </w:tr>
      <w:tr>
        <w:tc>
          <w:tcPr>
            <w:tcW w:type="dxa" w:w="3600"/>
            <w:tcMar>
              <w:top w:type="dxa" w:w="80"/>
              <w:left w:type="dxa" w:w="120"/>
              <w:bottom w:type="dxa" w:w="80"/>
              <w:right w:type="dxa" w:w="120"/>
            </w:tcMar>
          </w:tcPr>
          <w:p>
            <w:pPr>
              <w:spacing w:after="0" w:line="240"/>
            </w:pPr>
            <w:r>
              <w:rPr>
                <w:sz w:val="19"/>
                <w:szCs w:val="19"/>
              </w:rPr>
              <w:t xml:space="preserve">Reservas de ejemplares prestados</w:t>
            </w:r>
          </w:p>
        </w:tc>
        <w:tc>
          <w:tcPr>
            <w:tcW w:type="dxa" w:w="5760"/>
            <w:tcMar>
              <w:top w:type="dxa" w:w="80"/>
              <w:left w:type="dxa" w:w="120"/>
              <w:bottom w:type="dxa" w:w="80"/>
              <w:right w:type="dxa" w:w="120"/>
            </w:tcMar>
          </w:tcPr>
          <w:p>
            <w:pPr>
              <w:spacing w:after="0" w:line="240"/>
            </w:pPr>
            <w:r>
              <w:rPr>
                <w:sz w:val="19"/>
                <w:szCs w:val="19"/>
              </w:rPr>
              <w:t xml:space="preserve">Con un acervo pequeño y un libro por alumno, la espera se resuelve verbalmente</w:t>
            </w:r>
          </w:p>
        </w:tc>
      </w:tr>
      <w:tr>
        <w:tc>
          <w:tcPr>
            <w:tcW w:type="dxa" w:w="3600"/>
            <w:tcMar>
              <w:top w:type="dxa" w:w="80"/>
              <w:left w:type="dxa" w:w="120"/>
              <w:bottom w:type="dxa" w:w="80"/>
              <w:right w:type="dxa" w:w="120"/>
            </w:tcMar>
          </w:tcPr>
          <w:p>
            <w:pPr>
              <w:spacing w:after="0" w:line="240"/>
            </w:pPr>
            <w:r>
              <w:rPr>
                <w:sz w:val="19"/>
                <w:szCs w:val="19"/>
              </w:rPr>
              <w:t xml:space="preserve">Publicaciones periódicas y hemeroteca</w:t>
            </w:r>
          </w:p>
        </w:tc>
        <w:tc>
          <w:tcPr>
            <w:tcW w:type="dxa" w:w="5760"/>
            <w:tcMar>
              <w:top w:type="dxa" w:w="80"/>
              <w:left w:type="dxa" w:w="120"/>
              <w:bottom w:type="dxa" w:w="80"/>
              <w:right w:type="dxa" w:w="120"/>
            </w:tcMar>
          </w:tcPr>
          <w:p>
            <w:pPr>
              <w:spacing w:after="0" w:line="240"/>
            </w:pPr>
            <w:r>
              <w:rPr>
                <w:sz w:val="19"/>
                <w:szCs w:val="19"/>
              </w:rPr>
              <w:t xml:space="preserve">La biblioteca no maneja revistas ni diarios</w:t>
            </w:r>
          </w:p>
        </w:tc>
      </w:tr>
      <w:tr>
        <w:tc>
          <w:tcPr>
            <w:tcW w:type="dxa" w:w="3600"/>
            <w:tcMar>
              <w:top w:type="dxa" w:w="80"/>
              <w:left w:type="dxa" w:w="120"/>
              <w:bottom w:type="dxa" w:w="80"/>
              <w:right w:type="dxa" w:w="120"/>
            </w:tcMar>
          </w:tcPr>
          <w:p>
            <w:pPr>
              <w:spacing w:after="0" w:line="240"/>
            </w:pPr>
            <w:r>
              <w:rPr>
                <w:sz w:val="19"/>
                <w:szCs w:val="19"/>
              </w:rPr>
              <w:t xml:space="preserve">Aplicación móvil para alumnos</w:t>
            </w:r>
          </w:p>
        </w:tc>
        <w:tc>
          <w:tcPr>
            <w:tcW w:type="dxa" w:w="5760"/>
            <w:tcMar>
              <w:top w:type="dxa" w:w="80"/>
              <w:left w:type="dxa" w:w="120"/>
              <w:bottom w:type="dxa" w:w="80"/>
              <w:right w:type="dxa" w:w="120"/>
            </w:tcMar>
          </w:tcPr>
          <w:p>
            <w:pPr>
              <w:spacing w:after="0" w:line="240"/>
            </w:pPr>
            <w:r>
              <w:rPr>
                <w:sz w:val="19"/>
                <w:szCs w:val="19"/>
              </w:rPr>
              <w:t xml:space="preserve">Prevista como continuación del proyecto, fuera de este semestre</w:t>
            </w:r>
          </w:p>
        </w:tc>
      </w:tr>
      <w:tr>
        <w:tc>
          <w:tcPr>
            <w:tcW w:type="dxa" w:w="3600"/>
            <w:tcMar>
              <w:top w:type="dxa" w:w="80"/>
              <w:left w:type="dxa" w:w="120"/>
              <w:bottom w:type="dxa" w:w="80"/>
              <w:right w:type="dxa" w:w="120"/>
            </w:tcMar>
          </w:tcPr>
          <w:p>
            <w:pPr>
              <w:spacing w:after="0" w:line="240"/>
            </w:pPr>
            <w:r>
              <w:rPr>
                <w:sz w:val="19"/>
                <w:szCs w:val="19"/>
              </w:rPr>
              <w:t xml:space="preserve">Operación sin conexión a internet</w:t>
            </w:r>
          </w:p>
        </w:tc>
        <w:tc>
          <w:tcPr>
            <w:tcW w:type="dxa" w:w="5760"/>
            <w:tcMar>
              <w:top w:type="dxa" w:w="80"/>
              <w:left w:type="dxa" w:w="120"/>
              <w:bottom w:type="dxa" w:w="80"/>
              <w:right w:type="dxa" w:w="120"/>
            </w:tcMar>
          </w:tcPr>
          <w:p>
            <w:pPr>
              <w:spacing w:after="0" w:line="240"/>
            </w:pPr>
            <w:r>
              <w:rPr>
                <w:sz w:val="19"/>
                <w:szCs w:val="19"/>
              </w:rPr>
              <w:t xml:space="preserve">Se descartó al confirmar que la biblioteca cuenta con conectividad estable</w:t>
            </w:r>
          </w:p>
        </w:tc>
      </w:tr>
    </w:tbl>
    <w:p>
      <w:r>
        <w:br w:type="page"/>
      </w:r>
    </w:p>
    <w:p>
      <w:pPr>
        <w:pStyle w:val="Heading1"/>
        <w:spacing w:after="180" w:before="360"/>
      </w:pPr>
      <w:r>
        <w:t xml:space="preserve">2. Análisis</w:t>
      </w:r>
    </w:p>
    <w:p>
      <w:pPr>
        <w:spacing w:after="120" w:line="276"/>
      </w:pPr>
      <w:r>
        <w:rPr>
          <w:sz w:val="22"/>
          <w:szCs w:val="22"/>
        </w:rPr>
        <w:t xml:space="preserve">En esta etapa se define el cronograma general del proyecto, la estrategia y las fuentes utilizadas para obtener información, la metodología de desarrollo seleccionada, las herramientas de gestión que apoyarán al equipo y el análisis de factibilidad del proyecto.</w:t>
      </w:r>
    </w:p>
    <w:p>
      <w:pPr>
        <w:pStyle w:val="Heading2"/>
        <w:spacing w:after="140" w:before="280"/>
      </w:pPr>
      <w:r>
        <w:t xml:space="preserve">2.1 Cronograma general</w:t>
      </w:r>
    </w:p>
    <w:p>
      <w:pPr>
        <w:pBdr>
          <w:left w:val="single" w:color="A8621B" w:sz="12" w:space="8"/>
        </w:pBdr>
        <w:spacing w:after="100"/>
        <w:ind w:left="120"/>
      </w:pPr>
      <w:r>
        <w:rPr>
          <w:b/>
          <w:bCs/>
          <w:color w:val="A8621B"/>
          <w:sz w:val="18"/>
          <w:szCs w:val="18"/>
        </w:rPr>
        <w:t xml:space="preserve">Rehecho en 1.3 — la migración concluyó antes del primer sprint</w:t>
      </w:r>
    </w:p>
    <w:p>
      <w:pPr>
        <w:spacing w:after="120" w:line="276"/>
      </w:pPr>
      <w:r>
        <w:rPr>
          <w:sz w:val="22"/>
          <w:szCs w:val="22"/>
        </w:rPr>
        <w:t xml:space="preserve">El proyecto se organiza en un periodo de trabajo preliminar, cuatro sprints de dos semanas y un periodo de cierre, conforme a la Factibilidad de Calendario. La migración del sistema Java a Python concluyó antes de que el primer sprint comenzara, de modo que figura como trabajo preliminar y no como contenido de un sprint:</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600"/>
        <w:gridCol w:w="3560"/>
      </w:tblGrid>
      <w:tr>
        <w:trPr>
          <w:tblHeader/>
        </w:trPr>
        <w:tc>
          <w:tcPr>
            <w:tcW w:type="dxa" w:w="1500"/>
            <w:shd w:fill="E7EBF1" w:val="clear"/>
            <w:tcMar>
              <w:top w:type="dxa" w:w="80"/>
              <w:left w:type="dxa" w:w="120"/>
              <w:bottom w:type="dxa" w:w="80"/>
              <w:right w:type="dxa" w:w="120"/>
            </w:tcMar>
          </w:tcPr>
          <w:p>
            <w:pPr>
              <w:spacing w:after="0" w:line="240"/>
            </w:pPr>
            <w:r>
              <w:rPr>
                <w:b/>
                <w:bCs/>
                <w:color w:val="2D4B73"/>
                <w:sz w:val="19"/>
                <w:szCs w:val="19"/>
              </w:rPr>
              <w:t xml:space="preserve">Periodo</w:t>
            </w:r>
          </w:p>
        </w:tc>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Fechas</w:t>
            </w:r>
          </w:p>
        </w:tc>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Objetivo</w:t>
            </w:r>
          </w:p>
        </w:tc>
        <w:tc>
          <w:tcPr>
            <w:tcW w:type="dxa" w:w="3560"/>
            <w:shd w:fill="E7EBF1" w:val="clear"/>
            <w:tcMar>
              <w:top w:type="dxa" w:w="80"/>
              <w:left w:type="dxa" w:w="120"/>
              <w:bottom w:type="dxa" w:w="80"/>
              <w:right w:type="dxa" w:w="120"/>
            </w:tcMar>
          </w:tcPr>
          <w:p>
            <w:pPr>
              <w:spacing w:after="0" w:line="240"/>
            </w:pPr>
            <w:r>
              <w:rPr>
                <w:b/>
                <w:bCs/>
                <w:color w:val="2D4B73"/>
                <w:sz w:val="19"/>
                <w:szCs w:val="19"/>
              </w:rPr>
              <w:t xml:space="preserve">Incremento demostrable</w:t>
            </w:r>
          </w:p>
        </w:tc>
      </w:tr>
      <w:tr>
        <w:tc>
          <w:tcPr>
            <w:tcW w:type="dxa" w:w="1500"/>
            <w:tcMar>
              <w:top w:type="dxa" w:w="80"/>
              <w:left w:type="dxa" w:w="120"/>
              <w:bottom w:type="dxa" w:w="80"/>
              <w:right w:type="dxa" w:w="120"/>
            </w:tcMar>
          </w:tcPr>
          <w:p>
            <w:pPr>
              <w:spacing w:after="0" w:line="240"/>
            </w:pPr>
            <w:r>
              <w:rPr>
                <w:sz w:val="19"/>
                <w:szCs w:val="19"/>
              </w:rPr>
              <w:t xml:space="preserve">Trabajo preliminar</w:t>
            </w:r>
          </w:p>
        </w:tc>
        <w:tc>
          <w:tcPr>
            <w:tcW w:type="dxa" w:w="1700"/>
            <w:tcMar>
              <w:top w:type="dxa" w:w="80"/>
              <w:left w:type="dxa" w:w="120"/>
              <w:bottom w:type="dxa" w:w="80"/>
              <w:right w:type="dxa" w:w="120"/>
            </w:tcMar>
          </w:tcPr>
          <w:p>
            <w:pPr>
              <w:spacing w:after="0" w:line="240"/>
            </w:pPr>
            <w:r>
              <w:rPr>
                <w:sz w:val="19"/>
                <w:szCs w:val="19"/>
              </w:rPr>
              <w:t xml:space="preserve">hasta el 13 sep</w:t>
            </w:r>
          </w:p>
        </w:tc>
        <w:tc>
          <w:tcPr>
            <w:tcW w:type="dxa" w:w="2600"/>
            <w:tcMar>
              <w:top w:type="dxa" w:w="80"/>
              <w:left w:type="dxa" w:w="120"/>
              <w:bottom w:type="dxa" w:w="80"/>
              <w:right w:type="dxa" w:w="120"/>
            </w:tcMar>
          </w:tcPr>
          <w:p>
            <w:pPr>
              <w:spacing w:after="0" w:line="240"/>
            </w:pPr>
            <w:r>
              <w:rPr>
                <w:sz w:val="19"/>
                <w:szCs w:val="19"/>
              </w:rPr>
              <w:t xml:space="preserve">Migración completa del sistema Java a Python</w:t>
            </w:r>
          </w:p>
        </w:tc>
        <w:tc>
          <w:tcPr>
            <w:tcW w:type="dxa" w:w="3560"/>
            <w:tcMar>
              <w:top w:type="dxa" w:w="80"/>
              <w:left w:type="dxa" w:w="120"/>
              <w:bottom w:type="dxa" w:w="80"/>
              <w:right w:type="dxa" w:w="120"/>
            </w:tcMar>
          </w:tcPr>
          <w:p>
            <w:pPr>
              <w:spacing w:after="0" w:line="240"/>
            </w:pPr>
            <w:r>
              <w:rPr>
                <w:sz w:val="19"/>
                <w:szCs w:val="19"/>
              </w:rPr>
              <w:t xml:space="preserve">Las cinco pantallas operando contra la base de datos real</w:t>
            </w:r>
          </w:p>
        </w:tc>
      </w:tr>
      <w:tr>
        <w:tc>
          <w:tcPr>
            <w:tcW w:type="dxa" w:w="1500"/>
            <w:tcMar>
              <w:top w:type="dxa" w:w="80"/>
              <w:left w:type="dxa" w:w="120"/>
              <w:bottom w:type="dxa" w:w="80"/>
              <w:right w:type="dxa" w:w="120"/>
            </w:tcMar>
          </w:tcPr>
          <w:p>
            <w:pPr>
              <w:spacing w:after="0" w:line="240"/>
            </w:pPr>
            <w:r>
              <w:rPr>
                <w:sz w:val="19"/>
                <w:szCs w:val="19"/>
              </w:rPr>
              <w:t xml:space="preserve">Sprint 1
Diagramas y diseño</w:t>
            </w:r>
          </w:p>
        </w:tc>
        <w:tc>
          <w:tcPr>
            <w:tcW w:type="dxa" w:w="1700"/>
            <w:tcMar>
              <w:top w:type="dxa" w:w="80"/>
              <w:left w:type="dxa" w:w="120"/>
              <w:bottom w:type="dxa" w:w="80"/>
              <w:right w:type="dxa" w:w="120"/>
            </w:tcMar>
          </w:tcPr>
          <w:p>
            <w:pPr>
              <w:spacing w:after="0" w:line="240"/>
            </w:pPr>
            <w:r>
              <w:rPr>
                <w:sz w:val="19"/>
                <w:szCs w:val="19"/>
              </w:rPr>
              <w:t xml:space="preserve">14 – 27 sep</w:t>
            </w:r>
          </w:p>
        </w:tc>
        <w:tc>
          <w:tcPr>
            <w:tcW w:type="dxa" w:w="2600"/>
            <w:tcMar>
              <w:top w:type="dxa" w:w="80"/>
              <w:left w:type="dxa" w:w="120"/>
              <w:bottom w:type="dxa" w:w="80"/>
              <w:right w:type="dxa" w:w="120"/>
            </w:tcMar>
          </w:tcPr>
          <w:p>
            <w:pPr>
              <w:spacing w:after="0" w:line="240"/>
            </w:pPr>
            <w:r>
              <w:rPr>
                <w:sz w:val="19"/>
                <w:szCs w:val="19"/>
              </w:rPr>
              <w:t xml:space="preserve">Los ocho entregables gráficos y la documentación pendiente</w:t>
            </w:r>
          </w:p>
        </w:tc>
        <w:tc>
          <w:tcPr>
            <w:tcW w:type="dxa" w:w="3560"/>
            <w:tcMar>
              <w:top w:type="dxa" w:w="80"/>
              <w:left w:type="dxa" w:w="120"/>
              <w:bottom w:type="dxa" w:w="80"/>
              <w:right w:type="dxa" w:w="120"/>
            </w:tcMar>
          </w:tcPr>
          <w:p>
            <w:pPr>
              <w:spacing w:after="0" w:line="240"/>
            </w:pPr>
            <w:r>
              <w:rPr>
                <w:sz w:val="19"/>
                <w:szCs w:val="19"/>
              </w:rPr>
              <w:t xml:space="preserve">Casos de uso, modelo de datos, flujos e interfaces documentados</w:t>
            </w:r>
          </w:p>
        </w:tc>
      </w:tr>
      <w:tr>
        <w:tc>
          <w:tcPr>
            <w:tcW w:type="dxa" w:w="1500"/>
            <w:tcMar>
              <w:top w:type="dxa" w:w="80"/>
              <w:left w:type="dxa" w:w="120"/>
              <w:bottom w:type="dxa" w:w="80"/>
              <w:right w:type="dxa" w:w="120"/>
            </w:tcMar>
          </w:tcPr>
          <w:p>
            <w:pPr>
              <w:spacing w:after="0" w:line="240"/>
            </w:pPr>
            <w:r>
              <w:rPr>
                <w:sz w:val="19"/>
                <w:szCs w:val="19"/>
              </w:rPr>
              <w:t xml:space="preserve">Sprint 2
Por definir</w:t>
            </w:r>
          </w:p>
        </w:tc>
        <w:tc>
          <w:tcPr>
            <w:tcW w:type="dxa" w:w="1700"/>
            <w:tcMar>
              <w:top w:type="dxa" w:w="80"/>
              <w:left w:type="dxa" w:w="120"/>
              <w:bottom w:type="dxa" w:w="80"/>
              <w:right w:type="dxa" w:w="120"/>
            </w:tcMar>
          </w:tcPr>
          <w:p>
            <w:pPr>
              <w:spacing w:after="0" w:line="240"/>
            </w:pPr>
            <w:r>
              <w:rPr>
                <w:sz w:val="19"/>
                <w:szCs w:val="19"/>
              </w:rPr>
              <w:t xml:space="preserve">28 sep – 11 oct</w:t>
            </w:r>
          </w:p>
        </w:tc>
        <w:tc>
          <w:tcPr>
            <w:tcW w:type="dxa" w:w="2600"/>
            <w:tcMar>
              <w:top w:type="dxa" w:w="80"/>
              <w:left w:type="dxa" w:w="120"/>
              <w:bottom w:type="dxa" w:w="80"/>
              <w:right w:type="dxa" w:w="120"/>
            </w:tcMar>
          </w:tcPr>
          <w:p>
            <w:pPr>
              <w:spacing w:after="0" w:line="240"/>
            </w:pPr>
            <w:r>
              <w:rPr>
                <w:sz w:val="19"/>
                <w:szCs w:val="19"/>
              </w:rPr>
              <w:t xml:space="preserve">Se define con los acuerdos de la reunión</w:t>
            </w:r>
          </w:p>
        </w:tc>
        <w:tc>
          <w:tcPr>
            <w:tcW w:type="dxa" w:w="3560"/>
            <w:tcMar>
              <w:top w:type="dxa" w:w="80"/>
              <w:left w:type="dxa" w:w="120"/>
              <w:bottom w:type="dxa" w:w="80"/>
              <w:right w:type="dxa" w:w="120"/>
            </w:tcMar>
          </w:tcPr>
          <w:p>
            <w:pPr>
              <w:spacing w:after="0" w:line="240"/>
            </w:pPr>
            <w:r>
              <w:rPr>
                <w:sz w:val="19"/>
                <w:szCs w:val="19"/>
              </w:rPr>
              <w:t xml:space="preserve">Por determinar</w:t>
            </w:r>
          </w:p>
        </w:tc>
      </w:tr>
      <w:tr>
        <w:tc>
          <w:tcPr>
            <w:tcW w:type="dxa" w:w="1500"/>
            <w:tcMar>
              <w:top w:type="dxa" w:w="80"/>
              <w:left w:type="dxa" w:w="120"/>
              <w:bottom w:type="dxa" w:w="80"/>
              <w:right w:type="dxa" w:w="120"/>
            </w:tcMar>
          </w:tcPr>
          <w:p>
            <w:pPr>
              <w:spacing w:after="0" w:line="240"/>
            </w:pPr>
            <w:r>
              <w:rPr>
                <w:sz w:val="19"/>
                <w:szCs w:val="19"/>
              </w:rPr>
              <w:t xml:space="preserve">Sprint 3
Por definir</w:t>
            </w:r>
          </w:p>
        </w:tc>
        <w:tc>
          <w:tcPr>
            <w:tcW w:type="dxa" w:w="1700"/>
            <w:tcMar>
              <w:top w:type="dxa" w:w="80"/>
              <w:left w:type="dxa" w:w="120"/>
              <w:bottom w:type="dxa" w:w="80"/>
              <w:right w:type="dxa" w:w="120"/>
            </w:tcMar>
          </w:tcPr>
          <w:p>
            <w:pPr>
              <w:spacing w:after="0" w:line="240"/>
            </w:pPr>
            <w:r>
              <w:rPr>
                <w:sz w:val="19"/>
                <w:szCs w:val="19"/>
              </w:rPr>
              <w:t xml:space="preserve">12 – 25 oct</w:t>
            </w:r>
          </w:p>
        </w:tc>
        <w:tc>
          <w:tcPr>
            <w:tcW w:type="dxa" w:w="2600"/>
            <w:tcMar>
              <w:top w:type="dxa" w:w="80"/>
              <w:left w:type="dxa" w:w="120"/>
              <w:bottom w:type="dxa" w:w="80"/>
              <w:right w:type="dxa" w:w="120"/>
            </w:tcMar>
          </w:tcPr>
          <w:p>
            <w:pPr>
              <w:spacing w:after="0" w:line="240"/>
            </w:pPr>
            <w:r>
              <w:rPr>
                <w:sz w:val="19"/>
                <w:szCs w:val="19"/>
              </w:rPr>
              <w:t xml:space="preserve">Se define con los acuerdos de la reunión</w:t>
            </w:r>
          </w:p>
        </w:tc>
        <w:tc>
          <w:tcPr>
            <w:tcW w:type="dxa" w:w="3560"/>
            <w:tcMar>
              <w:top w:type="dxa" w:w="80"/>
              <w:left w:type="dxa" w:w="120"/>
              <w:bottom w:type="dxa" w:w="80"/>
              <w:right w:type="dxa" w:w="120"/>
            </w:tcMar>
          </w:tcPr>
          <w:p>
            <w:pPr>
              <w:spacing w:after="0" w:line="240"/>
            </w:pPr>
            <w:r>
              <w:rPr>
                <w:sz w:val="19"/>
                <w:szCs w:val="19"/>
              </w:rPr>
              <w:t xml:space="preserve">Por determinar</w:t>
            </w:r>
          </w:p>
        </w:tc>
      </w:tr>
      <w:tr>
        <w:tc>
          <w:tcPr>
            <w:tcW w:type="dxa" w:w="1500"/>
            <w:tcMar>
              <w:top w:type="dxa" w:w="80"/>
              <w:left w:type="dxa" w:w="120"/>
              <w:bottom w:type="dxa" w:w="80"/>
              <w:right w:type="dxa" w:w="120"/>
            </w:tcMar>
          </w:tcPr>
          <w:p>
            <w:pPr>
              <w:spacing w:after="0" w:line="240"/>
            </w:pPr>
            <w:r>
              <w:rPr>
                <w:sz w:val="19"/>
                <w:szCs w:val="19"/>
              </w:rPr>
              <w:t xml:space="preserve">Sprint 4
Por definir</w:t>
            </w:r>
          </w:p>
        </w:tc>
        <w:tc>
          <w:tcPr>
            <w:tcW w:type="dxa" w:w="1700"/>
            <w:tcMar>
              <w:top w:type="dxa" w:w="80"/>
              <w:left w:type="dxa" w:w="120"/>
              <w:bottom w:type="dxa" w:w="80"/>
              <w:right w:type="dxa" w:w="120"/>
            </w:tcMar>
          </w:tcPr>
          <w:p>
            <w:pPr>
              <w:spacing w:after="0" w:line="240"/>
            </w:pPr>
            <w:r>
              <w:rPr>
                <w:sz w:val="19"/>
                <w:szCs w:val="19"/>
              </w:rPr>
              <w:t xml:space="preserve">26 oct – 8 nov</w:t>
            </w:r>
          </w:p>
        </w:tc>
        <w:tc>
          <w:tcPr>
            <w:tcW w:type="dxa" w:w="2600"/>
            <w:tcMar>
              <w:top w:type="dxa" w:w="80"/>
              <w:left w:type="dxa" w:w="120"/>
              <w:bottom w:type="dxa" w:w="80"/>
              <w:right w:type="dxa" w:w="120"/>
            </w:tcMar>
          </w:tcPr>
          <w:p>
            <w:pPr>
              <w:spacing w:after="0" w:line="240"/>
            </w:pPr>
            <w:r>
              <w:rPr>
                <w:sz w:val="19"/>
                <w:szCs w:val="19"/>
              </w:rPr>
              <w:t xml:space="preserve">Se define con los acuerdos de la reunión</w:t>
            </w:r>
          </w:p>
        </w:tc>
        <w:tc>
          <w:tcPr>
            <w:tcW w:type="dxa" w:w="3560"/>
            <w:tcMar>
              <w:top w:type="dxa" w:w="80"/>
              <w:left w:type="dxa" w:w="120"/>
              <w:bottom w:type="dxa" w:w="80"/>
              <w:right w:type="dxa" w:w="120"/>
            </w:tcMar>
          </w:tcPr>
          <w:p>
            <w:pPr>
              <w:spacing w:after="0" w:line="240"/>
            </w:pPr>
            <w:r>
              <w:rPr>
                <w:sz w:val="19"/>
                <w:szCs w:val="19"/>
              </w:rPr>
              <w:t xml:space="preserve">Por determinar</w:t>
            </w:r>
          </w:p>
        </w:tc>
      </w:tr>
      <w:tr>
        <w:tc>
          <w:tcPr>
            <w:tcW w:type="dxa" w:w="1500"/>
            <w:tcMar>
              <w:top w:type="dxa" w:w="80"/>
              <w:left w:type="dxa" w:w="120"/>
              <w:bottom w:type="dxa" w:w="80"/>
              <w:right w:type="dxa" w:w="120"/>
            </w:tcMar>
          </w:tcPr>
          <w:p>
            <w:pPr>
              <w:spacing w:after="0" w:line="240"/>
            </w:pPr>
            <w:r>
              <w:rPr>
                <w:sz w:val="19"/>
                <w:szCs w:val="19"/>
              </w:rPr>
              <w:t xml:space="preserve">Cierre</w:t>
            </w:r>
          </w:p>
        </w:tc>
        <w:tc>
          <w:tcPr>
            <w:tcW w:type="dxa" w:w="1700"/>
            <w:tcMar>
              <w:top w:type="dxa" w:w="80"/>
              <w:left w:type="dxa" w:w="120"/>
              <w:bottom w:type="dxa" w:w="80"/>
              <w:right w:type="dxa" w:w="120"/>
            </w:tcMar>
          </w:tcPr>
          <w:p>
            <w:pPr>
              <w:spacing w:after="0" w:line="240"/>
            </w:pPr>
            <w:r>
              <w:rPr>
                <w:sz w:val="19"/>
                <w:szCs w:val="19"/>
              </w:rPr>
              <w:t xml:space="preserve">9 – 28 nov</w:t>
            </w:r>
          </w:p>
        </w:tc>
        <w:tc>
          <w:tcPr>
            <w:tcW w:type="dxa" w:w="2600"/>
            <w:tcMar>
              <w:top w:type="dxa" w:w="80"/>
              <w:left w:type="dxa" w:w="120"/>
              <w:bottom w:type="dxa" w:w="80"/>
              <w:right w:type="dxa" w:w="120"/>
            </w:tcMar>
          </w:tcPr>
          <w:p>
            <w:pPr>
              <w:spacing w:after="0" w:line="240"/>
            </w:pPr>
            <w:r>
              <w:rPr>
                <w:sz w:val="19"/>
                <w:szCs w:val="19"/>
              </w:rPr>
              <w:t xml:space="preserve">Aceptación, correcciones y entrega</w:t>
            </w:r>
          </w:p>
        </w:tc>
        <w:tc>
          <w:tcPr>
            <w:tcW w:type="dxa" w:w="3560"/>
            <w:tcMar>
              <w:top w:type="dxa" w:w="80"/>
              <w:left w:type="dxa" w:w="120"/>
              <w:bottom w:type="dxa" w:w="80"/>
              <w:right w:type="dxa" w:w="120"/>
            </w:tcMar>
          </w:tcPr>
          <w:p>
            <w:pPr>
              <w:spacing w:after="0" w:line="240"/>
            </w:pPr>
            <w:r>
              <w:rPr>
                <w:sz w:val="19"/>
                <w:szCs w:val="19"/>
              </w:rPr>
              <w:t xml:space="preserve">Sistema instalado, manuales y capacitación</w:t>
            </w:r>
          </w:p>
        </w:tc>
      </w:tr>
    </w:tbl>
    <w:p>
      <w:pPr>
        <w:spacing w:after="160" w:line="276"/>
      </w:pPr>
      <w:r>
        <w:rPr>
          <w:sz w:val="22"/>
          <w:szCs w:val="22"/>
        </w:rPr>
        <w:t xml:space="preserve"/>
      </w:r>
    </w:p>
    <w:p>
      <w:pPr>
        <w:spacing w:after="120" w:line="276"/>
      </w:pPr>
      <w:r>
        <w:rPr>
          <w:i/>
          <w:iCs/>
          <w:color w:val="5D6675"/>
          <w:sz w:val="20"/>
          <w:szCs w:val="20"/>
        </w:rPr>
        <w:t xml:space="preserve">Los sprints 2, 3 y 4 se dejan deliberadamente sin contenido definido. La reunión con la escuela ya se celebró, pero el registro de sus acuerdos está en curso, y de ellos depende si las reglas implementadas —un libro por alumno, siete días de plazo— siguen siendo las correctas. Definirlos antes de conocer esos acuerdos sería planear sobre supuestos. El trabajo pendiente del backlog está repartido de forma provisional entre esos tres sprints y se reordenará cuando los acuerdos queden documentados.</w:t>
      </w:r>
    </w:p>
    <w:p>
      <w:pPr>
        <w:spacing w:after="160" w:line="276"/>
      </w:pPr>
      <w:r>
        <w:rPr>
          <w:sz w:val="22"/>
          <w:szCs w:val="22"/>
        </w:rPr>
        <w:t xml:space="preserve"/>
      </w:r>
    </w:p>
    <w:p>
      <w:pPr>
        <w:spacing w:after="120" w:line="276"/>
      </w:pPr>
      <w:r>
        <w:rPr>
          <w:i/>
          <w:iCs/>
          <w:color w:val="5D6675"/>
          <w:sz w:val="20"/>
          <w:szCs w:val="20"/>
        </w:rPr>
        <w:t xml:space="preserve">Las actividades del cronograma original del Avance 1 se distribuyen dentro de estos periodos como historias del Product Backlog, en lugar de figurar como actividades sueltas.</w:t>
      </w:r>
    </w:p>
    <w:p>
      <w:pPr>
        <w:pStyle w:val="Heading2"/>
        <w:spacing w:after="140" w:before="280"/>
      </w:pPr>
      <w:r>
        <w:t xml:space="preserve">2.2 Estrategias para la obtención de información</w:t>
      </w:r>
    </w:p>
    <w:p>
      <w:pPr>
        <w:pBdr>
          <w:left w:val="single" w:color="A8621B" w:sz="12" w:space="8"/>
        </w:pBdr>
        <w:spacing w:after="100"/>
        <w:ind w:left="120"/>
      </w:pPr>
      <w:r>
        <w:rPr>
          <w:b/>
          <w:bCs/>
          <w:color w:val="A8621B"/>
          <w:sz w:val="18"/>
          <w:szCs w:val="18"/>
        </w:rPr>
        <w:t xml:space="preserve">Reescrita en 1.2 — faltaba la revisión de sistemas bibliotecarios existentes</w:t>
      </w:r>
    </w:p>
    <w:p>
      <w:pPr>
        <w:spacing w:after="120" w:line="276"/>
      </w:pPr>
      <w:r>
        <w:rPr>
          <w:sz w:val="22"/>
          <w:szCs w:val="22"/>
        </w:rPr>
        <w:t xml:space="preserve">La obtención de información siguió dos estrategias complementarias. La primera fue revisar sistemas de gestión bibliotecaria en uso real, para entender qué módulos incluye un software de este tipo y cuáles son prescindibles en una biblioteca escolar pequeña. La segunda fue revisar antecedentes académicos sobre el desarrollo de sistemas similares, para fundamentar la elección de la metodología de trabajo.</w:t>
      </w:r>
    </w:p>
    <w:p>
      <w:pPr>
        <w:spacing w:after="120" w:line="276"/>
      </w:pPr>
      <w:r>
        <w:rPr>
          <w:sz w:val="22"/>
          <w:szCs w:val="22"/>
        </w:rPr>
        <w:t xml:space="preserve">El Avance 1 y el Avance 1.1 solo documentaban la segunda estrategia. Esa omisión dejaba las decisiones de diseño sin respaldo: se sabía cómo se iba a trabajar, pero no con qué referencia se decidía qué debía hacer el sistema.</w:t>
      </w:r>
    </w:p>
    <w:p>
      <w:pPr>
        <w:pStyle w:val="Heading3"/>
        <w:spacing w:after="120" w:before="220"/>
      </w:pPr>
      <w:r>
        <w:t xml:space="preserve">2.2.1 Sistemas bibliotecarios existentes revisados</w:t>
      </w:r>
    </w:p>
    <w:p>
      <w:pPr>
        <w:spacing w:after="120" w:line="276"/>
      </w:pPr>
      <w:r>
        <w:rPr>
          <w:sz w:val="22"/>
          <w:szCs w:val="22"/>
        </w:rPr>
        <w:t xml:space="preserve">Se revisaron cuatro sistemas de gestión bibliotecaria de código abierto o uso libre, seleccionados por ser accesibles sin costo de licencia y estar documentados públicamente. El criterio de revisión fue funcional, no técnico: interesaba qué resuelve cada uno, no cómo está programado.</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100"/>
        <w:gridCol w:w="36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Sistema</w:t>
            </w:r>
          </w:p>
        </w:tc>
        <w:tc>
          <w:tcPr>
            <w:tcW w:type="dxa" w:w="2300"/>
            <w:shd w:fill="E7EBF1" w:val="clear"/>
            <w:tcMar>
              <w:top w:type="dxa" w:w="80"/>
              <w:left w:type="dxa" w:w="120"/>
              <w:bottom w:type="dxa" w:w="80"/>
              <w:right w:type="dxa" w:w="120"/>
            </w:tcMar>
          </w:tcPr>
          <w:p>
            <w:pPr>
              <w:spacing w:after="0" w:line="240"/>
            </w:pPr>
            <w:r>
              <w:rPr>
                <w:b/>
                <w:bCs/>
                <w:color w:val="2D4B73"/>
                <w:sz w:val="19"/>
                <w:szCs w:val="19"/>
              </w:rPr>
              <w:t xml:space="preserve">Origen</w:t>
            </w:r>
          </w:p>
        </w:tc>
        <w:tc>
          <w:tcPr>
            <w:tcW w:type="dxa" w:w="2100"/>
            <w:shd w:fill="E7EBF1" w:val="clear"/>
            <w:tcMar>
              <w:top w:type="dxa" w:w="80"/>
              <w:left w:type="dxa" w:w="120"/>
              <w:bottom w:type="dxa" w:w="80"/>
              <w:right w:type="dxa" w:w="120"/>
            </w:tcMar>
          </w:tcPr>
          <w:p>
            <w:pPr>
              <w:spacing w:after="0" w:line="240"/>
            </w:pPr>
            <w:r>
              <w:rPr>
                <w:b/>
                <w:bCs/>
                <w:color w:val="2D4B73"/>
                <w:sz w:val="19"/>
                <w:szCs w:val="19"/>
              </w:rPr>
              <w:t xml:space="preserve">Perfil</w:t>
            </w:r>
          </w:p>
        </w:tc>
        <w:tc>
          <w:tcPr>
            <w:tcW w:type="dxa" w:w="3660"/>
            <w:shd w:fill="E7EBF1" w:val="clear"/>
            <w:tcMar>
              <w:top w:type="dxa" w:w="80"/>
              <w:left w:type="dxa" w:w="120"/>
              <w:bottom w:type="dxa" w:w="80"/>
              <w:right w:type="dxa" w:w="120"/>
            </w:tcMar>
          </w:tcPr>
          <w:p>
            <w:pPr>
              <w:spacing w:after="0" w:line="240"/>
            </w:pPr>
            <w:r>
              <w:rPr>
                <w:b/>
                <w:bCs/>
                <w:color w:val="2D4B73"/>
                <w:sz w:val="19"/>
                <w:szCs w:val="19"/>
              </w:rPr>
              <w:t xml:space="preserve">Qué se observó</w:t>
            </w:r>
          </w:p>
        </w:tc>
      </w:tr>
      <w:tr>
        <w:tc>
          <w:tcPr>
            <w:tcW w:type="dxa" w:w="1300"/>
            <w:tcMar>
              <w:top w:type="dxa" w:w="80"/>
              <w:left w:type="dxa" w:w="120"/>
              <w:bottom w:type="dxa" w:w="80"/>
              <w:right w:type="dxa" w:w="120"/>
            </w:tcMar>
          </w:tcPr>
          <w:p>
            <w:pPr>
              <w:spacing w:after="0" w:line="240"/>
            </w:pPr>
            <w:r>
              <w:rPr>
                <w:sz w:val="19"/>
                <w:szCs w:val="19"/>
              </w:rPr>
              <w:t xml:space="preserve">Koha</w:t>
            </w:r>
          </w:p>
        </w:tc>
        <w:tc>
          <w:tcPr>
            <w:tcW w:type="dxa" w:w="2300"/>
            <w:tcMar>
              <w:top w:type="dxa" w:w="80"/>
              <w:left w:type="dxa" w:w="120"/>
              <w:bottom w:type="dxa" w:w="80"/>
              <w:right w:type="dxa" w:w="120"/>
            </w:tcMar>
          </w:tcPr>
          <w:p>
            <w:pPr>
              <w:spacing w:after="0" w:line="240"/>
            </w:pPr>
            <w:r>
              <w:rPr>
                <w:sz w:val="19"/>
                <w:szCs w:val="19"/>
              </w:rPr>
              <w:t xml:space="preserve">Nueva Zelanda, 1999; uno de los primeros sistemas bibliotecarios de software libre</w:t>
            </w:r>
          </w:p>
        </w:tc>
        <w:tc>
          <w:tcPr>
            <w:tcW w:type="dxa" w:w="2100"/>
            <w:tcMar>
              <w:top w:type="dxa" w:w="80"/>
              <w:left w:type="dxa" w:w="120"/>
              <w:bottom w:type="dxa" w:w="80"/>
              <w:right w:type="dxa" w:w="120"/>
            </w:tcMar>
          </w:tcPr>
          <w:p>
            <w:pPr>
              <w:spacing w:after="0" w:line="240"/>
            </w:pPr>
            <w:r>
              <w:rPr>
                <w:sz w:val="19"/>
                <w:szCs w:val="19"/>
              </w:rPr>
              <w:t xml:space="preserve">Bibliotecas de cualquier tamaño</w:t>
            </w:r>
          </w:p>
        </w:tc>
        <w:tc>
          <w:tcPr>
            <w:tcW w:type="dxa" w:w="3660"/>
            <w:tcMar>
              <w:top w:type="dxa" w:w="80"/>
              <w:left w:type="dxa" w:w="120"/>
              <w:bottom w:type="dxa" w:w="80"/>
              <w:right w:type="dxa" w:w="120"/>
            </w:tcMar>
          </w:tcPr>
          <w:p>
            <w:pPr>
              <w:spacing w:after="0" w:line="240"/>
            </w:pPr>
            <w:r>
              <w:rPr>
                <w:sz w:val="19"/>
                <w:szCs w:val="19"/>
              </w:rPr>
              <w:t xml:space="preserve">Su módulo de circulación cubre préstamos, devoluciones, transferencias entre sedes, reservas, vencidos y multas. Es el más completo de los revisados y el que fija el estándar de lo que se espera de un sistema bibliotecario</w:t>
            </w:r>
          </w:p>
        </w:tc>
      </w:tr>
      <w:tr>
        <w:tc>
          <w:tcPr>
            <w:tcW w:type="dxa" w:w="1300"/>
            <w:tcMar>
              <w:top w:type="dxa" w:w="80"/>
              <w:left w:type="dxa" w:w="120"/>
              <w:bottom w:type="dxa" w:w="80"/>
              <w:right w:type="dxa" w:w="120"/>
            </w:tcMar>
          </w:tcPr>
          <w:p>
            <w:pPr>
              <w:spacing w:after="0" w:line="240"/>
            </w:pPr>
            <w:r>
              <w:rPr>
                <w:sz w:val="19"/>
                <w:szCs w:val="19"/>
              </w:rPr>
              <w:t xml:space="preserve">SIABUC</w:t>
            </w:r>
          </w:p>
        </w:tc>
        <w:tc>
          <w:tcPr>
            <w:tcW w:type="dxa" w:w="2300"/>
            <w:tcMar>
              <w:top w:type="dxa" w:w="80"/>
              <w:left w:type="dxa" w:w="120"/>
              <w:bottom w:type="dxa" w:w="80"/>
              <w:right w:type="dxa" w:w="120"/>
            </w:tcMar>
          </w:tcPr>
          <w:p>
            <w:pPr>
              <w:spacing w:after="0" w:line="240"/>
            </w:pPr>
            <w:r>
              <w:rPr>
                <w:sz w:val="19"/>
                <w:szCs w:val="19"/>
              </w:rPr>
              <w:t xml:space="preserve">Universidad de Colima, México; en español</w:t>
            </w:r>
          </w:p>
        </w:tc>
        <w:tc>
          <w:tcPr>
            <w:tcW w:type="dxa" w:w="2100"/>
            <w:tcMar>
              <w:top w:type="dxa" w:w="80"/>
              <w:left w:type="dxa" w:w="120"/>
              <w:bottom w:type="dxa" w:w="80"/>
              <w:right w:type="dxa" w:w="120"/>
            </w:tcMar>
          </w:tcPr>
          <w:p>
            <w:pPr>
              <w:spacing w:after="0" w:line="240"/>
            </w:pPr>
            <w:r>
              <w:rPr>
                <w:sz w:val="19"/>
                <w:szCs w:val="19"/>
              </w:rPr>
              <w:t xml:space="preserve">Bibliotecas universitarias, públicas y privadas, pequeñas o grandes</w:t>
            </w:r>
          </w:p>
        </w:tc>
        <w:tc>
          <w:tcPr>
            <w:tcW w:type="dxa" w:w="3660"/>
            <w:tcMar>
              <w:top w:type="dxa" w:w="80"/>
              <w:left w:type="dxa" w:w="120"/>
              <w:bottom w:type="dxa" w:w="80"/>
              <w:right w:type="dxa" w:w="120"/>
            </w:tcMar>
          </w:tcPr>
          <w:p>
            <w:pPr>
              <w:spacing w:after="0" w:line="240"/>
            </w:pPr>
            <w:r>
              <w:rPr>
                <w:sz w:val="19"/>
                <w:szCs w:val="19"/>
              </w:rPr>
              <w:t xml:space="preserve">Organizado en módulos que corresponden a procesos concretos de la biblioteca: análisis, préstamo, consulta y administración. Funciona en equipos de escritorio comunes, sin requerir infraestructura costosa</w:t>
            </w:r>
          </w:p>
        </w:tc>
      </w:tr>
      <w:tr>
        <w:tc>
          <w:tcPr>
            <w:tcW w:type="dxa" w:w="1300"/>
            <w:tcMar>
              <w:top w:type="dxa" w:w="80"/>
              <w:left w:type="dxa" w:w="120"/>
              <w:bottom w:type="dxa" w:w="80"/>
              <w:right w:type="dxa" w:w="120"/>
            </w:tcMar>
          </w:tcPr>
          <w:p>
            <w:pPr>
              <w:spacing w:after="0" w:line="240"/>
            </w:pPr>
            <w:r>
              <w:rPr>
                <w:sz w:val="19"/>
                <w:szCs w:val="19"/>
              </w:rPr>
              <w:t xml:space="preserve">SLiMS (Senayan)</w:t>
            </w:r>
          </w:p>
        </w:tc>
        <w:tc>
          <w:tcPr>
            <w:tcW w:type="dxa" w:w="2300"/>
            <w:tcMar>
              <w:top w:type="dxa" w:w="80"/>
              <w:left w:type="dxa" w:w="120"/>
              <w:bottom w:type="dxa" w:w="80"/>
              <w:right w:type="dxa" w:w="120"/>
            </w:tcMar>
          </w:tcPr>
          <w:p>
            <w:pPr>
              <w:spacing w:after="0" w:line="240"/>
            </w:pPr>
            <w:r>
              <w:rPr>
                <w:sz w:val="19"/>
                <w:szCs w:val="19"/>
              </w:rPr>
              <w:t xml:space="preserve">Indonesia; desarrollado por el equipo de bibliotecas del Ministerio de Educación</w:t>
            </w:r>
          </w:p>
        </w:tc>
        <w:tc>
          <w:tcPr>
            <w:tcW w:type="dxa" w:w="2100"/>
            <w:tcMar>
              <w:top w:type="dxa" w:w="80"/>
              <w:left w:type="dxa" w:w="120"/>
              <w:bottom w:type="dxa" w:w="80"/>
              <w:right w:type="dxa" w:w="120"/>
            </w:tcMar>
          </w:tcPr>
          <w:p>
            <w:pPr>
              <w:spacing w:after="0" w:line="240"/>
            </w:pPr>
            <w:r>
              <w:rPr>
                <w:sz w:val="19"/>
                <w:szCs w:val="19"/>
              </w:rPr>
              <w:t xml:space="preserve">Bibliotecas de diversos tamaños, incluidas escolares</w:t>
            </w:r>
          </w:p>
        </w:tc>
        <w:tc>
          <w:tcPr>
            <w:tcW w:type="dxa" w:w="3660"/>
            <w:tcMar>
              <w:top w:type="dxa" w:w="80"/>
              <w:left w:type="dxa" w:w="120"/>
              <w:bottom w:type="dxa" w:w="80"/>
              <w:right w:type="dxa" w:w="120"/>
            </w:tcMar>
          </w:tcPr>
          <w:p>
            <w:pPr>
              <w:spacing w:after="0" w:line="240"/>
            </w:pPr>
            <w:r>
              <w:rPr>
                <w:sz w:val="19"/>
                <w:szCs w:val="19"/>
              </w:rPr>
              <w:t xml:space="preserve">Sistema web con catálogo público en línea, circulación, gestión de miembros y contenido digital. Demuestra que una biblioteca escolar puede operar con un sistema web sencillo</w:t>
            </w:r>
          </w:p>
        </w:tc>
      </w:tr>
      <w:tr>
        <w:tc>
          <w:tcPr>
            <w:tcW w:type="dxa" w:w="1300"/>
            <w:tcMar>
              <w:top w:type="dxa" w:w="80"/>
              <w:left w:type="dxa" w:w="120"/>
              <w:bottom w:type="dxa" w:w="80"/>
              <w:right w:type="dxa" w:w="120"/>
            </w:tcMar>
          </w:tcPr>
          <w:p>
            <w:pPr>
              <w:spacing w:after="0" w:line="240"/>
            </w:pPr>
            <w:r>
              <w:rPr>
                <w:sz w:val="19"/>
                <w:szCs w:val="19"/>
              </w:rPr>
              <w:t xml:space="preserve">OpenBiblio</w:t>
            </w:r>
          </w:p>
        </w:tc>
        <w:tc>
          <w:tcPr>
            <w:tcW w:type="dxa" w:w="2300"/>
            <w:tcMar>
              <w:top w:type="dxa" w:w="80"/>
              <w:left w:type="dxa" w:w="120"/>
              <w:bottom w:type="dxa" w:w="80"/>
              <w:right w:type="dxa" w:w="120"/>
            </w:tcMar>
          </w:tcPr>
          <w:p>
            <w:pPr>
              <w:spacing w:after="0" w:line="240"/>
            </w:pPr>
            <w:r>
              <w:rPr>
                <w:sz w:val="19"/>
                <w:szCs w:val="19"/>
              </w:rPr>
              <w:t xml:space="preserve">Proyecto comunitario de software libre</w:t>
            </w:r>
          </w:p>
        </w:tc>
        <w:tc>
          <w:tcPr>
            <w:tcW w:type="dxa" w:w="2100"/>
            <w:tcMar>
              <w:top w:type="dxa" w:w="80"/>
              <w:left w:type="dxa" w:w="120"/>
              <w:bottom w:type="dxa" w:w="80"/>
              <w:right w:type="dxa" w:w="120"/>
            </w:tcMar>
          </w:tcPr>
          <w:p>
            <w:pPr>
              <w:spacing w:after="0" w:line="240"/>
            </w:pPr>
            <w:r>
              <w:rPr>
                <w:sz w:val="19"/>
                <w:szCs w:val="19"/>
              </w:rPr>
              <w:t xml:space="preserve">Bibliotecas pequeñas con necesidades básicas</w:t>
            </w:r>
          </w:p>
        </w:tc>
        <w:tc>
          <w:tcPr>
            <w:tcW w:type="dxa" w:w="3660"/>
            <w:tcMar>
              <w:top w:type="dxa" w:w="80"/>
              <w:left w:type="dxa" w:w="120"/>
              <w:bottom w:type="dxa" w:w="80"/>
              <w:right w:type="dxa" w:w="120"/>
            </w:tcMar>
          </w:tcPr>
          <w:p>
            <w:pPr>
              <w:spacing w:after="0" w:line="240"/>
            </w:pPr>
            <w:r>
              <w:rPr>
                <w:sz w:val="19"/>
                <w:szCs w:val="19"/>
              </w:rPr>
              <w:t xml:space="preserve">El más simple de los cuatro. Se revisó como referencia del mínimo viable: qué no puede faltar aunque el sistema sea modesto</w:t>
            </w:r>
          </w:p>
        </w:tc>
      </w:tr>
    </w:tbl>
    <w:p>
      <w:pPr>
        <w:spacing w:after="160" w:line="276"/>
      </w:pPr>
      <w:r>
        <w:rPr>
          <w:sz w:val="22"/>
          <w:szCs w:val="22"/>
        </w:rPr>
        <w:t xml:space="preserve"/>
      </w:r>
    </w:p>
    <w:p>
      <w:pPr>
        <w:pStyle w:val="Heading3"/>
        <w:spacing w:after="120" w:before="220"/>
      </w:pPr>
      <w:r>
        <w:t xml:space="preserve">2.2.2 Qué se retomó y qué se descartó</w:t>
      </w:r>
    </w:p>
    <w:p>
      <w:pPr>
        <w:spacing w:after="120" w:line="276"/>
      </w:pPr>
      <w:r>
        <w:rPr>
          <w:sz w:val="22"/>
          <w:szCs w:val="22"/>
        </w:rPr>
        <w:t xml:space="preserve">La comparación permitió delimitar el alcance de la sección 1.6 con criterio y no por intuición: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660"/>
      </w:tblGrid>
      <w:tr>
        <w:trPr>
          <w:tblHeader/>
        </w:trPr>
        <w:tc>
          <w:tcPr>
            <w:tcW w:type="dxa" w:w="3000"/>
            <w:shd w:fill="E7EBF1" w:val="clear"/>
            <w:tcMar>
              <w:top w:type="dxa" w:w="80"/>
              <w:left w:type="dxa" w:w="120"/>
              <w:bottom w:type="dxa" w:w="80"/>
              <w:right w:type="dxa" w:w="120"/>
            </w:tcMar>
          </w:tcPr>
          <w:p>
            <w:pPr>
              <w:spacing w:after="0" w:line="240"/>
            </w:pPr>
            <w:r>
              <w:rPr>
                <w:b/>
                <w:bCs/>
                <w:color w:val="2D4B73"/>
                <w:sz w:val="19"/>
                <w:szCs w:val="19"/>
              </w:rPr>
              <w:t xml:space="preserve">Función observada</w:t>
            </w:r>
          </w:p>
        </w:tc>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Decisión</w:t>
            </w:r>
          </w:p>
        </w:tc>
        <w:tc>
          <w:tcPr>
            <w:tcW w:type="dxa" w:w="4660"/>
            <w:shd w:fill="E7EBF1" w:val="clear"/>
            <w:tcMar>
              <w:top w:type="dxa" w:w="80"/>
              <w:left w:type="dxa" w:w="120"/>
              <w:bottom w:type="dxa" w:w="80"/>
              <w:right w:type="dxa" w:w="120"/>
            </w:tcMar>
          </w:tcPr>
          <w:p>
            <w:pPr>
              <w:spacing w:after="0" w:line="240"/>
            </w:pPr>
            <w:r>
              <w:rPr>
                <w:b/>
                <w:bCs/>
                <w:color w:val="2D4B73"/>
                <w:sz w:val="19"/>
                <w:szCs w:val="19"/>
              </w:rPr>
              <w:t xml:space="preserve">Razón</w:t>
            </w:r>
          </w:p>
        </w:tc>
      </w:tr>
      <w:tr>
        <w:tc>
          <w:tcPr>
            <w:tcW w:type="dxa" w:w="3000"/>
            <w:tcMar>
              <w:top w:type="dxa" w:w="80"/>
              <w:left w:type="dxa" w:w="120"/>
              <w:bottom w:type="dxa" w:w="80"/>
              <w:right w:type="dxa" w:w="120"/>
            </w:tcMar>
          </w:tcPr>
          <w:p>
            <w:pPr>
              <w:spacing w:after="0" w:line="240"/>
            </w:pPr>
            <w:r>
              <w:rPr>
                <w:sz w:val="19"/>
                <w:szCs w:val="19"/>
              </w:rPr>
              <w:t xml:space="preserve">Módulo de circulación: préstamo, devolución y vencidos</w:t>
            </w:r>
          </w:p>
        </w:tc>
        <w:tc>
          <w:tcPr>
            <w:tcW w:type="dxa" w:w="1700"/>
            <w:tcMar>
              <w:top w:type="dxa" w:w="80"/>
              <w:left w:type="dxa" w:w="120"/>
              <w:bottom w:type="dxa" w:w="80"/>
              <w:right w:type="dxa" w:w="120"/>
            </w:tcMar>
          </w:tcPr>
          <w:p>
            <w:pPr>
              <w:spacing w:after="0" w:line="240"/>
            </w:pPr>
            <w:r>
              <w:rPr>
                <w:sz w:val="19"/>
                <w:szCs w:val="19"/>
              </w:rPr>
              <w:t xml:space="preserve">Se adopta</w:t>
            </w:r>
          </w:p>
        </w:tc>
        <w:tc>
          <w:tcPr>
            <w:tcW w:type="dxa" w:w="4660"/>
            <w:tcMar>
              <w:top w:type="dxa" w:w="80"/>
              <w:left w:type="dxa" w:w="120"/>
              <w:bottom w:type="dxa" w:w="80"/>
              <w:right w:type="dxa" w:w="120"/>
            </w:tcMar>
          </w:tcPr>
          <w:p>
            <w:pPr>
              <w:spacing w:after="0" w:line="240"/>
            </w:pPr>
            <w:r>
              <w:rPr>
                <w:sz w:val="19"/>
                <w:szCs w:val="19"/>
              </w:rPr>
              <w:t xml:space="preserve">Presente en los cuatro sistemas; es el núcleo de cualquier biblioteca</w:t>
            </w:r>
          </w:p>
        </w:tc>
      </w:tr>
      <w:tr>
        <w:tc>
          <w:tcPr>
            <w:tcW w:type="dxa" w:w="3000"/>
            <w:tcMar>
              <w:top w:type="dxa" w:w="80"/>
              <w:left w:type="dxa" w:w="120"/>
              <w:bottom w:type="dxa" w:w="80"/>
              <w:right w:type="dxa" w:w="120"/>
            </w:tcMar>
          </w:tcPr>
          <w:p>
            <w:pPr>
              <w:spacing w:after="0" w:line="240"/>
            </w:pPr>
            <w:r>
              <w:rPr>
                <w:sz w:val="19"/>
                <w:szCs w:val="19"/>
              </w:rPr>
              <w:t xml:space="preserve">Catálogo consultable con búsqueda por varios criterios</w:t>
            </w:r>
          </w:p>
        </w:tc>
        <w:tc>
          <w:tcPr>
            <w:tcW w:type="dxa" w:w="1700"/>
            <w:tcMar>
              <w:top w:type="dxa" w:w="80"/>
              <w:left w:type="dxa" w:w="120"/>
              <w:bottom w:type="dxa" w:w="80"/>
              <w:right w:type="dxa" w:w="120"/>
            </w:tcMar>
          </w:tcPr>
          <w:p>
            <w:pPr>
              <w:spacing w:after="0" w:line="240"/>
            </w:pPr>
            <w:r>
              <w:rPr>
                <w:sz w:val="19"/>
                <w:szCs w:val="19"/>
              </w:rPr>
              <w:t xml:space="preserve">Se adopta</w:t>
            </w:r>
          </w:p>
        </w:tc>
        <w:tc>
          <w:tcPr>
            <w:tcW w:type="dxa" w:w="4660"/>
            <w:tcMar>
              <w:top w:type="dxa" w:w="80"/>
              <w:left w:type="dxa" w:w="120"/>
              <w:bottom w:type="dxa" w:w="80"/>
              <w:right w:type="dxa" w:w="120"/>
            </w:tcMar>
          </w:tcPr>
          <w:p>
            <w:pPr>
              <w:spacing w:after="0" w:line="240"/>
            </w:pPr>
            <w:r>
              <w:rPr>
                <w:sz w:val="19"/>
                <w:szCs w:val="19"/>
              </w:rPr>
              <w:t xml:space="preserve">Presente en los cuatro; resuelve el cuarto problema detectado en la entrevista</w:t>
            </w:r>
          </w:p>
        </w:tc>
      </w:tr>
      <w:tr>
        <w:tc>
          <w:tcPr>
            <w:tcW w:type="dxa" w:w="3000"/>
            <w:tcMar>
              <w:top w:type="dxa" w:w="80"/>
              <w:left w:type="dxa" w:w="120"/>
              <w:bottom w:type="dxa" w:w="80"/>
              <w:right w:type="dxa" w:w="120"/>
            </w:tcMar>
          </w:tcPr>
          <w:p>
            <w:pPr>
              <w:spacing w:after="0" w:line="240"/>
            </w:pPr>
            <w:r>
              <w:rPr>
                <w:sz w:val="19"/>
                <w:szCs w:val="19"/>
              </w:rPr>
              <w:t xml:space="preserve">Reportes y estadísticas</w:t>
            </w:r>
          </w:p>
        </w:tc>
        <w:tc>
          <w:tcPr>
            <w:tcW w:type="dxa" w:w="1700"/>
            <w:tcMar>
              <w:top w:type="dxa" w:w="80"/>
              <w:left w:type="dxa" w:w="120"/>
              <w:bottom w:type="dxa" w:w="80"/>
              <w:right w:type="dxa" w:w="120"/>
            </w:tcMar>
          </w:tcPr>
          <w:p>
            <w:pPr>
              <w:spacing w:after="0" w:line="240"/>
            </w:pPr>
            <w:r>
              <w:rPr>
                <w:sz w:val="19"/>
                <w:szCs w:val="19"/>
              </w:rPr>
              <w:t xml:space="preserve">Se adopta</w:t>
            </w:r>
          </w:p>
        </w:tc>
        <w:tc>
          <w:tcPr>
            <w:tcW w:type="dxa" w:w="4660"/>
            <w:tcMar>
              <w:top w:type="dxa" w:w="80"/>
              <w:left w:type="dxa" w:w="120"/>
              <w:bottom w:type="dxa" w:w="80"/>
              <w:right w:type="dxa" w:w="120"/>
            </w:tcMar>
          </w:tcPr>
          <w:p>
            <w:pPr>
              <w:spacing w:after="0" w:line="240"/>
            </w:pPr>
            <w:r>
              <w:rPr>
                <w:sz w:val="19"/>
                <w:szCs w:val="19"/>
              </w:rPr>
              <w:t xml:space="preserve">Presente en los cuatro. Ademas de deudores y libros faltantes, la escuela pidio cuatro consultas sobre el uso que los alumnos hacen de la biblioteca</w:t>
            </w:r>
          </w:p>
        </w:tc>
      </w:tr>
      <w:tr>
        <w:tc>
          <w:tcPr>
            <w:tcW w:type="dxa" w:w="3000"/>
            <w:tcMar>
              <w:top w:type="dxa" w:w="80"/>
              <w:left w:type="dxa" w:w="120"/>
              <w:bottom w:type="dxa" w:w="80"/>
              <w:right w:type="dxa" w:w="120"/>
            </w:tcMar>
          </w:tcPr>
          <w:p>
            <w:pPr>
              <w:spacing w:after="0" w:line="240"/>
            </w:pPr>
            <w:r>
              <w:rPr>
                <w:sz w:val="19"/>
                <w:szCs w:val="19"/>
              </w:rPr>
              <w:t xml:space="preserve">Administración de usuarios y permisos</w:t>
            </w:r>
          </w:p>
        </w:tc>
        <w:tc>
          <w:tcPr>
            <w:tcW w:type="dxa" w:w="1700"/>
            <w:tcMar>
              <w:top w:type="dxa" w:w="80"/>
              <w:left w:type="dxa" w:w="120"/>
              <w:bottom w:type="dxa" w:w="80"/>
              <w:right w:type="dxa" w:w="120"/>
            </w:tcMar>
          </w:tcPr>
          <w:p>
            <w:pPr>
              <w:spacing w:after="0" w:line="240"/>
            </w:pPr>
            <w:r>
              <w:rPr>
                <w:sz w:val="19"/>
                <w:szCs w:val="19"/>
              </w:rPr>
              <w:t xml:space="preserve">Se adopta</w:t>
            </w:r>
          </w:p>
        </w:tc>
        <w:tc>
          <w:tcPr>
            <w:tcW w:type="dxa" w:w="4660"/>
            <w:tcMar>
              <w:top w:type="dxa" w:w="80"/>
              <w:left w:type="dxa" w:w="120"/>
              <w:bottom w:type="dxa" w:w="80"/>
              <w:right w:type="dxa" w:w="120"/>
            </w:tcMar>
          </w:tcPr>
          <w:p>
            <w:pPr>
              <w:spacing w:after="0" w:line="240"/>
            </w:pPr>
            <w:r>
              <w:rPr>
                <w:sz w:val="19"/>
                <w:szCs w:val="19"/>
              </w:rPr>
              <w:t xml:space="preserve">Presente en los cuatro; necesario por tratarse de datos de menores</w:t>
            </w:r>
          </w:p>
        </w:tc>
      </w:tr>
      <w:tr>
        <w:tc>
          <w:tcPr>
            <w:tcW w:type="dxa" w:w="3000"/>
            <w:tcMar>
              <w:top w:type="dxa" w:w="80"/>
              <w:left w:type="dxa" w:w="120"/>
              <w:bottom w:type="dxa" w:w="80"/>
              <w:right w:type="dxa" w:w="120"/>
            </w:tcMar>
          </w:tcPr>
          <w:p>
            <w:pPr>
              <w:spacing w:after="0" w:line="240"/>
            </w:pPr>
            <w:r>
              <w:rPr>
                <w:sz w:val="19"/>
                <w:szCs w:val="19"/>
              </w:rPr>
              <w:t xml:space="preserve">Cobro por ejemplares no devueltos</w:t>
            </w:r>
          </w:p>
        </w:tc>
        <w:tc>
          <w:tcPr>
            <w:tcW w:type="dxa" w:w="1700"/>
            <w:tcMar>
              <w:top w:type="dxa" w:w="80"/>
              <w:left w:type="dxa" w:w="120"/>
              <w:bottom w:type="dxa" w:w="80"/>
              <w:right w:type="dxa" w:w="120"/>
            </w:tcMar>
          </w:tcPr>
          <w:p>
            <w:pPr>
              <w:spacing w:after="0" w:line="240"/>
            </w:pPr>
            <w:r>
              <w:rPr>
                <w:sz w:val="19"/>
                <w:szCs w:val="19"/>
              </w:rPr>
              <w:t xml:space="preserve">Se adopta, reducido</w:t>
            </w:r>
          </w:p>
        </w:tc>
        <w:tc>
          <w:tcPr>
            <w:tcW w:type="dxa" w:w="4660"/>
            <w:tcMar>
              <w:top w:type="dxa" w:w="80"/>
              <w:left w:type="dxa" w:w="120"/>
              <w:bottom w:type="dxa" w:w="80"/>
              <w:right w:type="dxa" w:w="120"/>
            </w:tcMar>
          </w:tcPr>
          <w:p>
            <w:pPr>
              <w:spacing w:after="0" w:line="240"/>
            </w:pPr>
            <w:r>
              <w:rPr>
                <w:sz w:val="19"/>
                <w:szCs w:val="19"/>
              </w:rPr>
              <w:t xml:space="preserve">Koha y SIABUC cobran multas por retraso. La escuela no cobra por llegar tarde, pero en la reunion pidio registrar cuanto debe quien no devuelve un ejemplar</w:t>
            </w:r>
          </w:p>
        </w:tc>
      </w:tr>
      <w:tr>
        <w:tc>
          <w:tcPr>
            <w:tcW w:type="dxa" w:w="3000"/>
            <w:tcMar>
              <w:top w:type="dxa" w:w="80"/>
              <w:left w:type="dxa" w:w="120"/>
              <w:bottom w:type="dxa" w:w="80"/>
              <w:right w:type="dxa" w:w="120"/>
            </w:tcMar>
          </w:tcPr>
          <w:p>
            <w:pPr>
              <w:spacing w:after="0" w:line="240"/>
            </w:pPr>
            <w:r>
              <w:rPr>
                <w:sz w:val="19"/>
                <w:szCs w:val="19"/>
              </w:rPr>
              <w:t xml:space="preserve">Catalogación normalizada MARC21</w:t>
            </w:r>
          </w:p>
        </w:tc>
        <w:tc>
          <w:tcPr>
            <w:tcW w:type="dxa" w:w="1700"/>
            <w:tcMar>
              <w:top w:type="dxa" w:w="80"/>
              <w:left w:type="dxa" w:w="120"/>
              <w:bottom w:type="dxa" w:w="80"/>
              <w:right w:type="dxa" w:w="120"/>
            </w:tcMar>
          </w:tcPr>
          <w:p>
            <w:pPr>
              <w:spacing w:after="0" w:line="240"/>
            </w:pPr>
            <w:r>
              <w:rPr>
                <w:sz w:val="19"/>
                <w:szCs w:val="19"/>
              </w:rPr>
              <w:t xml:space="preserve">Se descarta</w:t>
            </w:r>
          </w:p>
        </w:tc>
        <w:tc>
          <w:tcPr>
            <w:tcW w:type="dxa" w:w="4660"/>
            <w:tcMar>
              <w:top w:type="dxa" w:w="80"/>
              <w:left w:type="dxa" w:w="120"/>
              <w:bottom w:type="dxa" w:w="80"/>
              <w:right w:type="dxa" w:w="120"/>
            </w:tcMar>
          </w:tcPr>
          <w:p>
            <w:pPr>
              <w:spacing w:after="0" w:line="240"/>
            </w:pPr>
            <w:r>
              <w:rPr>
                <w:sz w:val="19"/>
                <w:szCs w:val="19"/>
              </w:rPr>
              <w:t xml:space="preserve">Propia de bibliotecas universitarias; una primaria no tiene quien la aplique</w:t>
            </w:r>
          </w:p>
        </w:tc>
      </w:tr>
      <w:tr>
        <w:tc>
          <w:tcPr>
            <w:tcW w:type="dxa" w:w="3000"/>
            <w:tcMar>
              <w:top w:type="dxa" w:w="80"/>
              <w:left w:type="dxa" w:w="120"/>
              <w:bottom w:type="dxa" w:w="80"/>
              <w:right w:type="dxa" w:w="120"/>
            </w:tcMar>
          </w:tcPr>
          <w:p>
            <w:pPr>
              <w:spacing w:after="0" w:line="240"/>
            </w:pPr>
            <w:r>
              <w:rPr>
                <w:sz w:val="19"/>
                <w:szCs w:val="19"/>
              </w:rPr>
              <w:t xml:space="preserve">Gestión de adquisiciones y proveedores</w:t>
            </w:r>
          </w:p>
        </w:tc>
        <w:tc>
          <w:tcPr>
            <w:tcW w:type="dxa" w:w="1700"/>
            <w:tcMar>
              <w:top w:type="dxa" w:w="80"/>
              <w:left w:type="dxa" w:w="120"/>
              <w:bottom w:type="dxa" w:w="80"/>
              <w:right w:type="dxa" w:w="120"/>
            </w:tcMar>
          </w:tcPr>
          <w:p>
            <w:pPr>
              <w:spacing w:after="0" w:line="240"/>
            </w:pPr>
            <w:r>
              <w:rPr>
                <w:sz w:val="19"/>
                <w:szCs w:val="19"/>
              </w:rPr>
              <w:t xml:space="preserve">Se descarta</w:t>
            </w:r>
          </w:p>
        </w:tc>
        <w:tc>
          <w:tcPr>
            <w:tcW w:type="dxa" w:w="4660"/>
            <w:tcMar>
              <w:top w:type="dxa" w:w="80"/>
              <w:left w:type="dxa" w:w="120"/>
              <w:bottom w:type="dxa" w:w="80"/>
              <w:right w:type="dxa" w:w="120"/>
            </w:tcMar>
          </w:tcPr>
          <w:p>
            <w:pPr>
              <w:spacing w:after="0" w:line="240"/>
            </w:pPr>
            <w:r>
              <w:rPr>
                <w:sz w:val="19"/>
                <w:szCs w:val="19"/>
              </w:rPr>
              <w:t xml:space="preserve">El acervo llega por donación y programas oficiales, no por compra</w:t>
            </w:r>
          </w:p>
        </w:tc>
      </w:tr>
      <w:tr>
        <w:tc>
          <w:tcPr>
            <w:tcW w:type="dxa" w:w="3000"/>
            <w:tcMar>
              <w:top w:type="dxa" w:w="80"/>
              <w:left w:type="dxa" w:w="120"/>
              <w:bottom w:type="dxa" w:w="80"/>
              <w:right w:type="dxa" w:w="120"/>
            </w:tcMar>
          </w:tcPr>
          <w:p>
            <w:pPr>
              <w:spacing w:after="0" w:line="240"/>
            </w:pPr>
            <w:r>
              <w:rPr>
                <w:sz w:val="19"/>
                <w:szCs w:val="19"/>
              </w:rPr>
              <w:t xml:space="preserve">Publicaciones periódicas</w:t>
            </w:r>
          </w:p>
        </w:tc>
        <w:tc>
          <w:tcPr>
            <w:tcW w:type="dxa" w:w="1700"/>
            <w:tcMar>
              <w:top w:type="dxa" w:w="80"/>
              <w:left w:type="dxa" w:w="120"/>
              <w:bottom w:type="dxa" w:w="80"/>
              <w:right w:type="dxa" w:w="120"/>
            </w:tcMar>
          </w:tcPr>
          <w:p>
            <w:pPr>
              <w:spacing w:after="0" w:line="240"/>
            </w:pPr>
            <w:r>
              <w:rPr>
                <w:sz w:val="19"/>
                <w:szCs w:val="19"/>
              </w:rPr>
              <w:t xml:space="preserve">Se descarta</w:t>
            </w:r>
          </w:p>
        </w:tc>
        <w:tc>
          <w:tcPr>
            <w:tcW w:type="dxa" w:w="4660"/>
            <w:tcMar>
              <w:top w:type="dxa" w:w="80"/>
              <w:left w:type="dxa" w:w="120"/>
              <w:bottom w:type="dxa" w:w="80"/>
              <w:right w:type="dxa" w:w="120"/>
            </w:tcMar>
          </w:tcPr>
          <w:p>
            <w:pPr>
              <w:spacing w:after="0" w:line="240"/>
            </w:pPr>
            <w:r>
              <w:rPr>
                <w:sz w:val="19"/>
                <w:szCs w:val="19"/>
              </w:rPr>
              <w:t xml:space="preserve">Koha y PMB lo ofrecen; la escuela no maneja revistas</w:t>
            </w:r>
          </w:p>
        </w:tc>
      </w:tr>
      <w:tr>
        <w:tc>
          <w:tcPr>
            <w:tcW w:type="dxa" w:w="3000"/>
            <w:tcMar>
              <w:top w:type="dxa" w:w="80"/>
              <w:left w:type="dxa" w:w="120"/>
              <w:bottom w:type="dxa" w:w="80"/>
              <w:right w:type="dxa" w:w="120"/>
            </w:tcMar>
          </w:tcPr>
          <w:p>
            <w:pPr>
              <w:spacing w:after="0" w:line="240"/>
            </w:pPr>
            <w:r>
              <w:rPr>
                <w:sz w:val="19"/>
                <w:szCs w:val="19"/>
              </w:rPr>
              <w:t xml:space="preserve">Catálogo público en línea para lectores</w:t>
            </w:r>
          </w:p>
        </w:tc>
        <w:tc>
          <w:tcPr>
            <w:tcW w:type="dxa" w:w="1700"/>
            <w:tcMar>
              <w:top w:type="dxa" w:w="80"/>
              <w:left w:type="dxa" w:w="120"/>
              <w:bottom w:type="dxa" w:w="80"/>
              <w:right w:type="dxa" w:w="120"/>
            </w:tcMar>
          </w:tcPr>
          <w:p>
            <w:pPr>
              <w:spacing w:after="0" w:line="240"/>
            </w:pPr>
            <w:r>
              <w:rPr>
                <w:sz w:val="19"/>
                <w:szCs w:val="19"/>
              </w:rPr>
              <w:t xml:space="preserve">Se pospone</w:t>
            </w:r>
          </w:p>
        </w:tc>
        <w:tc>
          <w:tcPr>
            <w:tcW w:type="dxa" w:w="4660"/>
            <w:tcMar>
              <w:top w:type="dxa" w:w="80"/>
              <w:left w:type="dxa" w:w="120"/>
              <w:bottom w:type="dxa" w:w="80"/>
              <w:right w:type="dxa" w:w="120"/>
            </w:tcMar>
          </w:tcPr>
          <w:p>
            <w:pPr>
              <w:spacing w:after="0" w:line="240"/>
            </w:pPr>
            <w:r>
              <w:rPr>
                <w:sz w:val="19"/>
                <w:szCs w:val="19"/>
              </w:rPr>
              <w:t xml:space="preserve">SLiMS demuestra su valor, pero corresponde a la aplicación móvil de la fase 2</w:t>
            </w:r>
          </w:p>
        </w:tc>
      </w:tr>
    </w:tbl>
    <w:p>
      <w:pPr>
        <w:spacing w:after="160" w:line="276"/>
      </w:pPr>
      <w:r>
        <w:rPr>
          <w:sz w:val="22"/>
          <w:szCs w:val="22"/>
        </w:rPr>
        <w:t xml:space="preserve"/>
      </w:r>
    </w:p>
    <w:p>
      <w:pPr>
        <w:spacing w:after="120" w:line="276"/>
      </w:pPr>
      <w:r>
        <w:rPr>
          <w:sz w:val="22"/>
          <w:szCs w:val="22"/>
        </w:rPr>
        <w:t xml:space="preserve">La conclusión más útil de esta revisión es que los sistemas existentes están diseñados para bibliotecas con personal dedicado. La biblioteca de la escuela la atiende un docente comisionado con su propio grupo a cargo, de modo que adoptar un sistema completo como Koha o SIABUC significaría instalar un software cuya mayor parte nadie usaría, y cuya curva de aprendizaje excede el tiempo disponible del encargado. Eso sostiene la decisión de desarrollar una solución propia y reducida, en lugar de implantar una existente.</w:t>
      </w:r>
    </w:p>
    <w:p>
      <w:pPr>
        <w:pStyle w:val="Heading3"/>
        <w:spacing w:after="120" w:before="220"/>
      </w:pPr>
      <w:r>
        <w:t xml:space="preserve">2.2.3 Antecedentes metodológicos</w:t>
      </w:r>
    </w:p>
    <w:p>
      <w:pPr>
        <w:spacing w:after="120" w:line="276"/>
      </w:pPr>
      <w:r>
        <w:rPr>
          <w:sz w:val="22"/>
          <w:szCs w:val="22"/>
        </w:rPr>
        <w:t xml:space="preserve">El equipo revisó cinco fuentes —tres tesis de pregrado, un artículo de revista y un libro de referencia— sobre la implementación de metodologías ágiles en sistemas de información, particularmente en sistemas bibliotecarios y escolares:</w:t>
      </w:r>
    </w:p>
    <w:p>
      <w:pPr>
        <w:pStyle w:val="ListParagraph"/>
        <w:numPr>
          <w:ilvl w:val="0"/>
          <w:numId w:val="2"/>
        </w:numPr>
        <w:spacing w:after="100" w:line="276"/>
      </w:pPr>
      <w:r>
        <w:rPr>
          <w:sz w:val="22"/>
          <w:szCs w:val="22"/>
        </w:rPr>
        <w:t xml:space="preserve">Sutherland (2015) — fundamento teórico de SCRUM: explica su origen como respuesta a los problemas de los métodos tradicionales y describe la importancia de los sprints, del Product Owner y de las reuniones diarias breves.</w:t>
      </w:r>
    </w:p>
    <w:p>
      <w:pPr>
        <w:pStyle w:val="ListParagraph"/>
        <w:numPr>
          <w:ilvl w:val="0"/>
          <w:numId w:val="2"/>
        </w:numPr>
        <w:spacing w:after="100" w:line="276"/>
      </w:pPr>
      <w:r>
        <w:rPr>
          <w:sz w:val="22"/>
          <w:szCs w:val="22"/>
        </w:rPr>
        <w:t xml:space="preserve">Chávez Hidalgo y Tenorio Chicaiza (2012) — sistema de control escolar combinando SCRUM y XP para la Escuela Bilingüe Sangay, desarrollado por dos estudiantes en contacto directo con el personal de la institución.</w:t>
      </w:r>
    </w:p>
    <w:p>
      <w:pPr>
        <w:pStyle w:val="ListParagraph"/>
        <w:numPr>
          <w:ilvl w:val="0"/>
          <w:numId w:val="2"/>
        </w:numPr>
        <w:spacing w:after="100" w:line="276"/>
      </w:pPr>
      <w:r>
        <w:rPr>
          <w:sz w:val="22"/>
          <w:szCs w:val="22"/>
        </w:rPr>
        <w:t xml:space="preserve">Herrera Cunyarache (2022) — sistema web de biblioteca escolar desarrollado con RUP, cuya revisión de literatura identifica antecedentes con SCRUM y problemas típicos de bibliotecas escolares sin automatizar.</w:t>
      </w:r>
    </w:p>
    <w:p>
      <w:pPr>
        <w:pStyle w:val="ListParagraph"/>
        <w:numPr>
          <w:ilvl w:val="0"/>
          <w:numId w:val="2"/>
        </w:numPr>
        <w:spacing w:after="100" w:line="276"/>
      </w:pPr>
      <w:r>
        <w:rPr>
          <w:sz w:val="22"/>
          <w:szCs w:val="22"/>
        </w:rPr>
        <w:t xml:space="preserve">González-Villalba (2022) — sistema de gestión bibliotecaria universitaria construido con Ruby on Rails y SCRUM en seis meses, mediante entrevistas al personal de biblioteca.</w:t>
      </w:r>
    </w:p>
    <w:p>
      <w:pPr>
        <w:pStyle w:val="ListParagraph"/>
        <w:numPr>
          <w:ilvl w:val="0"/>
          <w:numId w:val="2"/>
        </w:numPr>
        <w:spacing w:after="100" w:line="276"/>
      </w:pPr>
      <w:r>
        <w:rPr>
          <w:sz w:val="22"/>
          <w:szCs w:val="22"/>
        </w:rPr>
        <w:t xml:space="preserve">Cerda, Gallegos y Merino (2018) — sistema bibliotecario desarrollado con SCRUM para el registro de estudiantes, docentes y material bibliográfico.</w:t>
      </w:r>
    </w:p>
    <w:p>
      <w:pPr>
        <w:spacing w:after="120" w:line="276"/>
      </w:pPr>
      <w:r>
        <w:rPr>
          <w:sz w:val="22"/>
          <w:szCs w:val="22"/>
        </w:rPr>
        <w:t xml:space="preserve">De la comparación de estos antecedentes destacan coincidencias en cuanto al tamaño de equipo, la duración de los proyectos (de un semestre a seis meses), la combinación ocasional de SCRUM con XP, la definición de al menos tres tipos de usuario, y problemas recurrentes que la automatización resuelve: descontrol de préstamos y devoluciones, falta de reportes de deudores, pérdida de materiales y dificultad para el inventario manual.</w:t>
      </w:r>
    </w:p>
    <w:p>
      <w:pPr>
        <w:pBdr>
          <w:left w:val="single" w:color="A8621B" w:sz="12" w:space="8"/>
        </w:pBdr>
        <w:spacing w:after="100"/>
        <w:ind w:left="120"/>
      </w:pPr>
      <w:r>
        <w:rPr>
          <w:b/>
          <w:bCs/>
          <w:color w:val="A8621B"/>
          <w:sz w:val="18"/>
          <w:szCs w:val="18"/>
        </w:rPr>
        <w:t xml:space="preserve">Corregido en 1.2</w:t>
      </w:r>
    </w:p>
    <w:p>
      <w:pPr>
        <w:spacing w:after="120" w:line="276"/>
      </w:pPr>
      <w:r>
        <w:rPr>
          <w:i/>
          <w:iCs/>
          <w:color w:val="5D6675"/>
          <w:sz w:val="20"/>
          <w:szCs w:val="20"/>
        </w:rPr>
        <w:t xml:space="preserve">El Avance 1 afirmaba haber revisado «siete fuentes» y enumeraba cinco. El número se corrige al real. Sumando los cuatro sistemas de la sección 2.2.1, el total de fuentes consultadas asciende a nueve.</w:t>
      </w:r>
    </w:p>
    <w:p>
      <w:pPr>
        <w:pStyle w:val="Heading3"/>
        <w:spacing w:after="120" w:before="220"/>
      </w:pPr>
      <w:r>
        <w:t xml:space="preserve">2.2.4 Instrumentos de obtención de información primaria</w:t>
      </w:r>
    </w:p>
    <w:p>
      <w:pPr>
        <w:pBdr>
          <w:left w:val="single" w:color="A8621B" w:sz="12" w:space="8"/>
        </w:pBdr>
        <w:spacing w:after="100"/>
        <w:ind w:left="120"/>
      </w:pPr>
      <w:r>
        <w:rPr>
          <w:b/>
          <w:bCs/>
          <w:color w:val="A8621B"/>
          <w:sz w:val="18"/>
          <w:szCs w:val="18"/>
        </w:rPr>
        <w:t xml:space="preserve">Sección nueva en 1.2</w:t>
      </w:r>
    </w:p>
    <w:p>
      <w:pPr>
        <w:spacing w:after="120" w:line="276"/>
      </w:pPr>
      <w:r>
        <w:rPr>
          <w:sz w:val="22"/>
          <w:szCs w:val="22"/>
        </w:rPr>
        <w:t xml:space="preserve">Además de las fuentes documentales, el equipo empleó dos instrumentos directos con la organización: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E7EBF1" w:val="clear"/>
            <w:tcMar>
              <w:top w:type="dxa" w:w="80"/>
              <w:left w:type="dxa" w:w="120"/>
              <w:bottom w:type="dxa" w:w="80"/>
              <w:right w:type="dxa" w:w="120"/>
            </w:tcMar>
          </w:tcPr>
          <w:p>
            <w:pPr>
              <w:spacing w:after="0" w:line="240"/>
            </w:pPr>
            <w:r>
              <w:rPr>
                <w:b/>
                <w:bCs/>
                <w:color w:val="2D4B73"/>
                <w:sz w:val="19"/>
                <w:szCs w:val="19"/>
              </w:rPr>
              <w:t xml:space="preserve">Instrumento</w:t>
            </w:r>
          </w:p>
        </w:tc>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A quién</w:t>
            </w:r>
          </w:p>
        </w:tc>
        <w:tc>
          <w:tcPr>
            <w:tcW w:type="dxa" w:w="4460"/>
            <w:shd w:fill="E7EBF1" w:val="clear"/>
            <w:tcMar>
              <w:top w:type="dxa" w:w="80"/>
              <w:left w:type="dxa" w:w="120"/>
              <w:bottom w:type="dxa" w:w="80"/>
              <w:right w:type="dxa" w:w="120"/>
            </w:tcMar>
          </w:tcPr>
          <w:p>
            <w:pPr>
              <w:spacing w:after="0" w:line="240"/>
            </w:pPr>
            <w:r>
              <w:rPr>
                <w:b/>
                <w:bCs/>
                <w:color w:val="2D4B73"/>
                <w:sz w:val="19"/>
                <w:szCs w:val="19"/>
              </w:rPr>
              <w:t xml:space="preserve">Qué aportó</w:t>
            </w:r>
          </w:p>
        </w:tc>
      </w:tr>
      <w:tr>
        <w:tc>
          <w:tcPr>
            <w:tcW w:type="dxa" w:w="2300"/>
            <w:tcMar>
              <w:top w:type="dxa" w:w="80"/>
              <w:left w:type="dxa" w:w="120"/>
              <w:bottom w:type="dxa" w:w="80"/>
              <w:right w:type="dxa" w:w="120"/>
            </w:tcMar>
          </w:tcPr>
          <w:p>
            <w:pPr>
              <w:spacing w:after="0" w:line="240"/>
            </w:pPr>
            <w:r>
              <w:rPr>
                <w:sz w:val="19"/>
                <w:szCs w:val="19"/>
              </w:rPr>
              <w:t xml:space="preserve">Entrevista semiestructurada</w:t>
            </w:r>
          </w:p>
        </w:tc>
        <w:tc>
          <w:tcPr>
            <w:tcW w:type="dxa" w:w="2600"/>
            <w:tcMar>
              <w:top w:type="dxa" w:w="80"/>
              <w:left w:type="dxa" w:w="120"/>
              <w:bottom w:type="dxa" w:w="80"/>
              <w:right w:type="dxa" w:w="120"/>
            </w:tcMar>
          </w:tcPr>
          <w:p>
            <w:pPr>
              <w:spacing w:after="0" w:line="240"/>
            </w:pPr>
            <w:r>
              <w:rPr>
                <w:sz w:val="19"/>
                <w:szCs w:val="19"/>
              </w:rPr>
              <w:t xml:space="preserve">Docente encargado de la biblioteca</w:t>
            </w:r>
          </w:p>
        </w:tc>
        <w:tc>
          <w:tcPr>
            <w:tcW w:type="dxa" w:w="4460"/>
            <w:tcMar>
              <w:top w:type="dxa" w:w="80"/>
              <w:left w:type="dxa" w:w="120"/>
              <w:bottom w:type="dxa" w:w="80"/>
              <w:right w:type="dxa" w:w="120"/>
            </w:tcMar>
          </w:tcPr>
          <w:p>
            <w:pPr>
              <w:spacing w:after="0" w:line="240"/>
            </w:pPr>
            <w:r>
              <w:rPr>
                <w:sz w:val="19"/>
                <w:szCs w:val="19"/>
              </w:rPr>
              <w:t xml:space="preserve">Los cuatro problemas del proceso manual, la meta de los 30 segundos por préstamo y la conectividad del plantel</w:t>
            </w:r>
          </w:p>
        </w:tc>
      </w:tr>
      <w:tr>
        <w:tc>
          <w:tcPr>
            <w:tcW w:type="dxa" w:w="2300"/>
            <w:tcMar>
              <w:top w:type="dxa" w:w="80"/>
              <w:left w:type="dxa" w:w="120"/>
              <w:bottom w:type="dxa" w:w="80"/>
              <w:right w:type="dxa" w:w="120"/>
            </w:tcMar>
          </w:tcPr>
          <w:p>
            <w:pPr>
              <w:spacing w:after="0" w:line="240"/>
            </w:pPr>
            <w:r>
              <w:rPr>
                <w:sz w:val="19"/>
                <w:szCs w:val="19"/>
              </w:rPr>
              <w:t xml:space="preserve">Observación del proceso actual</w:t>
            </w:r>
          </w:p>
        </w:tc>
        <w:tc>
          <w:tcPr>
            <w:tcW w:type="dxa" w:w="2600"/>
            <w:tcMar>
              <w:top w:type="dxa" w:w="80"/>
              <w:left w:type="dxa" w:w="120"/>
              <w:bottom w:type="dxa" w:w="80"/>
              <w:right w:type="dxa" w:w="120"/>
            </w:tcMar>
          </w:tcPr>
          <w:p>
            <w:pPr>
              <w:spacing w:after="0" w:line="240"/>
            </w:pPr>
            <w:r>
              <w:rPr>
                <w:sz w:val="19"/>
                <w:szCs w:val="19"/>
              </w:rPr>
              <w:t xml:space="preserve">Operación cotidiana de la biblioteca</w:t>
            </w:r>
          </w:p>
        </w:tc>
        <w:tc>
          <w:tcPr>
            <w:tcW w:type="dxa" w:w="4460"/>
            <w:tcMar>
              <w:top w:type="dxa" w:w="80"/>
              <w:left w:type="dxa" w:w="120"/>
              <w:bottom w:type="dxa" w:w="80"/>
              <w:right w:type="dxa" w:w="120"/>
            </w:tcMar>
          </w:tcPr>
          <w:p>
            <w:pPr>
              <w:spacing w:after="0" w:line="240"/>
            </w:pPr>
            <w:r>
              <w:rPr>
                <w:sz w:val="19"/>
                <w:szCs w:val="19"/>
              </w:rPr>
              <w:t xml:space="preserve">Cómo se registra hoy un préstamo en el cuaderno y qué datos se anotan realmente</w:t>
            </w:r>
          </w:p>
        </w:tc>
      </w:tr>
      <w:tr>
        <w:tc>
          <w:tcPr>
            <w:tcW w:type="dxa" w:w="2300"/>
            <w:tcMar>
              <w:top w:type="dxa" w:w="80"/>
              <w:left w:type="dxa" w:w="120"/>
              <w:bottom w:type="dxa" w:w="80"/>
              <w:right w:type="dxa" w:w="120"/>
            </w:tcMar>
          </w:tcPr>
          <w:p>
            <w:pPr>
              <w:spacing w:after="0" w:line="240"/>
            </w:pPr>
            <w:r>
              <w:rPr>
                <w:sz w:val="19"/>
                <w:szCs w:val="19"/>
              </w:rPr>
              <w:t xml:space="preserve">Reunión de validación</w:t>
            </w:r>
          </w:p>
        </w:tc>
        <w:tc>
          <w:tcPr>
            <w:tcW w:type="dxa" w:w="2600"/>
            <w:tcMar>
              <w:top w:type="dxa" w:w="80"/>
              <w:left w:type="dxa" w:w="120"/>
              <w:bottom w:type="dxa" w:w="80"/>
              <w:right w:type="dxa" w:w="120"/>
            </w:tcMar>
          </w:tcPr>
          <w:p>
            <w:pPr>
              <w:spacing w:after="0" w:line="240"/>
            </w:pPr>
            <w:r>
              <w:rPr>
                <w:sz w:val="19"/>
                <w:szCs w:val="19"/>
              </w:rPr>
              <w:t xml:space="preserve">Dirección del plantel</w:t>
            </w:r>
          </w:p>
        </w:tc>
        <w:tc>
          <w:tcPr>
            <w:tcW w:type="dxa" w:w="4460"/>
            <w:tcMar>
              <w:top w:type="dxa" w:w="80"/>
              <w:left w:type="dxa" w:w="120"/>
              <w:bottom w:type="dxa" w:w="80"/>
              <w:right w:type="dxa" w:w="120"/>
            </w:tcMar>
          </w:tcPr>
          <w:p>
            <w:pPr>
              <w:spacing w:after="0" w:line="240"/>
            </w:pPr>
            <w:r>
              <w:rPr>
                <w:sz w:val="19"/>
                <w:szCs w:val="19"/>
              </w:rPr>
              <w:t xml:space="preserve">Programada para el 14 de septiembre de 2026; confirmará las reglas de préstamo y la autorización de datos</w:t>
            </w:r>
          </w:p>
        </w:tc>
      </w:tr>
    </w:tbl>
    <w:p>
      <w:pPr>
        <w:pStyle w:val="Heading2"/>
        <w:spacing w:after="140" w:before="280"/>
      </w:pPr>
      <w:r>
        <w:t xml:space="preserve">2.3 Metodología de desarrollo</w:t>
      </w:r>
    </w:p>
    <w:p>
      <w:pPr>
        <w:spacing w:after="120" w:line="276"/>
      </w:pPr>
      <w:r>
        <w:rPr>
          <w:sz w:val="22"/>
          <w:szCs w:val="22"/>
        </w:rPr>
        <w:t xml:space="preserve">El equipo seleccionó SCRUM como marco de trabajo ágil. SCRUM organiza el trabajo en ciclos cortos y de duración fija llamados sprints, al final de los cuales se entrega un incremento funcional del producto. El marco se apoya en tres roles (Product Owner, Scrum Master y Equipo de Desarrollo), tres artefactos (Product Backlog, Sprint Backlog e Incremento) y cuatro eventos (Sprint Planning, Daily Scrum, Sprint Review y Sprint Retrospective).</w:t>
      </w:r>
    </w:p>
    <w:p>
      <w:pPr>
        <w:spacing w:after="120" w:line="276"/>
      </w:pPr>
      <w:r>
        <w:rPr>
          <w:sz w:val="22"/>
          <w:szCs w:val="22"/>
        </w:rPr>
        <w:t xml:space="preserve">La justificación de esta elección se basa en los siguientes factores:</w:t>
      </w:r>
    </w:p>
    <w:p>
      <w:pPr>
        <w:pStyle w:val="ListParagraph"/>
        <w:numPr>
          <w:ilvl w:val="0"/>
          <w:numId w:val="2"/>
        </w:numPr>
        <w:spacing w:after="100" w:line="276"/>
      </w:pPr>
      <w:r>
        <w:rPr>
          <w:sz w:val="22"/>
          <w:szCs w:val="22"/>
        </w:rPr>
        <w:t xml:space="preserve">El sistema puede dividirse naturalmente en módulos independientes: administrador, alumno, alta y baja de libros, préstamos, deudores y libros faltantes.</w:t>
      </w:r>
    </w:p>
    <w:p>
      <w:pPr>
        <w:pStyle w:val="ListParagraph"/>
        <w:numPr>
          <w:ilvl w:val="0"/>
          <w:numId w:val="2"/>
        </w:numPr>
        <w:spacing w:after="100" w:line="276"/>
      </w:pPr>
      <w:r>
        <w:rPr>
          <w:sz w:val="22"/>
          <w:szCs w:val="22"/>
        </w:rPr>
        <w:t xml:space="preserve">Los requerimientos de una biblioteca escolar pueden ajustarse conforme se conozca mejor el contexto real de la institución, y SCRUM facilita adaptarse a esos cambios sin reiniciar el proyecto.</w:t>
      </w:r>
    </w:p>
    <w:p>
      <w:pPr>
        <w:pStyle w:val="ListParagraph"/>
        <w:numPr>
          <w:ilvl w:val="0"/>
          <w:numId w:val="2"/>
        </w:numPr>
        <w:spacing w:after="100" w:line="276"/>
      </w:pPr>
      <w:r>
        <w:rPr>
          <w:sz w:val="22"/>
          <w:szCs w:val="22"/>
        </w:rPr>
        <w:t xml:space="preserve">Es la metodología ágil más documentada en trabajos sobre desarrollo de sistemas bibliotecarios y escolares, lo que brinda antecedentes y buenas prácticas para orientar al equipo.</w:t>
      </w:r>
    </w:p>
    <w:p>
      <w:pPr>
        <w:pStyle w:val="Heading3"/>
        <w:spacing w:after="120" w:before="220"/>
      </w:pPr>
      <w:r>
        <w:t xml:space="preserve">2.3.1 Product Backlog</w:t>
      </w:r>
    </w:p>
    <w:p>
      <w:pPr>
        <w:pBdr>
          <w:left w:val="single" w:color="A8621B" w:sz="12" w:space="8"/>
        </w:pBdr>
        <w:spacing w:after="100"/>
        <w:ind w:left="120"/>
      </w:pPr>
      <w:r>
        <w:rPr>
          <w:b/>
          <w:bCs/>
          <w:color w:val="A8621B"/>
          <w:sz w:val="18"/>
          <w:szCs w:val="18"/>
        </w:rPr>
        <w:t xml:space="preserve">Actualizado en 1.3</w:t>
      </w:r>
    </w:p>
    <w:p>
      <w:pPr>
        <w:spacing w:after="120" w:line="276"/>
      </w:pPr>
      <w:r>
        <w:rPr>
          <w:sz w:val="22"/>
          <w:szCs w:val="22"/>
        </w:rPr>
        <w:t xml:space="preserve">El Product Backlog consta de 58 historias de usuario agrupadas por los módulos del capítulo 3, más las dos reuniones con la escuela: 60 issues en total. La estimación usa la escala de Fibonacci y suma 261 puntos. De ellos, 111 corresponden al trabajo preliminar y ya están cerrados; los 150 restantes se reparten entre los cuatro sprints y el periodo de cierre.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1100"/>
        <w:gridCol w:w="1000"/>
        <w:gridCol w:w="4460"/>
      </w:tblGrid>
      <w:tr>
        <w:trPr>
          <w:tblHeader/>
        </w:trPr>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Clave</w:t>
            </w:r>
          </w:p>
        </w:tc>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Módulo</w:t>
            </w:r>
          </w:p>
        </w:tc>
        <w:tc>
          <w:tcPr>
            <w:tcW w:type="dxa" w:w="1100"/>
            <w:shd w:fill="E7EBF1" w:val="clear"/>
            <w:tcMar>
              <w:top w:type="dxa" w:w="80"/>
              <w:left w:type="dxa" w:w="120"/>
              <w:bottom w:type="dxa" w:w="80"/>
              <w:right w:type="dxa" w:w="120"/>
            </w:tcMar>
          </w:tcPr>
          <w:p>
            <w:pPr>
              <w:spacing w:after="0" w:line="240"/>
            </w:pPr>
            <w:r>
              <w:rPr>
                <w:b/>
                <w:bCs/>
                <w:color w:val="2D4B73"/>
                <w:sz w:val="19"/>
                <w:szCs w:val="19"/>
              </w:rPr>
              <w:t xml:space="preserve">Historias</w:t>
            </w:r>
          </w:p>
        </w:tc>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Puntos</w:t>
            </w:r>
          </w:p>
        </w:tc>
        <w:tc>
          <w:tcPr>
            <w:tcW w:type="dxa" w:w="4460"/>
            <w:shd w:fill="E7EBF1" w:val="clear"/>
            <w:tcMar>
              <w:top w:type="dxa" w:w="80"/>
              <w:left w:type="dxa" w:w="120"/>
              <w:bottom w:type="dxa" w:w="80"/>
              <w:right w:type="dxa" w:w="120"/>
            </w:tcMar>
          </w:tcPr>
          <w:p>
            <w:pPr>
              <w:spacing w:after="0" w:line="240"/>
            </w:pPr>
            <w:r>
              <w:rPr>
                <w:b/>
                <w:bCs/>
                <w:color w:val="2D4B73"/>
                <w:sz w:val="19"/>
                <w:szCs w:val="19"/>
              </w:rPr>
              <w:t xml:space="preserve">Contenido</w:t>
            </w:r>
          </w:p>
        </w:tc>
      </w:tr>
      <w:tr>
        <w:tc>
          <w:tcPr>
            <w:tcW w:type="dxa" w:w="1000"/>
            <w:tcMar>
              <w:top w:type="dxa" w:w="80"/>
              <w:left w:type="dxa" w:w="120"/>
              <w:bottom w:type="dxa" w:w="80"/>
              <w:right w:type="dxa" w:w="120"/>
            </w:tcMar>
          </w:tcPr>
          <w:p>
            <w:pPr>
              <w:spacing w:after="0" w:line="240"/>
            </w:pPr>
            <w:r>
              <w:rPr>
                <w:sz w:val="19"/>
                <w:szCs w:val="19"/>
              </w:rPr>
              <w:t xml:space="preserve">INF</w:t>
            </w:r>
          </w:p>
        </w:tc>
        <w:tc>
          <w:tcPr>
            <w:tcW w:type="dxa" w:w="1800"/>
            <w:tcMar>
              <w:top w:type="dxa" w:w="80"/>
              <w:left w:type="dxa" w:w="120"/>
              <w:bottom w:type="dxa" w:w="80"/>
              <w:right w:type="dxa" w:w="120"/>
            </w:tcMar>
          </w:tcPr>
          <w:p>
            <w:pPr>
              <w:spacing w:after="0" w:line="240"/>
            </w:pPr>
            <w:r>
              <w:rPr>
                <w:sz w:val="19"/>
                <w:szCs w:val="19"/>
              </w:rPr>
              <w:t xml:space="preserve">Infraestructura</w:t>
            </w:r>
          </w:p>
        </w:tc>
        <w:tc>
          <w:tcPr>
            <w:tcW w:type="dxa" w:w="1100"/>
            <w:tcMar>
              <w:top w:type="dxa" w:w="80"/>
              <w:left w:type="dxa" w:w="120"/>
              <w:bottom w:type="dxa" w:w="80"/>
              <w:right w:type="dxa" w:w="120"/>
            </w:tcMar>
          </w:tcPr>
          <w:p>
            <w:pPr>
              <w:spacing w:after="0" w:line="240"/>
            </w:pPr>
            <w:r>
              <w:rPr>
                <w:sz w:val="19"/>
                <w:szCs w:val="19"/>
              </w:rPr>
              <w:t xml:space="preserve">7</w:t>
            </w:r>
          </w:p>
        </w:tc>
        <w:tc>
          <w:tcPr>
            <w:tcW w:type="dxa" w:w="1000"/>
            <w:tcMar>
              <w:top w:type="dxa" w:w="80"/>
              <w:left w:type="dxa" w:w="120"/>
              <w:bottom w:type="dxa" w:w="80"/>
              <w:right w:type="dxa" w:w="120"/>
            </w:tcMar>
          </w:tcPr>
          <w:p>
            <w:pPr>
              <w:spacing w:after="0" w:line="240"/>
            </w:pPr>
            <w:r>
              <w:rPr>
                <w:sz w:val="19"/>
                <w:szCs w:val="19"/>
              </w:rPr>
              <w:t xml:space="preserve">19</w:t>
            </w:r>
          </w:p>
        </w:tc>
        <w:tc>
          <w:tcPr>
            <w:tcW w:type="dxa" w:w="4460"/>
            <w:tcMar>
              <w:top w:type="dxa" w:w="80"/>
              <w:left w:type="dxa" w:w="120"/>
              <w:bottom w:type="dxa" w:w="80"/>
              <w:right w:type="dxa" w:w="120"/>
            </w:tcMar>
          </w:tcPr>
          <w:p>
            <w:pPr>
              <w:spacing w:after="0" w:line="240"/>
            </w:pPr>
            <w:r>
              <w:rPr>
                <w:sz w:val="19"/>
                <w:szCs w:val="19"/>
              </w:rPr>
              <w:t xml:space="preserve">Repositorio, entorno, base de datos, tablero y backlog</w:t>
            </w:r>
          </w:p>
        </w:tc>
      </w:tr>
      <w:tr>
        <w:tc>
          <w:tcPr>
            <w:tcW w:type="dxa" w:w="1000"/>
            <w:tcMar>
              <w:top w:type="dxa" w:w="80"/>
              <w:left w:type="dxa" w:w="120"/>
              <w:bottom w:type="dxa" w:w="80"/>
              <w:right w:type="dxa" w:w="120"/>
            </w:tcMar>
          </w:tcPr>
          <w:p>
            <w:pPr>
              <w:spacing w:after="0" w:line="240"/>
            </w:pPr>
            <w:r>
              <w:rPr>
                <w:sz w:val="19"/>
                <w:szCs w:val="19"/>
              </w:rPr>
              <w:t xml:space="preserve">USU</w:t>
            </w:r>
          </w:p>
        </w:tc>
        <w:tc>
          <w:tcPr>
            <w:tcW w:type="dxa" w:w="1800"/>
            <w:tcMar>
              <w:top w:type="dxa" w:w="80"/>
              <w:left w:type="dxa" w:w="120"/>
              <w:bottom w:type="dxa" w:w="80"/>
              <w:right w:type="dxa" w:w="120"/>
            </w:tcMar>
          </w:tcPr>
          <w:p>
            <w:pPr>
              <w:spacing w:after="0" w:line="240"/>
            </w:pPr>
            <w:r>
              <w:rPr>
                <w:sz w:val="19"/>
                <w:szCs w:val="19"/>
              </w:rPr>
              <w:t xml:space="preserve">Usuarios</w:t>
            </w:r>
          </w:p>
        </w:tc>
        <w:tc>
          <w:tcPr>
            <w:tcW w:type="dxa" w:w="1100"/>
            <w:tcMar>
              <w:top w:type="dxa" w:w="80"/>
              <w:left w:type="dxa" w:w="120"/>
              <w:bottom w:type="dxa" w:w="80"/>
              <w:right w:type="dxa" w:w="120"/>
            </w:tcMar>
          </w:tcPr>
          <w:p>
            <w:pPr>
              <w:spacing w:after="0" w:line="240"/>
            </w:pPr>
            <w:r>
              <w:rPr>
                <w:sz w:val="19"/>
                <w:szCs w:val="19"/>
              </w:rPr>
              <w:t xml:space="preserve">9</w:t>
            </w:r>
          </w:p>
        </w:tc>
        <w:tc>
          <w:tcPr>
            <w:tcW w:type="dxa" w:w="1000"/>
            <w:tcMar>
              <w:top w:type="dxa" w:w="80"/>
              <w:left w:type="dxa" w:w="120"/>
              <w:bottom w:type="dxa" w:w="80"/>
              <w:right w:type="dxa" w:w="120"/>
            </w:tcMar>
          </w:tcPr>
          <w:p>
            <w:pPr>
              <w:spacing w:after="0" w:line="240"/>
            </w:pPr>
            <w:r>
              <w:rPr>
                <w:sz w:val="19"/>
                <w:szCs w:val="19"/>
              </w:rPr>
              <w:t xml:space="preserve">42</w:t>
            </w:r>
          </w:p>
        </w:tc>
        <w:tc>
          <w:tcPr>
            <w:tcW w:type="dxa" w:w="4460"/>
            <w:tcMar>
              <w:top w:type="dxa" w:w="80"/>
              <w:left w:type="dxa" w:w="120"/>
              <w:bottom w:type="dxa" w:w="80"/>
              <w:right w:type="dxa" w:w="120"/>
            </w:tcMar>
          </w:tcPr>
          <w:p>
            <w:pPr>
              <w:spacing w:after="0" w:line="240"/>
            </w:pPr>
            <w:r>
              <w:rPr>
                <w:sz w:val="19"/>
                <w:szCs w:val="19"/>
              </w:rPr>
              <w:t xml:space="preserve">Perfiles, inicio de sesión, permisos, CURP, tutor y maestro de grupo</w:t>
            </w:r>
          </w:p>
        </w:tc>
      </w:tr>
      <w:tr>
        <w:tc>
          <w:tcPr>
            <w:tcW w:type="dxa" w:w="1000"/>
            <w:tcMar>
              <w:top w:type="dxa" w:w="80"/>
              <w:left w:type="dxa" w:w="120"/>
              <w:bottom w:type="dxa" w:w="80"/>
              <w:right w:type="dxa" w:w="120"/>
            </w:tcMar>
          </w:tcPr>
          <w:p>
            <w:pPr>
              <w:spacing w:after="0" w:line="240"/>
            </w:pPr>
            <w:r>
              <w:rPr>
                <w:sz w:val="19"/>
                <w:szCs w:val="19"/>
              </w:rPr>
              <w:t xml:space="preserve">EMP</w:t>
            </w:r>
          </w:p>
        </w:tc>
        <w:tc>
          <w:tcPr>
            <w:tcW w:type="dxa" w:w="1800"/>
            <w:tcMar>
              <w:top w:type="dxa" w:w="80"/>
              <w:left w:type="dxa" w:w="120"/>
              <w:bottom w:type="dxa" w:w="80"/>
              <w:right w:type="dxa" w:w="120"/>
            </w:tcMar>
          </w:tcPr>
          <w:p>
            <w:pPr>
              <w:spacing w:after="0" w:line="240"/>
            </w:pPr>
            <w:r>
              <w:rPr>
                <w:sz w:val="19"/>
                <w:szCs w:val="19"/>
              </w:rPr>
              <w:t xml:space="preserve">Empleados</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8</w:t>
            </w:r>
          </w:p>
        </w:tc>
        <w:tc>
          <w:tcPr>
            <w:tcW w:type="dxa" w:w="4460"/>
            <w:tcMar>
              <w:top w:type="dxa" w:w="80"/>
              <w:left w:type="dxa" w:w="120"/>
              <w:bottom w:type="dxa" w:w="80"/>
              <w:right w:type="dxa" w:w="120"/>
            </w:tcMar>
          </w:tcPr>
          <w:p>
            <w:pPr>
              <w:spacing w:after="0" w:line="240"/>
            </w:pPr>
            <w:r>
              <w:rPr>
                <w:sz w:val="19"/>
                <w:szCs w:val="19"/>
              </w:rPr>
              <w:t xml:space="preserve">Alta de personal restringida a administradores</w:t>
            </w:r>
          </w:p>
        </w:tc>
      </w:tr>
      <w:tr>
        <w:tc>
          <w:tcPr>
            <w:tcW w:type="dxa" w:w="1000"/>
            <w:tcMar>
              <w:top w:type="dxa" w:w="80"/>
              <w:left w:type="dxa" w:w="120"/>
              <w:bottom w:type="dxa" w:w="80"/>
              <w:right w:type="dxa" w:w="120"/>
            </w:tcMar>
          </w:tcPr>
          <w:p>
            <w:pPr>
              <w:spacing w:after="0" w:line="240"/>
            </w:pPr>
            <w:r>
              <w:rPr>
                <w:sz w:val="19"/>
                <w:szCs w:val="19"/>
              </w:rPr>
              <w:t xml:space="preserve">LIB</w:t>
            </w:r>
          </w:p>
        </w:tc>
        <w:tc>
          <w:tcPr>
            <w:tcW w:type="dxa" w:w="1800"/>
            <w:tcMar>
              <w:top w:type="dxa" w:w="80"/>
              <w:left w:type="dxa" w:w="120"/>
              <w:bottom w:type="dxa" w:w="80"/>
              <w:right w:type="dxa" w:w="120"/>
            </w:tcMar>
          </w:tcPr>
          <w:p>
            <w:pPr>
              <w:spacing w:after="0" w:line="240"/>
            </w:pPr>
            <w:r>
              <w:rPr>
                <w:sz w:val="19"/>
                <w:szCs w:val="19"/>
              </w:rPr>
              <w:t xml:space="preserve">Libros</w:t>
            </w:r>
          </w:p>
        </w:tc>
        <w:tc>
          <w:tcPr>
            <w:tcW w:type="dxa" w:w="1100"/>
            <w:tcMar>
              <w:top w:type="dxa" w:w="80"/>
              <w:left w:type="dxa" w:w="120"/>
              <w:bottom w:type="dxa" w:w="80"/>
              <w:right w:type="dxa" w:w="120"/>
            </w:tcMar>
          </w:tcPr>
          <w:p>
            <w:pPr>
              <w:spacing w:after="0" w:line="240"/>
            </w:pPr>
            <w:r>
              <w:rPr>
                <w:sz w:val="19"/>
                <w:szCs w:val="19"/>
              </w:rPr>
              <w:t xml:space="preserve">7</w:t>
            </w:r>
          </w:p>
        </w:tc>
        <w:tc>
          <w:tcPr>
            <w:tcW w:type="dxa" w:w="1000"/>
            <w:tcMar>
              <w:top w:type="dxa" w:w="80"/>
              <w:left w:type="dxa" w:w="120"/>
              <w:bottom w:type="dxa" w:w="80"/>
              <w:right w:type="dxa" w:w="120"/>
            </w:tcMar>
          </w:tcPr>
          <w:p>
            <w:pPr>
              <w:spacing w:after="0" w:line="240"/>
            </w:pPr>
            <w:r>
              <w:rPr>
                <w:sz w:val="19"/>
                <w:szCs w:val="19"/>
              </w:rPr>
              <w:t xml:space="preserve">31</w:t>
            </w:r>
          </w:p>
        </w:tc>
        <w:tc>
          <w:tcPr>
            <w:tcW w:type="dxa" w:w="4460"/>
            <w:tcMar>
              <w:top w:type="dxa" w:w="80"/>
              <w:left w:type="dxa" w:w="120"/>
              <w:bottom w:type="dxa" w:w="80"/>
              <w:right w:type="dxa" w:w="120"/>
            </w:tcMar>
          </w:tcPr>
          <w:p>
            <w:pPr>
              <w:spacing w:after="0" w:line="240"/>
            </w:pPr>
            <w:r>
              <w:rPr>
                <w:sz w:val="19"/>
                <w:szCs w:val="19"/>
              </w:rPr>
              <w:t xml:space="preserve">Alta, modificación, baja lógica, trazabilidad, colecciones y asignatura</w:t>
            </w:r>
          </w:p>
        </w:tc>
      </w:tr>
      <w:tr>
        <w:tc>
          <w:tcPr>
            <w:tcW w:type="dxa" w:w="1000"/>
            <w:tcMar>
              <w:top w:type="dxa" w:w="80"/>
              <w:left w:type="dxa" w:w="120"/>
              <w:bottom w:type="dxa" w:w="80"/>
              <w:right w:type="dxa" w:w="120"/>
            </w:tcMar>
          </w:tcPr>
          <w:p>
            <w:pPr>
              <w:spacing w:after="0" w:line="240"/>
            </w:pPr>
            <w:r>
              <w:rPr>
                <w:sz w:val="19"/>
                <w:szCs w:val="19"/>
              </w:rPr>
              <w:t xml:space="preserve">BUS</w:t>
            </w:r>
          </w:p>
        </w:tc>
        <w:tc>
          <w:tcPr>
            <w:tcW w:type="dxa" w:w="1800"/>
            <w:tcMar>
              <w:top w:type="dxa" w:w="80"/>
              <w:left w:type="dxa" w:w="120"/>
              <w:bottom w:type="dxa" w:w="80"/>
              <w:right w:type="dxa" w:w="120"/>
            </w:tcMar>
          </w:tcPr>
          <w:p>
            <w:pPr>
              <w:spacing w:after="0" w:line="240"/>
            </w:pPr>
            <w:r>
              <w:rPr>
                <w:sz w:val="19"/>
                <w:szCs w:val="19"/>
              </w:rPr>
              <w:t xml:space="preserve">Búsqueda</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8</w:t>
            </w:r>
          </w:p>
        </w:tc>
        <w:tc>
          <w:tcPr>
            <w:tcW w:type="dxa" w:w="4460"/>
            <w:tcMar>
              <w:top w:type="dxa" w:w="80"/>
              <w:left w:type="dxa" w:w="120"/>
              <w:bottom w:type="dxa" w:w="80"/>
              <w:right w:type="dxa" w:w="120"/>
            </w:tcMar>
          </w:tcPr>
          <w:p>
            <w:pPr>
              <w:spacing w:after="0" w:line="240"/>
            </w:pPr>
            <w:r>
              <w:rPr>
                <w:sz w:val="19"/>
                <w:szCs w:val="19"/>
              </w:rPr>
              <w:t xml:space="preserve">Búsqueda parcial y filtrado de resultados</w:t>
            </w:r>
          </w:p>
        </w:tc>
      </w:tr>
      <w:tr>
        <w:tc>
          <w:tcPr>
            <w:tcW w:type="dxa" w:w="1000"/>
            <w:tcMar>
              <w:top w:type="dxa" w:w="80"/>
              <w:left w:type="dxa" w:w="120"/>
              <w:bottom w:type="dxa" w:w="80"/>
              <w:right w:type="dxa" w:w="120"/>
            </w:tcMar>
          </w:tcPr>
          <w:p>
            <w:pPr>
              <w:spacing w:after="0" w:line="240"/>
            </w:pPr>
            <w:r>
              <w:rPr>
                <w:sz w:val="19"/>
                <w:szCs w:val="19"/>
              </w:rPr>
              <w:t xml:space="preserve">PRE</w:t>
            </w:r>
          </w:p>
        </w:tc>
        <w:tc>
          <w:tcPr>
            <w:tcW w:type="dxa" w:w="1800"/>
            <w:tcMar>
              <w:top w:type="dxa" w:w="80"/>
              <w:left w:type="dxa" w:w="120"/>
              <w:bottom w:type="dxa" w:w="80"/>
              <w:right w:type="dxa" w:w="120"/>
            </w:tcMar>
          </w:tcPr>
          <w:p>
            <w:pPr>
              <w:spacing w:after="0" w:line="240"/>
            </w:pPr>
            <w:r>
              <w:rPr>
                <w:sz w:val="19"/>
                <w:szCs w:val="19"/>
              </w:rPr>
              <w:t xml:space="preserve">Préstamos</w:t>
            </w:r>
          </w:p>
        </w:tc>
        <w:tc>
          <w:tcPr>
            <w:tcW w:type="dxa" w:w="1100"/>
            <w:tcMar>
              <w:top w:type="dxa" w:w="80"/>
              <w:left w:type="dxa" w:w="120"/>
              <w:bottom w:type="dxa" w:w="80"/>
              <w:right w:type="dxa" w:w="120"/>
            </w:tcMar>
          </w:tcPr>
          <w:p>
            <w:pPr>
              <w:spacing w:after="0" w:line="240"/>
            </w:pPr>
            <w:r>
              <w:rPr>
                <w:sz w:val="19"/>
                <w:szCs w:val="19"/>
              </w:rPr>
              <w:t xml:space="preserve">8</w:t>
            </w:r>
          </w:p>
        </w:tc>
        <w:tc>
          <w:tcPr>
            <w:tcW w:type="dxa" w:w="1000"/>
            <w:tcMar>
              <w:top w:type="dxa" w:w="80"/>
              <w:left w:type="dxa" w:w="120"/>
              <w:bottom w:type="dxa" w:w="80"/>
              <w:right w:type="dxa" w:w="120"/>
            </w:tcMar>
          </w:tcPr>
          <w:p>
            <w:pPr>
              <w:spacing w:after="0" w:line="240"/>
            </w:pPr>
            <w:r>
              <w:rPr>
                <w:sz w:val="19"/>
                <w:szCs w:val="19"/>
              </w:rPr>
              <w:t xml:space="preserve">44</w:t>
            </w:r>
          </w:p>
        </w:tc>
        <w:tc>
          <w:tcPr>
            <w:tcW w:type="dxa" w:w="4460"/>
            <w:tcMar>
              <w:top w:type="dxa" w:w="80"/>
              <w:left w:type="dxa" w:w="120"/>
              <w:bottom w:type="dxa" w:w="80"/>
              <w:right w:type="dxa" w:w="120"/>
            </w:tcMar>
          </w:tcPr>
          <w:p>
            <w:pPr>
              <w:spacing w:after="0" w:line="240"/>
            </w:pPr>
            <w:r>
              <w:rPr>
                <w:sz w:val="19"/>
                <w:szCs w:val="19"/>
              </w:rPr>
              <w:t xml:space="preserve">Préstamo, devolución, plazo, vencidos, historial y adeudo</w:t>
            </w:r>
          </w:p>
        </w:tc>
      </w:tr>
      <w:tr>
        <w:tc>
          <w:tcPr>
            <w:tcW w:type="dxa" w:w="1000"/>
            <w:tcMar>
              <w:top w:type="dxa" w:w="80"/>
              <w:left w:type="dxa" w:w="120"/>
              <w:bottom w:type="dxa" w:w="80"/>
              <w:right w:type="dxa" w:w="120"/>
            </w:tcMar>
          </w:tcPr>
          <w:p>
            <w:pPr>
              <w:spacing w:after="0" w:line="240"/>
            </w:pPr>
            <w:r>
              <w:rPr>
                <w:sz w:val="19"/>
                <w:szCs w:val="19"/>
              </w:rPr>
              <w:t xml:space="preserve">REP</w:t>
            </w:r>
          </w:p>
        </w:tc>
        <w:tc>
          <w:tcPr>
            <w:tcW w:type="dxa" w:w="1800"/>
            <w:tcMar>
              <w:top w:type="dxa" w:w="80"/>
              <w:left w:type="dxa" w:w="120"/>
              <w:bottom w:type="dxa" w:w="80"/>
              <w:right w:type="dxa" w:w="120"/>
            </w:tcMar>
          </w:tcPr>
          <w:p>
            <w:pPr>
              <w:spacing w:after="0" w:line="240"/>
            </w:pPr>
            <w:r>
              <w:rPr>
                <w:sz w:val="19"/>
                <w:szCs w:val="19"/>
              </w:rPr>
              <w:t xml:space="preserve">Reportes</w:t>
            </w:r>
          </w:p>
        </w:tc>
        <w:tc>
          <w:tcPr>
            <w:tcW w:type="dxa" w:w="1100"/>
            <w:tcMar>
              <w:top w:type="dxa" w:w="80"/>
              <w:left w:type="dxa" w:w="120"/>
              <w:bottom w:type="dxa" w:w="80"/>
              <w:right w:type="dxa" w:w="120"/>
            </w:tcMar>
          </w:tcPr>
          <w:p>
            <w:pPr>
              <w:spacing w:after="0" w:line="240"/>
            </w:pPr>
            <w:r>
              <w:rPr>
                <w:sz w:val="19"/>
                <w:szCs w:val="19"/>
              </w:rPr>
              <w:t xml:space="preserve">5</w:t>
            </w:r>
          </w:p>
        </w:tc>
        <w:tc>
          <w:tcPr>
            <w:tcW w:type="dxa" w:w="1000"/>
            <w:tcMar>
              <w:top w:type="dxa" w:w="80"/>
              <w:left w:type="dxa" w:w="120"/>
              <w:bottom w:type="dxa" w:w="80"/>
              <w:right w:type="dxa" w:w="120"/>
            </w:tcMar>
          </w:tcPr>
          <w:p>
            <w:pPr>
              <w:spacing w:after="0" w:line="240"/>
            </w:pPr>
            <w:r>
              <w:rPr>
                <w:sz w:val="19"/>
                <w:szCs w:val="19"/>
              </w:rPr>
              <w:t xml:space="preserve">23</w:t>
            </w:r>
          </w:p>
        </w:tc>
        <w:tc>
          <w:tcPr>
            <w:tcW w:type="dxa" w:w="4460"/>
            <w:tcMar>
              <w:top w:type="dxa" w:w="80"/>
              <w:left w:type="dxa" w:w="120"/>
              <w:bottom w:type="dxa" w:w="80"/>
              <w:right w:type="dxa" w:w="120"/>
            </w:tcMar>
          </w:tcPr>
          <w:p>
            <w:pPr>
              <w:spacing w:after="0" w:line="240"/>
            </w:pPr>
            <w:r>
              <w:rPr>
                <w:sz w:val="19"/>
                <w:szCs w:val="19"/>
              </w:rPr>
              <w:t xml:space="preserve">Deudores, libros faltantes, exportación y estadísticas del padrón</w:t>
            </w:r>
          </w:p>
        </w:tc>
      </w:tr>
      <w:tr>
        <w:tc>
          <w:tcPr>
            <w:tcW w:type="dxa" w:w="1000"/>
            <w:tcMar>
              <w:top w:type="dxa" w:w="80"/>
              <w:left w:type="dxa" w:w="120"/>
              <w:bottom w:type="dxa" w:w="80"/>
              <w:right w:type="dxa" w:w="120"/>
            </w:tcMar>
          </w:tcPr>
          <w:p>
            <w:pPr>
              <w:spacing w:after="0" w:line="240"/>
            </w:pPr>
            <w:r>
              <w:rPr>
                <w:sz w:val="19"/>
                <w:szCs w:val="19"/>
              </w:rPr>
              <w:t xml:space="preserve">NOT</w:t>
            </w:r>
          </w:p>
        </w:tc>
        <w:tc>
          <w:tcPr>
            <w:tcW w:type="dxa" w:w="1800"/>
            <w:tcMar>
              <w:top w:type="dxa" w:w="80"/>
              <w:left w:type="dxa" w:w="120"/>
              <w:bottom w:type="dxa" w:w="80"/>
              <w:right w:type="dxa" w:w="120"/>
            </w:tcMar>
          </w:tcPr>
          <w:p>
            <w:pPr>
              <w:spacing w:after="0" w:line="240"/>
            </w:pPr>
            <w:r>
              <w:rPr>
                <w:sz w:val="19"/>
                <w:szCs w:val="19"/>
              </w:rPr>
              <w:t xml:space="preserve">Notificaciones</w:t>
            </w:r>
          </w:p>
        </w:tc>
        <w:tc>
          <w:tcPr>
            <w:tcW w:type="dxa" w:w="1100"/>
            <w:tcMar>
              <w:top w:type="dxa" w:w="80"/>
              <w:left w:type="dxa" w:w="120"/>
              <w:bottom w:type="dxa" w:w="80"/>
              <w:right w:type="dxa" w:w="120"/>
            </w:tcMar>
          </w:tcPr>
          <w:p>
            <w:pPr>
              <w:spacing w:after="0" w:line="240"/>
            </w:pPr>
            <w:r>
              <w:rPr>
                <w:sz w:val="19"/>
                <w:szCs w:val="19"/>
              </w:rPr>
              <w:t xml:space="preserve">2</w:t>
            </w:r>
          </w:p>
        </w:tc>
        <w:tc>
          <w:tcPr>
            <w:tcW w:type="dxa" w:w="1000"/>
            <w:tcMar>
              <w:top w:type="dxa" w:w="80"/>
              <w:left w:type="dxa" w:w="120"/>
              <w:bottom w:type="dxa" w:w="80"/>
              <w:right w:type="dxa" w:w="120"/>
            </w:tcMar>
          </w:tcPr>
          <w:p>
            <w:pPr>
              <w:spacing w:after="0" w:line="240"/>
            </w:pPr>
            <w:r>
              <w:rPr>
                <w:sz w:val="19"/>
                <w:szCs w:val="19"/>
              </w:rPr>
              <w:t xml:space="preserve">11</w:t>
            </w:r>
          </w:p>
        </w:tc>
        <w:tc>
          <w:tcPr>
            <w:tcW w:type="dxa" w:w="4460"/>
            <w:tcMar>
              <w:top w:type="dxa" w:w="80"/>
              <w:left w:type="dxa" w:w="120"/>
              <w:bottom w:type="dxa" w:w="80"/>
              <w:right w:type="dxa" w:w="120"/>
            </w:tcMar>
          </w:tcPr>
          <w:p>
            <w:pPr>
              <w:spacing w:after="0" w:line="240"/>
            </w:pPr>
            <w:r>
              <w:rPr>
                <w:sz w:val="19"/>
                <w:szCs w:val="19"/>
              </w:rPr>
              <w:t xml:space="preserve">Correos automáticos y su bitácora</w:t>
            </w:r>
          </w:p>
        </w:tc>
      </w:tr>
      <w:tr>
        <w:tc>
          <w:tcPr>
            <w:tcW w:type="dxa" w:w="1000"/>
            <w:tcMar>
              <w:top w:type="dxa" w:w="80"/>
              <w:left w:type="dxa" w:w="120"/>
              <w:bottom w:type="dxa" w:w="80"/>
              <w:right w:type="dxa" w:w="120"/>
            </w:tcMar>
          </w:tcPr>
          <w:p>
            <w:pPr>
              <w:spacing w:after="0" w:line="240"/>
            </w:pPr>
            <w:r>
              <w:rPr>
                <w:sz w:val="19"/>
                <w:szCs w:val="19"/>
              </w:rPr>
              <w:t xml:space="preserve">QA</w:t>
            </w:r>
          </w:p>
        </w:tc>
        <w:tc>
          <w:tcPr>
            <w:tcW w:type="dxa" w:w="1800"/>
            <w:tcMar>
              <w:top w:type="dxa" w:w="80"/>
              <w:left w:type="dxa" w:w="120"/>
              <w:bottom w:type="dxa" w:w="80"/>
              <w:right w:type="dxa" w:w="120"/>
            </w:tcMar>
          </w:tcPr>
          <w:p>
            <w:pPr>
              <w:spacing w:after="0" w:line="240"/>
            </w:pPr>
            <w:r>
              <w:rPr>
                <w:sz w:val="19"/>
                <w:szCs w:val="19"/>
              </w:rPr>
              <w:t xml:space="preserve">Calidad</w:t>
            </w:r>
          </w:p>
        </w:tc>
        <w:tc>
          <w:tcPr>
            <w:tcW w:type="dxa" w:w="1100"/>
            <w:tcMar>
              <w:top w:type="dxa" w:w="80"/>
              <w:left w:type="dxa" w:w="120"/>
              <w:bottom w:type="dxa" w:w="80"/>
              <w:right w:type="dxa" w:w="120"/>
            </w:tcMar>
          </w:tcPr>
          <w:p>
            <w:pPr>
              <w:spacing w:after="0" w:line="240"/>
            </w:pPr>
            <w:r>
              <w:rPr>
                <w:sz w:val="19"/>
                <w:szCs w:val="19"/>
              </w:rPr>
              <w:t xml:space="preserve">4</w:t>
            </w:r>
          </w:p>
        </w:tc>
        <w:tc>
          <w:tcPr>
            <w:tcW w:type="dxa" w:w="1000"/>
            <w:tcMar>
              <w:top w:type="dxa" w:w="80"/>
              <w:left w:type="dxa" w:w="120"/>
              <w:bottom w:type="dxa" w:w="80"/>
              <w:right w:type="dxa" w:w="120"/>
            </w:tcMar>
          </w:tcPr>
          <w:p>
            <w:pPr>
              <w:spacing w:after="0" w:line="240"/>
            </w:pPr>
            <w:r>
              <w:rPr>
                <w:sz w:val="19"/>
                <w:szCs w:val="19"/>
              </w:rPr>
              <w:t xml:space="preserve">20</w:t>
            </w:r>
          </w:p>
        </w:tc>
        <w:tc>
          <w:tcPr>
            <w:tcW w:type="dxa" w:w="4460"/>
            <w:tcMar>
              <w:top w:type="dxa" w:w="80"/>
              <w:left w:type="dxa" w:w="120"/>
              <w:bottom w:type="dxa" w:w="80"/>
              <w:right w:type="dxa" w:w="120"/>
            </w:tcMar>
          </w:tcPr>
          <w:p>
            <w:pPr>
              <w:spacing w:after="0" w:line="240"/>
            </w:pPr>
            <w:r>
              <w:rPr>
                <w:sz w:val="19"/>
                <w:szCs w:val="19"/>
              </w:rPr>
              <w:t xml:space="preserve">Definición de Terminado, pruebas y aceptación</w:t>
            </w:r>
          </w:p>
        </w:tc>
      </w:tr>
      <w:tr>
        <w:tc>
          <w:tcPr>
            <w:tcW w:type="dxa" w:w="1000"/>
            <w:tcMar>
              <w:top w:type="dxa" w:w="80"/>
              <w:left w:type="dxa" w:w="120"/>
              <w:bottom w:type="dxa" w:w="80"/>
              <w:right w:type="dxa" w:w="120"/>
            </w:tcMar>
          </w:tcPr>
          <w:p>
            <w:pPr>
              <w:spacing w:after="0" w:line="240"/>
            </w:pPr>
            <w:r>
              <w:rPr>
                <w:sz w:val="19"/>
                <w:szCs w:val="19"/>
              </w:rPr>
              <w:t xml:space="preserve">DOC</w:t>
            </w:r>
          </w:p>
        </w:tc>
        <w:tc>
          <w:tcPr>
            <w:tcW w:type="dxa" w:w="1800"/>
            <w:tcMar>
              <w:top w:type="dxa" w:w="80"/>
              <w:left w:type="dxa" w:w="120"/>
              <w:bottom w:type="dxa" w:w="80"/>
              <w:right w:type="dxa" w:w="120"/>
            </w:tcMar>
          </w:tcPr>
          <w:p>
            <w:pPr>
              <w:spacing w:after="0" w:line="240"/>
            </w:pPr>
            <w:r>
              <w:rPr>
                <w:sz w:val="19"/>
                <w:szCs w:val="19"/>
              </w:rPr>
              <w:t xml:space="preserve">Documentación</w:t>
            </w:r>
          </w:p>
        </w:tc>
        <w:tc>
          <w:tcPr>
            <w:tcW w:type="dxa" w:w="1100"/>
            <w:tcMar>
              <w:top w:type="dxa" w:w="80"/>
              <w:left w:type="dxa" w:w="120"/>
              <w:bottom w:type="dxa" w:w="80"/>
              <w:right w:type="dxa" w:w="120"/>
            </w:tcMar>
          </w:tcPr>
          <w:p>
            <w:pPr>
              <w:spacing w:after="0" w:line="240"/>
            </w:pPr>
            <w:r>
              <w:rPr>
                <w:sz w:val="19"/>
                <w:szCs w:val="19"/>
              </w:rPr>
              <w:t xml:space="preserve">4</w:t>
            </w:r>
          </w:p>
        </w:tc>
        <w:tc>
          <w:tcPr>
            <w:tcW w:type="dxa" w:w="1000"/>
            <w:tcMar>
              <w:top w:type="dxa" w:w="80"/>
              <w:left w:type="dxa" w:w="120"/>
              <w:bottom w:type="dxa" w:w="80"/>
              <w:right w:type="dxa" w:w="120"/>
            </w:tcMar>
          </w:tcPr>
          <w:p>
            <w:pPr>
              <w:spacing w:after="0" w:line="240"/>
            </w:pPr>
            <w:r>
              <w:rPr>
                <w:sz w:val="19"/>
                <w:szCs w:val="19"/>
              </w:rPr>
              <w:t xml:space="preserve">9</w:t>
            </w:r>
          </w:p>
        </w:tc>
        <w:tc>
          <w:tcPr>
            <w:tcW w:type="dxa" w:w="4460"/>
            <w:tcMar>
              <w:top w:type="dxa" w:w="80"/>
              <w:left w:type="dxa" w:w="120"/>
              <w:bottom w:type="dxa" w:w="80"/>
              <w:right w:type="dxa" w:w="120"/>
            </w:tcMar>
          </w:tcPr>
          <w:p>
            <w:pPr>
              <w:spacing w:after="0" w:line="240"/>
            </w:pPr>
            <w:r>
              <w:rPr>
                <w:sz w:val="19"/>
                <w:szCs w:val="19"/>
              </w:rPr>
              <w:t xml:space="preserve">Factibilidad, aviso de privacidad y manuales</w:t>
            </w:r>
          </w:p>
        </w:tc>
      </w:tr>
      <w:tr>
        <w:tc>
          <w:tcPr>
            <w:tcW w:type="dxa" w:w="1000"/>
            <w:tcMar>
              <w:top w:type="dxa" w:w="80"/>
              <w:left w:type="dxa" w:w="120"/>
              <w:bottom w:type="dxa" w:w="80"/>
              <w:right w:type="dxa" w:w="120"/>
            </w:tcMar>
          </w:tcPr>
          <w:p>
            <w:pPr>
              <w:spacing w:after="0" w:line="240"/>
            </w:pPr>
            <w:r>
              <w:rPr>
                <w:sz w:val="19"/>
                <w:szCs w:val="19"/>
              </w:rPr>
              <w:t xml:space="preserve">DIA</w:t>
            </w:r>
          </w:p>
        </w:tc>
        <w:tc>
          <w:tcPr>
            <w:tcW w:type="dxa" w:w="1800"/>
            <w:tcMar>
              <w:top w:type="dxa" w:w="80"/>
              <w:left w:type="dxa" w:w="120"/>
              <w:bottom w:type="dxa" w:w="80"/>
              <w:right w:type="dxa" w:w="120"/>
            </w:tcMar>
          </w:tcPr>
          <w:p>
            <w:pPr>
              <w:spacing w:after="0" w:line="240"/>
            </w:pPr>
            <w:r>
              <w:rPr>
                <w:sz w:val="19"/>
                <w:szCs w:val="19"/>
              </w:rPr>
              <w:t xml:space="preserve">Entregables gráficos</w:t>
            </w:r>
          </w:p>
        </w:tc>
        <w:tc>
          <w:tcPr>
            <w:tcW w:type="dxa" w:w="1100"/>
            <w:tcMar>
              <w:top w:type="dxa" w:w="80"/>
              <w:left w:type="dxa" w:w="120"/>
              <w:bottom w:type="dxa" w:w="80"/>
              <w:right w:type="dxa" w:w="120"/>
            </w:tcMar>
          </w:tcPr>
          <w:p>
            <w:pPr>
              <w:spacing w:after="0" w:line="240"/>
            </w:pPr>
            <w:r>
              <w:rPr>
                <w:sz w:val="19"/>
                <w:szCs w:val="19"/>
              </w:rPr>
              <w:t xml:space="preserve">8</w:t>
            </w:r>
          </w:p>
        </w:tc>
        <w:tc>
          <w:tcPr>
            <w:tcW w:type="dxa" w:w="1000"/>
            <w:tcMar>
              <w:top w:type="dxa" w:w="80"/>
              <w:left w:type="dxa" w:w="120"/>
              <w:bottom w:type="dxa" w:w="80"/>
              <w:right w:type="dxa" w:w="120"/>
            </w:tcMar>
          </w:tcPr>
          <w:p>
            <w:pPr>
              <w:spacing w:after="0" w:line="240"/>
            </w:pPr>
            <w:r>
              <w:rPr>
                <w:sz w:val="19"/>
                <w:szCs w:val="19"/>
              </w:rPr>
              <w:t xml:space="preserve">46</w:t>
            </w:r>
          </w:p>
        </w:tc>
        <w:tc>
          <w:tcPr>
            <w:tcW w:type="dxa" w:w="4460"/>
            <w:tcMar>
              <w:top w:type="dxa" w:w="80"/>
              <w:left w:type="dxa" w:w="120"/>
              <w:bottom w:type="dxa" w:w="80"/>
              <w:right w:type="dxa" w:w="120"/>
            </w:tcMar>
          </w:tcPr>
          <w:p>
            <w:pPr>
              <w:spacing w:after="0" w:line="240"/>
            </w:pPr>
            <w:r>
              <w:rPr>
                <w:sz w:val="19"/>
                <w:szCs w:val="19"/>
              </w:rPr>
              <w:t xml:space="preserve">Los ocho diagramas solicitados por el profesor</w:t>
            </w:r>
          </w:p>
        </w:tc>
      </w:tr>
    </w:tbl>
    <w:p>
      <w:pPr>
        <w:spacing w:after="160" w:line="276"/>
      </w:pPr>
      <w:r>
        <w:rPr>
          <w:sz w:val="22"/>
          <w:szCs w:val="22"/>
        </w:rPr>
        <w:t xml:space="preserve"/>
      </w:r>
    </w:p>
    <w:p>
      <w:pPr>
        <w:spacing w:after="120" w:line="276"/>
      </w:pPr>
      <w:r>
        <w:rPr>
          <w:sz w:val="22"/>
          <w:szCs w:val="22"/>
        </w:rPr>
        <w:t xml:space="preserve">El backlog completo está capturado como issues en GitHub, cada uno con su módulo, sprint, responsable, puntos y criterios de aceptación verificables.</w:t>
      </w:r>
    </w:p>
    <w:p>
      <w:pPr>
        <w:pStyle w:val="Heading3"/>
        <w:spacing w:after="120" w:before="220"/>
      </w:pPr>
      <w:r>
        <w:t xml:space="preserve">2.3.2 Contenido de cada periodo</w:t>
      </w:r>
    </w:p>
    <w:p>
      <w:pPr>
        <w:pBdr>
          <w:left w:val="single" w:color="A8621B" w:sz="12" w:space="8"/>
        </w:pBdr>
        <w:spacing w:after="100"/>
        <w:ind w:left="120"/>
      </w:pPr>
      <w:r>
        <w:rPr>
          <w:b/>
          <w:bCs/>
          <w:color w:val="A8621B"/>
          <w:sz w:val="18"/>
          <w:szCs w:val="18"/>
        </w:rPr>
        <w:t xml:space="preserve">Reescrito en 1.3</w:t>
      </w:r>
    </w:p>
    <w:p>
      <w:pPr>
        <w:pStyle w:val="ListParagraph"/>
        <w:numPr>
          <w:ilvl w:val="0"/>
          <w:numId w:val="2"/>
        </w:numPr>
        <w:spacing w:after="100" w:line="276"/>
      </w:pPr>
      <w:r>
        <w:rPr>
          <w:sz w:val="22"/>
          <w:szCs w:val="22"/>
        </w:rPr>
        <w:t xml:space="preserve">Trabajo preliminar — Migración a Python (111 puntos, concluido). Estructura del repositorio, esquema de la base de datos con sus reglas, inicio de sesión con perfiles, catálogo con búsqueda, préstamos y devoluciones, padrón de alumnos, plantilla de empleados y reporte de deudores.</w:t>
      </w:r>
    </w:p>
    <w:p>
      <w:pPr>
        <w:pStyle w:val="ListParagraph"/>
        <w:numPr>
          <w:ilvl w:val="0"/>
          <w:numId w:val="2"/>
        </w:numPr>
        <w:spacing w:after="100" w:line="276"/>
      </w:pPr>
      <w:r>
        <w:rPr>
          <w:sz w:val="22"/>
          <w:szCs w:val="22"/>
        </w:rPr>
        <w:t xml:space="preserve">Sprint 1 — Diagramas, diseño y acuerdos de la reunión (95 puntos). Los ocho entregables gráficos; la Definición de Terminado del equipo, el aviso de privacidad para los tutores, la actualización de la Factibilidad Técnica y la configuración del entorno; y las ocho historias que salieron de la reunión, descritas en 1.4.1.</w:t>
      </w:r>
    </w:p>
    <w:p>
      <w:pPr>
        <w:pStyle w:val="ListParagraph"/>
        <w:numPr>
          <w:ilvl w:val="0"/>
          <w:numId w:val="2"/>
        </w:numPr>
        <w:spacing w:after="100" w:line="276"/>
      </w:pPr>
      <w:r>
        <w:rPr>
          <w:sz w:val="22"/>
          <w:szCs w:val="22"/>
        </w:rPr>
        <w:t xml:space="preserve">Sprints 2, 3 y 4 — Por definir (47 puntos repartidos de forma provisional). Hoy agrupan el registro de cuentas de acceso, la bitácora de trazabilidad, el marcado automático de vencidos, el reporte de libros faltantes, la exportación a CSV, las notificaciones por correo y los casos de prueba por módulo.</w:t>
      </w:r>
    </w:p>
    <w:p>
      <w:pPr>
        <w:pStyle w:val="ListParagraph"/>
        <w:numPr>
          <w:ilvl w:val="0"/>
          <w:numId w:val="2"/>
        </w:numPr>
        <w:spacing w:after="100" w:line="276"/>
      </w:pPr>
      <w:r>
        <w:rPr>
          <w:sz w:val="22"/>
          <w:szCs w:val="22"/>
        </w:rPr>
        <w:t xml:space="preserve">Cierre — Entrega final (8 puntos). Pruebas de aceptación con el docente y manuales de una página por rol.</w:t>
      </w:r>
    </w:p>
    <w:p>
      <w:pPr>
        <w:spacing w:after="120" w:line="276"/>
      </w:pPr>
      <w:r>
        <w:rPr>
          <w:i/>
          <w:iCs/>
          <w:color w:val="5D6675"/>
          <w:sz w:val="20"/>
          <w:szCs w:val="20"/>
        </w:rPr>
        <w:t xml:space="preserve">El Sprint 1 concentra 95 puntos contra un promedio de 36 en los sprints planeados, por haber recibido los acuerdos de la reunión cuando ya estaba en curso. Equilibrarlo es la primera decisión del Product Owner en la revisión del sprint.</w:t>
      </w:r>
    </w:p>
    <w:p>
      <w:pPr>
        <w:spacing w:after="120" w:line="276"/>
      </w:pPr>
      <w:r>
        <w:rPr>
          <w:i/>
          <w:iCs/>
          <w:color w:val="5D6675"/>
          <w:sz w:val="20"/>
          <w:szCs w:val="20"/>
        </w:rPr>
        <w:t xml:space="preserve">Hay además un orden que conviene respetar: siete de las ocho historias de la reunión modifican el esquema de la base de datos, y tres de los entregables gráficos documentan ese mismo esquema. Dibujarlo antes de modificarlo obligaría a rehacer los diagramas.</w:t>
      </w:r>
    </w:p>
    <w:p>
      <w:pPr>
        <w:pStyle w:val="Heading2"/>
        <w:spacing w:after="140" w:before="280"/>
      </w:pPr>
      <w:r>
        <w:t xml:space="preserve">2.4 Herramientas de gestión de proyectos y equipo</w:t>
      </w:r>
    </w:p>
    <w:p>
      <w:pPr>
        <w:spacing w:after="120" w:line="276"/>
      </w:pPr>
      <w:r>
        <w:rPr>
          <w:sz w:val="22"/>
          <w:szCs w:val="22"/>
        </w:rPr>
        <w:t xml:space="preserve">Se evaluaron distintas herramientas de gestión de proyectos y equipos ágiles (Jira, Trello y GitHub). El equipo decidió combinar SCRUM con el uso de GitHub como herramienta principal de gestión, para administrar el Product Backlog, los tableros de sprint y el seguimiento de tareas de cada integrante.</w:t>
      </w:r>
    </w:p>
    <w:p>
      <w:pPr>
        <w:pStyle w:val="Heading3"/>
        <w:spacing w:after="120" w:before="220"/>
      </w:pPr>
      <w:r>
        <w:t xml:space="preserve">2.4.1 Uso concreto de cada herramienta</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Herramienta</w:t>
            </w:r>
          </w:p>
        </w:tc>
        <w:tc>
          <w:tcPr>
            <w:tcW w:type="dxa" w:w="3400"/>
            <w:shd w:fill="E7EBF1" w:val="clear"/>
            <w:tcMar>
              <w:top w:type="dxa" w:w="80"/>
              <w:left w:type="dxa" w:w="120"/>
              <w:bottom w:type="dxa" w:w="80"/>
              <w:right w:type="dxa" w:w="120"/>
            </w:tcMar>
          </w:tcPr>
          <w:p>
            <w:pPr>
              <w:spacing w:after="0" w:line="240"/>
            </w:pPr>
            <w:r>
              <w:rPr>
                <w:b/>
                <w:bCs/>
                <w:color w:val="2D4B73"/>
                <w:sz w:val="19"/>
                <w:szCs w:val="19"/>
              </w:rPr>
              <w:t xml:space="preserve">En qué consiste</w:t>
            </w:r>
          </w:p>
        </w:tc>
        <w:tc>
          <w:tcPr>
            <w:tcW w:type="dxa" w:w="4260"/>
            <w:shd w:fill="E7EBF1" w:val="clear"/>
            <w:tcMar>
              <w:top w:type="dxa" w:w="80"/>
              <w:left w:type="dxa" w:w="120"/>
              <w:bottom w:type="dxa" w:w="80"/>
              <w:right w:type="dxa" w:w="120"/>
            </w:tcMar>
          </w:tcPr>
          <w:p>
            <w:pPr>
              <w:spacing w:after="0" w:line="240"/>
            </w:pPr>
            <w:r>
              <w:rPr>
                <w:b/>
                <w:bCs/>
                <w:color w:val="2D4B73"/>
                <w:sz w:val="19"/>
                <w:szCs w:val="19"/>
              </w:rPr>
              <w:t xml:space="preserve">Cómo apoya al equipo</w:t>
            </w:r>
          </w:p>
        </w:tc>
      </w:tr>
      <w:tr>
        <w:tc>
          <w:tcPr>
            <w:tcW w:type="dxa" w:w="1700"/>
            <w:tcMar>
              <w:top w:type="dxa" w:w="80"/>
              <w:left w:type="dxa" w:w="120"/>
              <w:bottom w:type="dxa" w:w="80"/>
              <w:right w:type="dxa" w:w="120"/>
            </w:tcMar>
          </w:tcPr>
          <w:p>
            <w:pPr>
              <w:spacing w:after="0" w:line="240"/>
            </w:pPr>
            <w:r>
              <w:rPr>
                <w:sz w:val="19"/>
                <w:szCs w:val="19"/>
              </w:rPr>
              <w:t xml:space="preserve">GitHub Issues</w:t>
            </w:r>
          </w:p>
        </w:tc>
        <w:tc>
          <w:tcPr>
            <w:tcW w:type="dxa" w:w="3400"/>
            <w:tcMar>
              <w:top w:type="dxa" w:w="80"/>
              <w:left w:type="dxa" w:w="120"/>
              <w:bottom w:type="dxa" w:w="80"/>
              <w:right w:type="dxa" w:w="120"/>
            </w:tcMar>
          </w:tcPr>
          <w:p>
            <w:pPr>
              <w:spacing w:after="0" w:line="240"/>
            </w:pPr>
            <w:r>
              <w:rPr>
                <w:sz w:val="19"/>
                <w:szCs w:val="19"/>
              </w:rPr>
              <w:t xml:space="preserve">Cada historia del backlog es un issue con criterios de aceptación</w:t>
            </w:r>
          </w:p>
        </w:tc>
        <w:tc>
          <w:tcPr>
            <w:tcW w:type="dxa" w:w="4260"/>
            <w:tcMar>
              <w:top w:type="dxa" w:w="80"/>
              <w:left w:type="dxa" w:w="120"/>
              <w:bottom w:type="dxa" w:w="80"/>
              <w:right w:type="dxa" w:w="120"/>
            </w:tcMar>
          </w:tcPr>
          <w:p>
            <w:pPr>
              <w:spacing w:after="0" w:line="240"/>
            </w:pPr>
            <w:r>
              <w:rPr>
                <w:sz w:val="19"/>
                <w:szCs w:val="19"/>
              </w:rPr>
              <w:t xml:space="preserve">Sustituye a las tarjetas físicas: cada integrante ve lo asignado y marca su avance</w:t>
            </w:r>
          </w:p>
        </w:tc>
      </w:tr>
      <w:tr>
        <w:tc>
          <w:tcPr>
            <w:tcW w:type="dxa" w:w="1700"/>
            <w:tcMar>
              <w:top w:type="dxa" w:w="80"/>
              <w:left w:type="dxa" w:w="120"/>
              <w:bottom w:type="dxa" w:w="80"/>
              <w:right w:type="dxa" w:w="120"/>
            </w:tcMar>
          </w:tcPr>
          <w:p>
            <w:pPr>
              <w:spacing w:after="0" w:line="240"/>
            </w:pPr>
            <w:r>
              <w:rPr>
                <w:sz w:val="19"/>
                <w:szCs w:val="19"/>
              </w:rPr>
              <w:t xml:space="preserve">GitHub Projects</w:t>
            </w:r>
          </w:p>
        </w:tc>
        <w:tc>
          <w:tcPr>
            <w:tcW w:type="dxa" w:w="3400"/>
            <w:tcMar>
              <w:top w:type="dxa" w:w="80"/>
              <w:left w:type="dxa" w:w="120"/>
              <w:bottom w:type="dxa" w:w="80"/>
              <w:right w:type="dxa" w:w="120"/>
            </w:tcMar>
          </w:tcPr>
          <w:p>
            <w:pPr>
              <w:spacing w:after="0" w:line="240"/>
            </w:pPr>
            <w:r>
              <w:rPr>
                <w:sz w:val="19"/>
                <w:szCs w:val="19"/>
              </w:rPr>
              <w:t xml:space="preserve">Tablero con vista de backlog por sprint y vista de línea de tiempo</w:t>
            </w:r>
          </w:p>
        </w:tc>
        <w:tc>
          <w:tcPr>
            <w:tcW w:type="dxa" w:w="4260"/>
            <w:tcMar>
              <w:top w:type="dxa" w:w="80"/>
              <w:left w:type="dxa" w:w="120"/>
              <w:bottom w:type="dxa" w:w="80"/>
              <w:right w:type="dxa" w:w="120"/>
            </w:tcMar>
          </w:tcPr>
          <w:p>
            <w:pPr>
              <w:spacing w:after="0" w:line="240"/>
            </w:pPr>
            <w:r>
              <w:rPr>
                <w:sz w:val="19"/>
                <w:szCs w:val="19"/>
              </w:rPr>
              <w:t xml:space="preserve">Muestra de un vistazo el avance del sprint y la carga de cada integrante</w:t>
            </w:r>
          </w:p>
        </w:tc>
      </w:tr>
      <w:tr>
        <w:tc>
          <w:tcPr>
            <w:tcW w:type="dxa" w:w="1700"/>
            <w:tcMar>
              <w:top w:type="dxa" w:w="80"/>
              <w:left w:type="dxa" w:w="120"/>
              <w:bottom w:type="dxa" w:w="80"/>
              <w:right w:type="dxa" w:w="120"/>
            </w:tcMar>
          </w:tcPr>
          <w:p>
            <w:pPr>
              <w:spacing w:after="0" w:line="240"/>
            </w:pPr>
            <w:r>
              <w:rPr>
                <w:sz w:val="19"/>
                <w:szCs w:val="19"/>
              </w:rPr>
              <w:t xml:space="preserve">Milestones</w:t>
            </w:r>
          </w:p>
        </w:tc>
        <w:tc>
          <w:tcPr>
            <w:tcW w:type="dxa" w:w="3400"/>
            <w:tcMar>
              <w:top w:type="dxa" w:w="80"/>
              <w:left w:type="dxa" w:w="120"/>
              <w:bottom w:type="dxa" w:w="80"/>
              <w:right w:type="dxa" w:w="120"/>
            </w:tcMar>
          </w:tcPr>
          <w:p>
            <w:pPr>
              <w:spacing w:after="0" w:line="240"/>
            </w:pPr>
            <w:r>
              <w:rPr>
                <w:sz w:val="19"/>
                <w:szCs w:val="19"/>
              </w:rPr>
              <w:t xml:space="preserve">Un hito por sprint, con fecha de cierre</w:t>
            </w:r>
          </w:p>
        </w:tc>
        <w:tc>
          <w:tcPr>
            <w:tcW w:type="dxa" w:w="4260"/>
            <w:tcMar>
              <w:top w:type="dxa" w:w="80"/>
              <w:left w:type="dxa" w:w="120"/>
              <w:bottom w:type="dxa" w:w="80"/>
              <w:right w:type="dxa" w:w="120"/>
            </w:tcMar>
          </w:tcPr>
          <w:p>
            <w:pPr>
              <w:spacing w:after="0" w:line="240"/>
            </w:pPr>
            <w:r>
              <w:rPr>
                <w:sz w:val="19"/>
                <w:szCs w:val="19"/>
              </w:rPr>
              <w:t xml:space="preserve">Agrupa las historias y calcula el porcentaje completado automáticamente</w:t>
            </w:r>
          </w:p>
        </w:tc>
      </w:tr>
      <w:tr>
        <w:tc>
          <w:tcPr>
            <w:tcW w:type="dxa" w:w="1700"/>
            <w:tcMar>
              <w:top w:type="dxa" w:w="80"/>
              <w:left w:type="dxa" w:w="120"/>
              <w:bottom w:type="dxa" w:w="80"/>
              <w:right w:type="dxa" w:w="120"/>
            </w:tcMar>
          </w:tcPr>
          <w:p>
            <w:pPr>
              <w:spacing w:after="0" w:line="240"/>
            </w:pPr>
            <w:r>
              <w:rPr>
                <w:sz w:val="19"/>
                <w:szCs w:val="19"/>
              </w:rPr>
              <w:t xml:space="preserve">Pull Requests</w:t>
            </w:r>
          </w:p>
        </w:tc>
        <w:tc>
          <w:tcPr>
            <w:tcW w:type="dxa" w:w="3400"/>
            <w:tcMar>
              <w:top w:type="dxa" w:w="80"/>
              <w:left w:type="dxa" w:w="120"/>
              <w:bottom w:type="dxa" w:w="80"/>
              <w:right w:type="dxa" w:w="120"/>
            </w:tcMar>
          </w:tcPr>
          <w:p>
            <w:pPr>
              <w:spacing w:after="0" w:line="240"/>
            </w:pPr>
            <w:r>
              <w:rPr>
                <w:sz w:val="19"/>
                <w:szCs w:val="19"/>
              </w:rPr>
              <w:t xml:space="preserve">Todo cambio entra por una solicitud revisada antes de integrarse</w:t>
            </w:r>
          </w:p>
        </w:tc>
        <w:tc>
          <w:tcPr>
            <w:tcW w:type="dxa" w:w="4260"/>
            <w:tcMar>
              <w:top w:type="dxa" w:w="80"/>
              <w:left w:type="dxa" w:w="120"/>
              <w:bottom w:type="dxa" w:w="80"/>
              <w:right w:type="dxa" w:w="120"/>
            </w:tcMar>
          </w:tcPr>
          <w:p>
            <w:pPr>
              <w:spacing w:after="0" w:line="240"/>
            </w:pPr>
            <w:r>
              <w:rPr>
                <w:sz w:val="19"/>
                <w:szCs w:val="19"/>
              </w:rPr>
              <w:t xml:space="preserve">Obliga a que un segundo integrante revise; deja registro de qué se hizo y por qué</w:t>
            </w:r>
          </w:p>
        </w:tc>
      </w:tr>
      <w:tr>
        <w:tc>
          <w:tcPr>
            <w:tcW w:type="dxa" w:w="1700"/>
            <w:tcMar>
              <w:top w:type="dxa" w:w="80"/>
              <w:left w:type="dxa" w:w="120"/>
              <w:bottom w:type="dxa" w:w="80"/>
              <w:right w:type="dxa" w:w="120"/>
            </w:tcMar>
          </w:tcPr>
          <w:p>
            <w:pPr>
              <w:spacing w:after="0" w:line="240"/>
            </w:pPr>
            <w:r>
              <w:rPr>
                <w:sz w:val="19"/>
                <w:szCs w:val="19"/>
              </w:rPr>
              <w:t xml:space="preserve">Repositorio Git</w:t>
            </w:r>
          </w:p>
        </w:tc>
        <w:tc>
          <w:tcPr>
            <w:tcW w:type="dxa" w:w="3400"/>
            <w:tcMar>
              <w:top w:type="dxa" w:w="80"/>
              <w:left w:type="dxa" w:w="120"/>
              <w:bottom w:type="dxa" w:w="80"/>
              <w:right w:type="dxa" w:w="120"/>
            </w:tcMar>
          </w:tcPr>
          <w:p>
            <w:pPr>
              <w:spacing w:after="0" w:line="240"/>
            </w:pPr>
            <w:r>
              <w:rPr>
                <w:sz w:val="19"/>
                <w:szCs w:val="19"/>
              </w:rPr>
              <w:t xml:space="preserve">Historial de versiones del código y de la documentación</w:t>
            </w:r>
          </w:p>
        </w:tc>
        <w:tc>
          <w:tcPr>
            <w:tcW w:type="dxa" w:w="4260"/>
            <w:tcMar>
              <w:top w:type="dxa" w:w="80"/>
              <w:left w:type="dxa" w:w="120"/>
              <w:bottom w:type="dxa" w:w="80"/>
              <w:right w:type="dxa" w:w="120"/>
            </w:tcMar>
          </w:tcPr>
          <w:p>
            <w:pPr>
              <w:spacing w:after="0" w:line="240"/>
            </w:pPr>
            <w:r>
              <w:rPr>
                <w:sz w:val="19"/>
                <w:szCs w:val="19"/>
              </w:rPr>
              <w:t xml:space="preserve">Permite volver a una versión anterior y evidencia la administración de la configuración</w:t>
            </w:r>
          </w:p>
        </w:tc>
      </w:tr>
      <w:tr>
        <w:tc>
          <w:tcPr>
            <w:tcW w:type="dxa" w:w="1700"/>
            <w:tcMar>
              <w:top w:type="dxa" w:w="80"/>
              <w:left w:type="dxa" w:w="120"/>
              <w:bottom w:type="dxa" w:w="80"/>
              <w:right w:type="dxa" w:w="120"/>
            </w:tcMar>
          </w:tcPr>
          <w:p>
            <w:pPr>
              <w:spacing w:after="0" w:line="240"/>
            </w:pPr>
            <w:r>
              <w:rPr>
                <w:sz w:val="19"/>
                <w:szCs w:val="19"/>
              </w:rPr>
              <w:t xml:space="preserve">Supabase</w:t>
            </w:r>
          </w:p>
        </w:tc>
        <w:tc>
          <w:tcPr>
            <w:tcW w:type="dxa" w:w="3400"/>
            <w:tcMar>
              <w:top w:type="dxa" w:w="80"/>
              <w:left w:type="dxa" w:w="120"/>
              <w:bottom w:type="dxa" w:w="80"/>
              <w:right w:type="dxa" w:w="120"/>
            </w:tcMar>
          </w:tcPr>
          <w:p>
            <w:pPr>
              <w:spacing w:after="0" w:line="240"/>
            </w:pPr>
            <w:r>
              <w:rPr>
                <w:sz w:val="19"/>
                <w:szCs w:val="19"/>
              </w:rPr>
              <w:t xml:space="preserve">Base de datos en la nube con respaldo automático</w:t>
            </w:r>
          </w:p>
        </w:tc>
        <w:tc>
          <w:tcPr>
            <w:tcW w:type="dxa" w:w="4260"/>
            <w:tcMar>
              <w:top w:type="dxa" w:w="80"/>
              <w:left w:type="dxa" w:w="120"/>
              <w:bottom w:type="dxa" w:w="80"/>
              <w:right w:type="dxa" w:w="120"/>
            </w:tcMar>
          </w:tcPr>
          <w:p>
            <w:pPr>
              <w:spacing w:after="0" w:line="240"/>
            </w:pPr>
            <w:r>
              <w:rPr>
                <w:sz w:val="19"/>
                <w:szCs w:val="19"/>
              </w:rPr>
              <w:t xml:space="preserve">Elimina la necesidad de mantener un servidor en la escuela</w:t>
            </w:r>
          </w:p>
        </w:tc>
      </w:tr>
      <w:tr>
        <w:tc>
          <w:tcPr>
            <w:tcW w:type="dxa" w:w="1700"/>
            <w:tcMar>
              <w:top w:type="dxa" w:w="80"/>
              <w:left w:type="dxa" w:w="120"/>
              <w:bottom w:type="dxa" w:w="80"/>
              <w:right w:type="dxa" w:w="120"/>
            </w:tcMar>
          </w:tcPr>
          <w:p>
            <w:pPr>
              <w:spacing w:after="0" w:line="240"/>
            </w:pPr>
            <w:r>
              <w:rPr>
                <w:sz w:val="19"/>
                <w:szCs w:val="19"/>
              </w:rPr>
              <w:t xml:space="preserve">Qt Designer</w:t>
            </w:r>
          </w:p>
        </w:tc>
        <w:tc>
          <w:tcPr>
            <w:tcW w:type="dxa" w:w="3400"/>
            <w:tcMar>
              <w:top w:type="dxa" w:w="80"/>
              <w:left w:type="dxa" w:w="120"/>
              <w:bottom w:type="dxa" w:w="80"/>
              <w:right w:type="dxa" w:w="120"/>
            </w:tcMar>
          </w:tcPr>
          <w:p>
            <w:pPr>
              <w:spacing w:after="0" w:line="240"/>
            </w:pPr>
            <w:r>
              <w:rPr>
                <w:sz w:val="19"/>
                <w:szCs w:val="19"/>
              </w:rPr>
              <w:t xml:space="preserve">Editor visual de las pantallas</w:t>
            </w:r>
          </w:p>
        </w:tc>
        <w:tc>
          <w:tcPr>
            <w:tcW w:type="dxa" w:w="4260"/>
            <w:tcMar>
              <w:top w:type="dxa" w:w="80"/>
              <w:left w:type="dxa" w:w="120"/>
              <w:bottom w:type="dxa" w:w="80"/>
              <w:right w:type="dxa" w:w="120"/>
            </w:tcMar>
          </w:tcPr>
          <w:p>
            <w:pPr>
              <w:spacing w:after="0" w:line="240"/>
            </w:pPr>
            <w:r>
              <w:rPr>
                <w:sz w:val="19"/>
                <w:szCs w:val="19"/>
              </w:rPr>
              <w:t xml:space="preserve">Permite ajustar el diseño sin tocar el código de la lógica</w:t>
            </w:r>
          </w:p>
        </w:tc>
      </w:tr>
      <w:tr>
        <w:tc>
          <w:tcPr>
            <w:tcW w:type="dxa" w:w="1700"/>
            <w:tcMar>
              <w:top w:type="dxa" w:w="80"/>
              <w:left w:type="dxa" w:w="120"/>
              <w:bottom w:type="dxa" w:w="80"/>
              <w:right w:type="dxa" w:w="120"/>
            </w:tcMar>
          </w:tcPr>
          <w:p>
            <w:pPr>
              <w:spacing w:after="0" w:line="240"/>
            </w:pPr>
            <w:r>
              <w:rPr>
                <w:sz w:val="19"/>
                <w:szCs w:val="19"/>
              </w:rPr>
              <w:t xml:space="preserve">pytest</w:t>
            </w:r>
          </w:p>
        </w:tc>
        <w:tc>
          <w:tcPr>
            <w:tcW w:type="dxa" w:w="3400"/>
            <w:tcMar>
              <w:top w:type="dxa" w:w="80"/>
              <w:left w:type="dxa" w:w="120"/>
              <w:bottom w:type="dxa" w:w="80"/>
              <w:right w:type="dxa" w:w="120"/>
            </w:tcMar>
          </w:tcPr>
          <w:p>
            <w:pPr>
              <w:spacing w:after="0" w:line="240"/>
            </w:pPr>
            <w:r>
              <w:rPr>
                <w:sz w:val="19"/>
                <w:szCs w:val="19"/>
              </w:rPr>
              <w:t xml:space="preserve">Suite de pruebas automatizadas</w:t>
            </w:r>
          </w:p>
        </w:tc>
        <w:tc>
          <w:tcPr>
            <w:tcW w:type="dxa" w:w="4260"/>
            <w:tcMar>
              <w:top w:type="dxa" w:w="80"/>
              <w:left w:type="dxa" w:w="120"/>
              <w:bottom w:type="dxa" w:w="80"/>
              <w:right w:type="dxa" w:w="120"/>
            </w:tcMar>
          </w:tcPr>
          <w:p>
            <w:pPr>
              <w:spacing w:after="0" w:line="240"/>
            </w:pPr>
            <w:r>
              <w:rPr>
                <w:sz w:val="19"/>
                <w:szCs w:val="19"/>
              </w:rPr>
              <w:t xml:space="preserve">Detecta si un cambio rompe algo que antes funcionaba</w:t>
            </w:r>
          </w:p>
        </w:tc>
      </w:tr>
    </w:tbl>
    <w:p>
      <w:pPr>
        <w:pStyle w:val="Heading3"/>
        <w:spacing w:after="120" w:before="220"/>
      </w:pPr>
      <w:r>
        <w:t xml:space="preserve">2.4.2 Aplicación de los eventos de SCRUM</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Evento</w:t>
            </w:r>
          </w:p>
        </w:tc>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Cuándo</w:t>
            </w:r>
          </w:p>
        </w:tc>
        <w:tc>
          <w:tcPr>
            <w:tcW w:type="dxa" w:w="1400"/>
            <w:shd w:fill="E7EBF1" w:val="clear"/>
            <w:tcMar>
              <w:top w:type="dxa" w:w="80"/>
              <w:left w:type="dxa" w:w="120"/>
              <w:bottom w:type="dxa" w:w="80"/>
              <w:right w:type="dxa" w:w="120"/>
            </w:tcMar>
          </w:tcPr>
          <w:p>
            <w:pPr>
              <w:spacing w:after="0" w:line="240"/>
            </w:pPr>
            <w:r>
              <w:rPr>
                <w:b/>
                <w:bCs/>
                <w:color w:val="2D4B73"/>
                <w:sz w:val="19"/>
                <w:szCs w:val="19"/>
              </w:rPr>
              <w:t xml:space="preserve">Duración</w:t>
            </w:r>
          </w:p>
        </w:tc>
        <w:tc>
          <w:tcPr>
            <w:tcW w:type="dxa" w:w="3960"/>
            <w:shd w:fill="E7EBF1" w:val="clear"/>
            <w:tcMar>
              <w:top w:type="dxa" w:w="80"/>
              <w:left w:type="dxa" w:w="120"/>
              <w:bottom w:type="dxa" w:w="80"/>
              <w:right w:type="dxa" w:w="120"/>
            </w:tcMar>
          </w:tcPr>
          <w:p>
            <w:pPr>
              <w:spacing w:after="0" w:line="240"/>
            </w:pPr>
            <w:r>
              <w:rPr>
                <w:b/>
                <w:bCs/>
                <w:color w:val="2D4B73"/>
                <w:sz w:val="19"/>
                <w:szCs w:val="19"/>
              </w:rPr>
              <w:t xml:space="preserve">Qué produce</w:t>
            </w:r>
          </w:p>
        </w:tc>
      </w:tr>
      <w:tr>
        <w:tc>
          <w:tcPr>
            <w:tcW w:type="dxa" w:w="2000"/>
            <w:tcMar>
              <w:top w:type="dxa" w:w="80"/>
              <w:left w:type="dxa" w:w="120"/>
              <w:bottom w:type="dxa" w:w="80"/>
              <w:right w:type="dxa" w:w="120"/>
            </w:tcMar>
          </w:tcPr>
          <w:p>
            <w:pPr>
              <w:spacing w:after="0" w:line="240"/>
            </w:pPr>
            <w:r>
              <w:rPr>
                <w:sz w:val="19"/>
                <w:szCs w:val="19"/>
              </w:rPr>
              <w:t xml:space="preserve">Sprint Planning</w:t>
            </w:r>
          </w:p>
        </w:tc>
        <w:tc>
          <w:tcPr>
            <w:tcW w:type="dxa" w:w="2000"/>
            <w:tcMar>
              <w:top w:type="dxa" w:w="80"/>
              <w:left w:type="dxa" w:w="120"/>
              <w:bottom w:type="dxa" w:w="80"/>
              <w:right w:type="dxa" w:w="120"/>
            </w:tcMar>
          </w:tcPr>
          <w:p>
            <w:pPr>
              <w:spacing w:after="0" w:line="240"/>
            </w:pPr>
            <w:r>
              <w:rPr>
                <w:sz w:val="19"/>
                <w:szCs w:val="19"/>
              </w:rPr>
              <w:t xml:space="preserve">Lunes de arranque</w:t>
            </w:r>
          </w:p>
        </w:tc>
        <w:tc>
          <w:tcPr>
            <w:tcW w:type="dxa" w:w="1400"/>
            <w:tcMar>
              <w:top w:type="dxa" w:w="80"/>
              <w:left w:type="dxa" w:w="120"/>
              <w:bottom w:type="dxa" w:w="80"/>
              <w:right w:type="dxa" w:w="120"/>
            </w:tcMar>
          </w:tcPr>
          <w:p>
            <w:pPr>
              <w:spacing w:after="0" w:line="240"/>
            </w:pPr>
            <w:r>
              <w:rPr>
                <w:sz w:val="19"/>
                <w:szCs w:val="19"/>
              </w:rPr>
              <w:t xml:space="preserve">90 min</w:t>
            </w:r>
          </w:p>
        </w:tc>
        <w:tc>
          <w:tcPr>
            <w:tcW w:type="dxa" w:w="3960"/>
            <w:tcMar>
              <w:top w:type="dxa" w:w="80"/>
              <w:left w:type="dxa" w:w="120"/>
              <w:bottom w:type="dxa" w:w="80"/>
              <w:right w:type="dxa" w:w="120"/>
            </w:tcMar>
          </w:tcPr>
          <w:p>
            <w:pPr>
              <w:spacing w:after="0" w:line="240"/>
            </w:pPr>
            <w:r>
              <w:rPr>
                <w:sz w:val="19"/>
                <w:szCs w:val="19"/>
              </w:rPr>
              <w:t xml:space="preserve">Sprint Backlog comprometido, como hito en GitHub</w:t>
            </w:r>
          </w:p>
        </w:tc>
      </w:tr>
      <w:tr>
        <w:tc>
          <w:tcPr>
            <w:tcW w:type="dxa" w:w="2000"/>
            <w:tcMar>
              <w:top w:type="dxa" w:w="80"/>
              <w:left w:type="dxa" w:w="120"/>
              <w:bottom w:type="dxa" w:w="80"/>
              <w:right w:type="dxa" w:w="120"/>
            </w:tcMar>
          </w:tcPr>
          <w:p>
            <w:pPr>
              <w:spacing w:after="0" w:line="240"/>
            </w:pPr>
            <w:r>
              <w:rPr>
                <w:sz w:val="19"/>
                <w:szCs w:val="19"/>
              </w:rPr>
              <w:t xml:space="preserve">Daily Scrum</w:t>
            </w:r>
          </w:p>
        </w:tc>
        <w:tc>
          <w:tcPr>
            <w:tcW w:type="dxa" w:w="2000"/>
            <w:tcMar>
              <w:top w:type="dxa" w:w="80"/>
              <w:left w:type="dxa" w:w="120"/>
              <w:bottom w:type="dxa" w:w="80"/>
              <w:right w:type="dxa" w:w="120"/>
            </w:tcMar>
          </w:tcPr>
          <w:p>
            <w:pPr>
              <w:spacing w:after="0" w:line="240"/>
            </w:pPr>
            <w:r>
              <w:rPr>
                <w:sz w:val="19"/>
                <w:szCs w:val="19"/>
              </w:rPr>
              <w:t xml:space="preserve">Diario</w:t>
            </w:r>
          </w:p>
        </w:tc>
        <w:tc>
          <w:tcPr>
            <w:tcW w:type="dxa" w:w="1400"/>
            <w:tcMar>
              <w:top w:type="dxa" w:w="80"/>
              <w:left w:type="dxa" w:w="120"/>
              <w:bottom w:type="dxa" w:w="80"/>
              <w:right w:type="dxa" w:w="120"/>
            </w:tcMar>
          </w:tcPr>
          <w:p>
            <w:pPr>
              <w:spacing w:after="0" w:line="240"/>
            </w:pPr>
            <w:r>
              <w:rPr>
                <w:sz w:val="19"/>
                <w:szCs w:val="19"/>
              </w:rPr>
              <w:t xml:space="preserve">15 min</w:t>
            </w:r>
          </w:p>
        </w:tc>
        <w:tc>
          <w:tcPr>
            <w:tcW w:type="dxa" w:w="3960"/>
            <w:tcMar>
              <w:top w:type="dxa" w:w="80"/>
              <w:left w:type="dxa" w:w="120"/>
              <w:bottom w:type="dxa" w:w="80"/>
              <w:right w:type="dxa" w:w="120"/>
            </w:tcMar>
          </w:tcPr>
          <w:p>
            <w:pPr>
              <w:spacing w:after="0" w:line="240"/>
            </w:pPr>
            <w:r>
              <w:rPr>
                <w:sz w:val="19"/>
                <w:szCs w:val="19"/>
              </w:rPr>
              <w:t xml:space="preserve">Impedimentos registrados como issues etiquetados</w:t>
            </w:r>
          </w:p>
        </w:tc>
      </w:tr>
      <w:tr>
        <w:tc>
          <w:tcPr>
            <w:tcW w:type="dxa" w:w="2000"/>
            <w:tcMar>
              <w:top w:type="dxa" w:w="80"/>
              <w:left w:type="dxa" w:w="120"/>
              <w:bottom w:type="dxa" w:w="80"/>
              <w:right w:type="dxa" w:w="120"/>
            </w:tcMar>
          </w:tcPr>
          <w:p>
            <w:pPr>
              <w:spacing w:after="0" w:line="240"/>
            </w:pPr>
            <w:r>
              <w:rPr>
                <w:sz w:val="19"/>
                <w:szCs w:val="19"/>
              </w:rPr>
              <w:t xml:space="preserve">Sprint Review</w:t>
            </w:r>
          </w:p>
        </w:tc>
        <w:tc>
          <w:tcPr>
            <w:tcW w:type="dxa" w:w="2000"/>
            <w:tcMar>
              <w:top w:type="dxa" w:w="80"/>
              <w:left w:type="dxa" w:w="120"/>
              <w:bottom w:type="dxa" w:w="80"/>
              <w:right w:type="dxa" w:w="120"/>
            </w:tcMar>
          </w:tcPr>
          <w:p>
            <w:pPr>
              <w:spacing w:after="0" w:line="240"/>
            </w:pPr>
            <w:r>
              <w:rPr>
                <w:sz w:val="19"/>
                <w:szCs w:val="19"/>
              </w:rPr>
              <w:t xml:space="preserve">Viernes de cierre</w:t>
            </w:r>
          </w:p>
        </w:tc>
        <w:tc>
          <w:tcPr>
            <w:tcW w:type="dxa" w:w="1400"/>
            <w:tcMar>
              <w:top w:type="dxa" w:w="80"/>
              <w:left w:type="dxa" w:w="120"/>
              <w:bottom w:type="dxa" w:w="80"/>
              <w:right w:type="dxa" w:w="120"/>
            </w:tcMar>
          </w:tcPr>
          <w:p>
            <w:pPr>
              <w:spacing w:after="0" w:line="240"/>
            </w:pPr>
            <w:r>
              <w:rPr>
                <w:sz w:val="19"/>
                <w:szCs w:val="19"/>
              </w:rPr>
              <w:t xml:space="preserve">60 min</w:t>
            </w:r>
          </w:p>
        </w:tc>
        <w:tc>
          <w:tcPr>
            <w:tcW w:type="dxa" w:w="3960"/>
            <w:tcMar>
              <w:top w:type="dxa" w:w="80"/>
              <w:left w:type="dxa" w:w="120"/>
              <w:bottom w:type="dxa" w:w="80"/>
              <w:right w:type="dxa" w:w="120"/>
            </w:tcMar>
          </w:tcPr>
          <w:p>
            <w:pPr>
              <w:spacing w:after="0" w:line="240"/>
            </w:pPr>
            <w:r>
              <w:rPr>
                <w:sz w:val="19"/>
                <w:szCs w:val="19"/>
              </w:rPr>
              <w:t xml:space="preserve">Incremento demostrado y aceptado por el Product Owner</w:t>
            </w:r>
          </w:p>
        </w:tc>
      </w:tr>
      <w:tr>
        <w:tc>
          <w:tcPr>
            <w:tcW w:type="dxa" w:w="2000"/>
            <w:tcMar>
              <w:top w:type="dxa" w:w="80"/>
              <w:left w:type="dxa" w:w="120"/>
              <w:bottom w:type="dxa" w:w="80"/>
              <w:right w:type="dxa" w:w="120"/>
            </w:tcMar>
          </w:tcPr>
          <w:p>
            <w:pPr>
              <w:spacing w:after="0" w:line="240"/>
            </w:pPr>
            <w:r>
              <w:rPr>
                <w:sz w:val="19"/>
                <w:szCs w:val="19"/>
              </w:rPr>
              <w:t xml:space="preserve">Retrospectiva</w:t>
            </w:r>
          </w:p>
        </w:tc>
        <w:tc>
          <w:tcPr>
            <w:tcW w:type="dxa" w:w="2000"/>
            <w:tcMar>
              <w:top w:type="dxa" w:w="80"/>
              <w:left w:type="dxa" w:w="120"/>
              <w:bottom w:type="dxa" w:w="80"/>
              <w:right w:type="dxa" w:w="120"/>
            </w:tcMar>
          </w:tcPr>
          <w:p>
            <w:pPr>
              <w:spacing w:after="0" w:line="240"/>
            </w:pPr>
            <w:r>
              <w:rPr>
                <w:sz w:val="19"/>
                <w:szCs w:val="19"/>
              </w:rPr>
              <w:t xml:space="preserve">Viernes de cierre</w:t>
            </w:r>
          </w:p>
        </w:tc>
        <w:tc>
          <w:tcPr>
            <w:tcW w:type="dxa" w:w="1400"/>
            <w:tcMar>
              <w:top w:type="dxa" w:w="80"/>
              <w:left w:type="dxa" w:w="120"/>
              <w:bottom w:type="dxa" w:w="80"/>
              <w:right w:type="dxa" w:w="120"/>
            </w:tcMar>
          </w:tcPr>
          <w:p>
            <w:pPr>
              <w:spacing w:after="0" w:line="240"/>
            </w:pPr>
            <w:r>
              <w:rPr>
                <w:sz w:val="19"/>
                <w:szCs w:val="19"/>
              </w:rPr>
              <w:t xml:space="preserve">45 min</w:t>
            </w:r>
          </w:p>
        </w:tc>
        <w:tc>
          <w:tcPr>
            <w:tcW w:type="dxa" w:w="3960"/>
            <w:tcMar>
              <w:top w:type="dxa" w:w="80"/>
              <w:left w:type="dxa" w:w="120"/>
              <w:bottom w:type="dxa" w:w="80"/>
              <w:right w:type="dxa" w:w="120"/>
            </w:tcMar>
          </w:tcPr>
          <w:p>
            <w:pPr>
              <w:spacing w:after="0" w:line="240"/>
            </w:pPr>
            <w:r>
              <w:rPr>
                <w:sz w:val="19"/>
                <w:szCs w:val="19"/>
              </w:rPr>
              <w:t xml:space="preserve">Un acuerdo de mejora, verificable en el sprint siguiente</w:t>
            </w:r>
          </w:p>
        </w:tc>
      </w:tr>
    </w:tbl>
    <w:p>
      <w:r>
        <w:br w:type="page"/>
      </w:r>
    </w:p>
    <w:p>
      <w:pPr>
        <w:pStyle w:val="Heading2"/>
        <w:spacing w:after="140" w:before="280"/>
      </w:pPr>
      <w:r>
        <w:t xml:space="preserve">2.5 Factibilidad</w:t>
      </w:r>
    </w:p>
    <w:p>
      <w:pPr>
        <w:pStyle w:val="Heading3"/>
        <w:spacing w:after="120" w:before="220"/>
      </w:pPr>
      <w:r>
        <w:t xml:space="preserve">Planteamiento del problema</w:t>
      </w:r>
    </w:p>
    <w:p>
      <w:pPr>
        <w:spacing w:after="120" w:line="276"/>
      </w:pPr>
      <w:r>
        <w:rPr>
          <w:sz w:val="22"/>
          <w:szCs w:val="22"/>
        </w:rPr>
        <w:t xml:space="preserve">La biblioteca de la Escuela Primaria Adalberto Tejeda opera de manera completamente manual: el acervo, los préstamos, las devoluciones y el inventario se registran en cuadernos y fichas físicas, sin apoyo de ningún sistema informático. Esta forma de operar, atendida además por personal docente sin tiempo ni formación específica para la gestión bibliotecaria, genera cuatro consecuencias concretas:</w:t>
      </w:r>
    </w:p>
    <w:p>
      <w:pPr>
        <w:pStyle w:val="ListParagraph"/>
        <w:numPr>
          <w:ilvl w:val="0"/>
          <w:numId w:val="2"/>
        </w:numPr>
        <w:spacing w:after="100" w:line="276"/>
      </w:pPr>
      <w:r>
        <w:rPr>
          <w:sz w:val="22"/>
          <w:szCs w:val="22"/>
        </w:rPr>
        <w:t xml:space="preserve">Pérdida de control sobre los préstamos: no es posible saber de forma rápida quién tiene cada ejemplar ni cuáles están vencidos.</w:t>
      </w:r>
    </w:p>
    <w:p>
      <w:pPr>
        <w:pStyle w:val="ListParagraph"/>
        <w:numPr>
          <w:ilvl w:val="0"/>
          <w:numId w:val="2"/>
        </w:numPr>
        <w:spacing w:after="100" w:line="276"/>
      </w:pPr>
      <w:r>
        <w:rPr>
          <w:sz w:val="22"/>
          <w:szCs w:val="22"/>
        </w:rPr>
        <w:t xml:space="preserve">Ausencia de reportes de alumnos deudores: generar esta información depende de una revisión manual y exhaustiva del cuaderno.</w:t>
      </w:r>
    </w:p>
    <w:p>
      <w:pPr>
        <w:pStyle w:val="ListParagraph"/>
        <w:numPr>
          <w:ilvl w:val="0"/>
          <w:numId w:val="2"/>
        </w:numPr>
        <w:spacing w:after="100" w:line="276"/>
      </w:pPr>
      <w:r>
        <w:rPr>
          <w:sz w:val="22"/>
          <w:szCs w:val="22"/>
        </w:rPr>
        <w:t xml:space="preserve">Extravío de materiales sin control formal: al no existir bajas registradas de forma sistemática, el inventario real se va desfasando del registrado.</w:t>
      </w:r>
    </w:p>
    <w:p>
      <w:pPr>
        <w:pStyle w:val="ListParagraph"/>
        <w:numPr>
          <w:ilvl w:val="0"/>
          <w:numId w:val="2"/>
        </w:numPr>
        <w:spacing w:after="100" w:line="276"/>
      </w:pPr>
      <w:r>
        <w:rPr>
          <w:sz w:val="22"/>
          <w:szCs w:val="22"/>
        </w:rPr>
        <w:t xml:space="preserve">Nula autonomía de consulta para los alumnos: los niños no pueden saber qué libros existen o están disponibles sin la intervención del adulto encargado.</w:t>
      </w:r>
    </w:p>
    <w:p>
      <w:pPr>
        <w:spacing w:after="120" w:line="276"/>
      </w:pPr>
      <w:r>
        <w:rPr>
          <w:sz w:val="22"/>
          <w:szCs w:val="22"/>
        </w:rPr>
        <w:t xml:space="preserve">En conjunto, estos hallazgos coinciden con los problemas típicos reportados en el estado del arte para bibliotecas escolares sin automatizar, lo que confirma que la oportunidad de mejora identificada es consistente con un problema recurrente en instituciones similares, y no un caso aislado.</w:t>
      </w:r>
    </w:p>
    <w:p>
      <w:pPr>
        <w:pStyle w:val="Heading3"/>
        <w:spacing w:after="120" w:before="220"/>
      </w:pPr>
      <w:r>
        <w:t xml:space="preserve">Propuesta de mejora</w:t>
      </w:r>
    </w:p>
    <w:p>
      <w:pPr>
        <w:spacing w:after="120" w:line="276"/>
      </w:pPr>
      <w:r>
        <w:rPr>
          <w:sz w:val="22"/>
          <w:szCs w:val="22"/>
        </w:rPr>
        <w:t xml:space="preserve">Se propone el diseño e implementación de un Sistema de Información para la Gestión de la Biblioteca Escolar, desarrollado bajo la metodología ágil SCRUM, que digitalice el registro del acervo, automatice el control de préstamos y devoluciones, y genere de forma automática los reportes que hoy toma más tiempo elaborar a mano. La propuesta diferencia tres perfiles de usuario: administrador, bibliotecario o docente encargado, y alumno.</w:t>
      </w:r>
    </w:p>
    <w:p>
      <w:pPr>
        <w:spacing w:after="120" w:line="276"/>
      </w:pPr>
      <w:r>
        <w:rPr>
          <w:sz w:val="22"/>
          <w:szCs w:val="22"/>
        </w:rPr>
        <w:t xml:space="preserve">Adicionalmente, el sistema incorpora de forma nativa las dos funciones que hoy son el punto más débil del proceso manual: el reporte automático de alumnos deudores y el registro de libros faltantes o dados de baja.</w:t>
      </w:r>
    </w:p>
    <w:p>
      <w:pPr>
        <w:spacing w:after="120" w:line="276"/>
      </w:pPr>
      <w:r>
        <w:rPr>
          <w:sz w:val="22"/>
          <w:szCs w:val="22"/>
        </w:rPr>
        <w:t xml:space="preserve">En cuanto a la tecnología, el Avance 1 proponía una aplicación en red local con un motor ligero que no dependiera de conexión permanente a internet. Verificada la conectividad en sitio, la premisa cambió y con ella la decisión técnica, que se documenta en la Factibilidad Técnica y en el capítulo 5.</w:t>
      </w:r>
    </w:p>
    <w:p>
      <w:pPr>
        <w:pStyle w:val="Heading3"/>
        <w:spacing w:after="120" w:before="220"/>
      </w:pPr>
      <w:r>
        <w:t xml:space="preserve">Estudio de factibilidad</w:t>
      </w:r>
    </w:p>
    <w:p>
      <w:pPr>
        <w:spacing w:after="120" w:line="276"/>
      </w:pPr>
      <w:r>
        <w:rPr>
          <w:b/>
          <w:bCs/>
          <w:sz w:val="22"/>
          <w:szCs w:val="22"/>
        </w:rPr>
        <w:t xml:space="preserve">Factibilidad Operativa</w:t>
      </w:r>
    </w:p>
    <w:p>
      <w:pPr>
        <w:spacing w:after="120" w:line="276"/>
      </w:pPr>
      <w:r>
        <w:rPr>
          <w:sz w:val="22"/>
          <w:szCs w:val="22"/>
        </w:rPr>
        <w:t xml:space="preserve">La biblioteca no cuenta con personal exclusivo: la atiende un docente comisionado, con carga adicional a su grupo y sin formación previa en sistemas informáticos. Para que la solución sea operativamente viable se privilegia una interfaz de captura simple —formularios cortos, pocos clics— y un manual de usuario de una sola página por rol. Ejemplo concreto: registrar un préstamo debe tomar menos de 30 segundos, buscando al alumno por nombre o grupo, sin llenar más de tres campos. El principal riesgo identificado es la rotación anual de la comisión docente encargada; se mitiga con una capacitación breve de 30 a 45 minutos al inicio de cada ciclo escolar y con el instructivo impreso junto al equipo de cómputo.</w:t>
      </w:r>
    </w:p>
    <w:p>
      <w:pPr>
        <w:spacing w:after="120" w:line="276"/>
      </w:pPr>
      <w:r>
        <w:rPr>
          <w:i/>
          <w:iCs/>
          <w:color w:val="5D6675"/>
          <w:sz w:val="20"/>
          <w:szCs w:val="20"/>
        </w:rPr>
        <w:t xml:space="preserve">La meta de los 30 segundos se implementó literalmente: el registro de un préstamo consiste en dos búsquedas y un botón. La búsqueda del alumno acepta indistintamente su nombre, su código o su salón.</w:t>
      </w:r>
    </w:p>
    <w:p>
      <w:pPr>
        <w:spacing w:after="120" w:line="276"/>
      </w:pPr>
      <w:r>
        <w:rPr>
          <w:b/>
          <w:bCs/>
          <w:sz w:val="22"/>
          <w:szCs w:val="22"/>
        </w:rPr>
        <w:t xml:space="preserve">Factibilidad Cultural o Política</w:t>
      </w:r>
    </w:p>
    <w:p>
      <w:pPr>
        <w:spacing w:after="120" w:line="276"/>
      </w:pPr>
      <w:r>
        <w:rPr>
          <w:sz w:val="22"/>
          <w:szCs w:val="22"/>
        </w:rPr>
        <w:t xml:space="preserve">La propuesta debe presentarse y validarse ante la dirección del plantel y, de ser posible, exponerse ante el Consejo Técnico Escolar. Es previsible cierta resistencia inicial de quien está acostumbrado al registro en cuaderno; se recomienda una demostración breve que muestre el ahorro de tiempo al generar el reporte de deudores en segundos, en lugar de revisar el cuaderno completo. Presentar el sistema como apoyo al fomento a la lectura y no como una carga administrativa adicional facilita su aceptación.</w:t>
      </w:r>
    </w:p>
    <w:p>
      <w:pPr>
        <w:spacing w:after="120" w:line="276"/>
      </w:pPr>
      <w:r>
        <w:rPr>
          <w:b/>
          <w:bCs/>
          <w:sz w:val="22"/>
          <w:szCs w:val="22"/>
        </w:rPr>
        <w:t xml:space="preserve">Factibilidad Técnica</w:t>
      </w:r>
    </w:p>
    <w:p>
      <w:pPr>
        <w:spacing w:after="120" w:line="276"/>
      </w:pPr>
      <w:r>
        <w:rPr>
          <w:sz w:val="22"/>
          <w:szCs w:val="22"/>
        </w:rPr>
        <w:t xml:space="preserve">El Avance 1 partía de que la escuela tenía conectividad limitada e intermitente, y por ello proponía una base de datos local. Verificado el punto con la escuela, se confirmó que la biblioteca sí cuenta con conexión estable, lo que habilita una solución en la nube.</w:t>
      </w:r>
    </w:p>
    <w:p>
      <w:pPr>
        <w:spacing w:after="120" w:line="276"/>
      </w:pPr>
      <w:r>
        <w:rPr>
          <w:sz w:val="22"/>
          <w:szCs w:val="22"/>
        </w:rPr>
        <w:t xml:space="preserve">Se adopta Supabase, un servicio gestionado de base de datos PostgreSQL. La decisión se sostiene en cuatro razones:</w:t>
      </w:r>
    </w:p>
    <w:p>
      <w:pPr>
        <w:pStyle w:val="ListParagraph"/>
        <w:numPr>
          <w:ilvl w:val="0"/>
          <w:numId w:val="2"/>
        </w:numPr>
        <w:spacing w:after="100" w:line="276"/>
      </w:pPr>
      <w:r>
        <w:rPr>
          <w:sz w:val="22"/>
          <w:szCs w:val="22"/>
        </w:rPr>
        <w:t xml:space="preserve">Respaldo automático: el principal riesgo de una base local es la pérdida de datos por falla del equipo, y la escuela no tiene personal que administre respaldos.</w:t>
      </w:r>
    </w:p>
    <w:p>
      <w:pPr>
        <w:pStyle w:val="ListParagraph"/>
        <w:numPr>
          <w:ilvl w:val="0"/>
          <w:numId w:val="2"/>
        </w:numPr>
        <w:spacing w:after="100" w:line="276"/>
      </w:pPr>
      <w:r>
        <w:rPr>
          <w:sz w:val="22"/>
          <w:szCs w:val="22"/>
        </w:rPr>
        <w:t xml:space="preserve">Sin servidor que mantener en el plantel.</w:t>
      </w:r>
    </w:p>
    <w:p>
      <w:pPr>
        <w:pStyle w:val="ListParagraph"/>
        <w:numPr>
          <w:ilvl w:val="0"/>
          <w:numId w:val="2"/>
        </w:numPr>
        <w:spacing w:after="100" w:line="276"/>
      </w:pPr>
      <w:r>
        <w:rPr>
          <w:sz w:val="22"/>
          <w:szCs w:val="22"/>
        </w:rPr>
        <w:t xml:space="preserve">Acceso multidispositivo: el mismo sistema puede consultarse desde otro equipo sin replicar la base.</w:t>
      </w:r>
    </w:p>
    <w:p>
      <w:pPr>
        <w:pStyle w:val="ListParagraph"/>
        <w:numPr>
          <w:ilvl w:val="0"/>
          <w:numId w:val="2"/>
        </w:numPr>
        <w:spacing w:after="100" w:line="276"/>
      </w:pPr>
      <w:r>
        <w:rPr>
          <w:sz w:val="22"/>
          <w:szCs w:val="22"/>
        </w:rPr>
        <w:t xml:space="preserve">Habilita la aplicación móvil para alumnos descrita en el capítulo 5.</w:t>
      </w:r>
    </w:p>
    <w:p>
      <w:pPr>
        <w:spacing w:after="120" w:line="276"/>
      </w:pPr>
      <w:r>
        <w:rPr>
          <w:sz w:val="22"/>
          <w:szCs w:val="22"/>
        </w:rPr>
        <w:t xml:space="preserve">Se conserva del Avance 1 el plan de contingencia: exportación periódica a CSV, de modo que la escuela tenga una copia legible de su acervo y sus préstamos aunque el servicio no esté disponible.</w:t>
      </w:r>
    </w:p>
    <w:p>
      <w:pPr>
        <w:spacing w:after="120" w:line="276"/>
      </w:pPr>
      <w:r>
        <w:rPr>
          <w:b/>
          <w:bCs/>
          <w:sz w:val="22"/>
          <w:szCs w:val="22"/>
        </w:rPr>
        <w:t xml:space="preserve">Factibilidad de Calendario</w:t>
      </w:r>
    </w:p>
    <w:p>
      <w:pPr>
        <w:spacing w:after="120" w:line="276"/>
      </w:pPr>
      <w:r>
        <w:rPr>
          <w:sz w:val="22"/>
          <w:szCs w:val="22"/>
        </w:rPr>
        <w:t xml:space="preserve">El desarrollo se organiza en cuatro sprints de dos semanas más un periodo de cierre, conforme al calendario de la sección 2.1, del 14 de septiembre al 28 de noviembre de 2026. Las funcionalidades mínimas quedaron listas antes de que el primer sprint comenzara, lo que sitúa al proyecto por delante de su propio calendario.</w:t>
      </w:r>
    </w:p>
    <w:p>
      <w:pPr>
        <w:spacing w:after="120" w:line="276"/>
      </w:pPr>
      <w:r>
        <w:rPr>
          <w:b/>
          <w:bCs/>
          <w:sz w:val="22"/>
          <w:szCs w:val="22"/>
        </w:rPr>
        <w:t xml:space="preserve">Factibilidad Económica</w:t>
      </w:r>
    </w:p>
    <w:p>
      <w:pPr>
        <w:spacing w:after="120" w:line="276"/>
      </w:pPr>
      <w:r>
        <w:rPr>
          <w:sz w:val="22"/>
          <w:szCs w:val="22"/>
        </w:rPr>
        <w:t xml:space="preserve">El costo monetario del proyecto es bajo: se apoya en herramientas de software libre y en el equipo de cómputo que ya tiene la escuela, sin requerir compra de licencias. El plan gratuito de Supabase cubre holgadamente el volumen de una biblioteca escolar. El principal costo es el tiempo del equipo, no remunerado por tratarse de un proyecto escolar. Si la escuela repone algunos libros extraviados por ciclo a un costo aproximado de $150 a $250 cada uno, un módulo de libros faltantes y deudores que reduzca esas pérdidas representaría un ahorro mayor que cualquier gasto de mantenimiento posterior.</w:t>
      </w:r>
    </w:p>
    <w:p>
      <w:pPr>
        <w:spacing w:after="120" w:line="276"/>
      </w:pPr>
      <w:r>
        <w:rPr>
          <w:b/>
          <w:bCs/>
          <w:sz w:val="22"/>
          <w:szCs w:val="22"/>
        </w:rPr>
        <w:t xml:space="preserve">Factibilidad Legal</w:t>
      </w:r>
    </w:p>
    <w:p>
      <w:pPr>
        <w:spacing w:after="120" w:line="276"/>
      </w:pPr>
      <w:r>
        <w:rPr>
          <w:sz w:val="22"/>
          <w:szCs w:val="22"/>
        </w:rPr>
        <w:t xml:space="preserve">Al ser una escuela pública, el sistema procesará datos personales de menores de edad, por lo que aplica la Ley General de Protección de Datos Personales en Posesión de Sujetos Obligados y, en su caso, la normativa estatal de transparencia de Veracruz. Se recomienda elaborar un aviso de privacidad simplificado dirigido a madres, padres o tutores; limitar el acceso a los datos completos del alumno; y definir junto con la dirección un periodo de conservación y borrado al concluir cada ciclo escolar.</w:t>
      </w:r>
    </w:p>
    <w:p>
      <w:pPr>
        <w:spacing w:after="120" w:line="276"/>
      </w:pPr>
      <w:r>
        <w:rPr>
          <w:i/>
          <w:iCs/>
          <w:color w:val="5D6675"/>
          <w:sz w:val="20"/>
          <w:szCs w:val="20"/>
        </w:rPr>
        <w:t xml:space="preserve">El control de acceso por perfil ya está implementado como políticas de seguridad a nivel de fila dentro de la base de datos, no solo en la interfaz. Al alojarse los datos en un servicio en la nube, corresponde además informar en el aviso de privacidad que la información se almacena con un proveedor externo y señalar la región donde reside.</w:t>
      </w:r>
    </w:p>
    <w:p>
      <w:pPr>
        <w:pStyle w:val="Heading3"/>
        <w:spacing w:after="120" w:before="220"/>
      </w:pPr>
      <w:r>
        <w:t xml:space="preserve">Resumen de la valoración</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2360"/>
      </w:tblGrid>
      <w:tr>
        <w:trPr>
          <w:tblHeader/>
        </w:trPr>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Dimensión</w:t>
            </w:r>
          </w:p>
        </w:tc>
        <w:tc>
          <w:tcPr>
            <w:tcW w:type="dxa" w:w="5200"/>
            <w:shd w:fill="E7EBF1" w:val="clear"/>
            <w:tcMar>
              <w:top w:type="dxa" w:w="80"/>
              <w:left w:type="dxa" w:w="120"/>
              <w:bottom w:type="dxa" w:w="80"/>
              <w:right w:type="dxa" w:w="120"/>
            </w:tcMar>
          </w:tcPr>
          <w:p>
            <w:pPr>
              <w:spacing w:after="0" w:line="240"/>
            </w:pPr>
            <w:r>
              <w:rPr>
                <w:b/>
                <w:bCs/>
                <w:color w:val="2D4B73"/>
                <w:sz w:val="19"/>
                <w:szCs w:val="19"/>
              </w:rPr>
              <w:t xml:space="preserve">Condición principal detectada</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Valoración</w:t>
            </w:r>
          </w:p>
        </w:tc>
      </w:tr>
      <w:tr>
        <w:tc>
          <w:tcPr>
            <w:tcW w:type="dxa" w:w="1800"/>
            <w:tcMar>
              <w:top w:type="dxa" w:w="80"/>
              <w:left w:type="dxa" w:w="120"/>
              <w:bottom w:type="dxa" w:w="80"/>
              <w:right w:type="dxa" w:w="120"/>
            </w:tcMar>
          </w:tcPr>
          <w:p>
            <w:pPr>
              <w:spacing w:after="0" w:line="240"/>
            </w:pPr>
            <w:r>
              <w:rPr>
                <w:sz w:val="19"/>
                <w:szCs w:val="19"/>
              </w:rPr>
              <w:t xml:space="preserve">Operativa</w:t>
            </w:r>
          </w:p>
        </w:tc>
        <w:tc>
          <w:tcPr>
            <w:tcW w:type="dxa" w:w="5200"/>
            <w:tcMar>
              <w:top w:type="dxa" w:w="80"/>
              <w:left w:type="dxa" w:w="120"/>
              <w:bottom w:type="dxa" w:w="80"/>
              <w:right w:type="dxa" w:w="120"/>
            </w:tcMar>
          </w:tcPr>
          <w:p>
            <w:pPr>
              <w:spacing w:after="0" w:line="240"/>
            </w:pPr>
            <w:r>
              <w:rPr>
                <w:sz w:val="19"/>
                <w:szCs w:val="19"/>
              </w:rPr>
              <w:t xml:space="preserve">Personal no especializado y rotativo; requiere interfaz simple y capacitación breve</w:t>
            </w:r>
          </w:p>
        </w:tc>
        <w:tc>
          <w:tcPr>
            <w:tcW w:type="dxa" w:w="2360"/>
            <w:tcMar>
              <w:top w:type="dxa" w:w="80"/>
              <w:left w:type="dxa" w:w="120"/>
              <w:bottom w:type="dxa" w:w="80"/>
              <w:right w:type="dxa" w:w="120"/>
            </w:tcMar>
          </w:tcPr>
          <w:p>
            <w:pPr>
              <w:spacing w:after="0" w:line="240"/>
            </w:pPr>
            <w:r>
              <w:rPr>
                <w:sz w:val="19"/>
                <w:szCs w:val="19"/>
              </w:rPr>
              <w:t xml:space="preserve">Viable con capacitación</w:t>
            </w:r>
          </w:p>
        </w:tc>
      </w:tr>
      <w:tr>
        <w:tc>
          <w:tcPr>
            <w:tcW w:type="dxa" w:w="1800"/>
            <w:tcMar>
              <w:top w:type="dxa" w:w="80"/>
              <w:left w:type="dxa" w:w="120"/>
              <w:bottom w:type="dxa" w:w="80"/>
              <w:right w:type="dxa" w:w="120"/>
            </w:tcMar>
          </w:tcPr>
          <w:p>
            <w:pPr>
              <w:spacing w:after="0" w:line="240"/>
            </w:pPr>
            <w:r>
              <w:rPr>
                <w:sz w:val="19"/>
                <w:szCs w:val="19"/>
              </w:rPr>
              <w:t xml:space="preserve">Cultural / Política</w:t>
            </w:r>
          </w:p>
        </w:tc>
        <w:tc>
          <w:tcPr>
            <w:tcW w:type="dxa" w:w="5200"/>
            <w:tcMar>
              <w:top w:type="dxa" w:w="80"/>
              <w:left w:type="dxa" w:w="120"/>
              <w:bottom w:type="dxa" w:w="80"/>
              <w:right w:type="dxa" w:w="120"/>
            </w:tcMar>
          </w:tcPr>
          <w:p>
            <w:pPr>
              <w:spacing w:after="0" w:line="240"/>
            </w:pPr>
            <w:r>
              <w:rPr>
                <w:sz w:val="19"/>
                <w:szCs w:val="19"/>
              </w:rPr>
              <w:t xml:space="preserve">Requiere aval de dirección y del CTE; posible resistencia inicial al cambio</w:t>
            </w:r>
          </w:p>
        </w:tc>
        <w:tc>
          <w:tcPr>
            <w:tcW w:type="dxa" w:w="2360"/>
            <w:tcMar>
              <w:top w:type="dxa" w:w="80"/>
              <w:left w:type="dxa" w:w="120"/>
              <w:bottom w:type="dxa" w:w="80"/>
              <w:right w:type="dxa" w:w="120"/>
            </w:tcMar>
          </w:tcPr>
          <w:p>
            <w:pPr>
              <w:spacing w:after="0" w:line="240"/>
            </w:pPr>
            <w:r>
              <w:rPr>
                <w:sz w:val="19"/>
                <w:szCs w:val="19"/>
              </w:rPr>
              <w:t xml:space="preserve">Viable con gestión</w:t>
            </w:r>
          </w:p>
        </w:tc>
      </w:tr>
      <w:tr>
        <w:tc>
          <w:tcPr>
            <w:tcW w:type="dxa" w:w="1800"/>
            <w:tcMar>
              <w:top w:type="dxa" w:w="80"/>
              <w:left w:type="dxa" w:w="120"/>
              <w:bottom w:type="dxa" w:w="80"/>
              <w:right w:type="dxa" w:w="120"/>
            </w:tcMar>
          </w:tcPr>
          <w:p>
            <w:pPr>
              <w:spacing w:after="0" w:line="240"/>
            </w:pPr>
            <w:r>
              <w:rPr>
                <w:sz w:val="19"/>
                <w:szCs w:val="19"/>
              </w:rPr>
              <w:t xml:space="preserve">Técnica</w:t>
            </w:r>
          </w:p>
        </w:tc>
        <w:tc>
          <w:tcPr>
            <w:tcW w:type="dxa" w:w="5200"/>
            <w:tcMar>
              <w:top w:type="dxa" w:w="80"/>
              <w:left w:type="dxa" w:w="120"/>
              <w:bottom w:type="dxa" w:w="80"/>
              <w:right w:type="dxa" w:w="120"/>
            </w:tcMar>
          </w:tcPr>
          <w:p>
            <w:pPr>
              <w:spacing w:after="0" w:line="240"/>
            </w:pPr>
            <w:r>
              <w:rPr>
                <w:sz w:val="19"/>
                <w:szCs w:val="19"/>
              </w:rPr>
              <w:t xml:space="preserve">Conectividad confirmada en sitio; solución en la nube con respaldo automático</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Calendario</w:t>
            </w:r>
          </w:p>
        </w:tc>
        <w:tc>
          <w:tcPr>
            <w:tcW w:type="dxa" w:w="5200"/>
            <w:tcMar>
              <w:top w:type="dxa" w:w="80"/>
              <w:left w:type="dxa" w:w="120"/>
              <w:bottom w:type="dxa" w:w="80"/>
              <w:right w:type="dxa" w:w="120"/>
            </w:tcMar>
          </w:tcPr>
          <w:p>
            <w:pPr>
              <w:spacing w:after="0" w:line="240"/>
            </w:pPr>
            <w:r>
              <w:rPr>
                <w:sz w:val="19"/>
                <w:szCs w:val="19"/>
              </w:rPr>
              <w:t xml:space="preserve">Compatible con cuatro sprints quincenales y un periodo de cierre; la migración concluyó antes del primer sprint</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Económica</w:t>
            </w:r>
          </w:p>
        </w:tc>
        <w:tc>
          <w:tcPr>
            <w:tcW w:type="dxa" w:w="5200"/>
            <w:tcMar>
              <w:top w:type="dxa" w:w="80"/>
              <w:left w:type="dxa" w:w="120"/>
              <w:bottom w:type="dxa" w:w="80"/>
              <w:right w:type="dxa" w:w="120"/>
            </w:tcMar>
          </w:tcPr>
          <w:p>
            <w:pPr>
              <w:spacing w:after="0" w:line="240"/>
            </w:pPr>
            <w:r>
              <w:rPr>
                <w:sz w:val="19"/>
                <w:szCs w:val="19"/>
              </w:rPr>
              <w:t xml:space="preserve">Software libre y plan gratuito; costo principal es tiempo del equipo</w:t>
            </w:r>
          </w:p>
        </w:tc>
        <w:tc>
          <w:tcPr>
            <w:tcW w:type="dxa" w:w="2360"/>
            <w:tcMar>
              <w:top w:type="dxa" w:w="80"/>
              <w:left w:type="dxa" w:w="120"/>
              <w:bottom w:type="dxa" w:w="80"/>
              <w:right w:type="dxa" w:w="120"/>
            </w:tcMar>
          </w:tcPr>
          <w:p>
            <w:pPr>
              <w:spacing w:after="0" w:line="240"/>
            </w:pPr>
            <w:r>
              <w:rPr>
                <w:sz w:val="19"/>
                <w:szCs w:val="19"/>
              </w:rPr>
              <w:t xml:space="preserve">Viable</w:t>
            </w:r>
          </w:p>
        </w:tc>
      </w:tr>
      <w:tr>
        <w:tc>
          <w:tcPr>
            <w:tcW w:type="dxa" w:w="1800"/>
            <w:tcMar>
              <w:top w:type="dxa" w:w="80"/>
              <w:left w:type="dxa" w:w="120"/>
              <w:bottom w:type="dxa" w:w="80"/>
              <w:right w:type="dxa" w:w="120"/>
            </w:tcMar>
          </w:tcPr>
          <w:p>
            <w:pPr>
              <w:spacing w:after="0" w:line="240"/>
            </w:pPr>
            <w:r>
              <w:rPr>
                <w:sz w:val="19"/>
                <w:szCs w:val="19"/>
              </w:rPr>
              <w:t xml:space="preserve">Legal</w:t>
            </w:r>
          </w:p>
        </w:tc>
        <w:tc>
          <w:tcPr>
            <w:tcW w:type="dxa" w:w="5200"/>
            <w:tcMar>
              <w:top w:type="dxa" w:w="80"/>
              <w:left w:type="dxa" w:w="120"/>
              <w:bottom w:type="dxa" w:w="80"/>
              <w:right w:type="dxa" w:w="120"/>
            </w:tcMar>
          </w:tcPr>
          <w:p>
            <w:pPr>
              <w:spacing w:after="0" w:line="240"/>
            </w:pPr>
            <w:r>
              <w:rPr>
                <w:sz w:val="19"/>
                <w:szCs w:val="19"/>
              </w:rPr>
              <w:t xml:space="preserve">Datos de menores en servicio externo; requiere aviso de privacidad</w:t>
            </w:r>
          </w:p>
        </w:tc>
        <w:tc>
          <w:tcPr>
            <w:tcW w:type="dxa" w:w="2360"/>
            <w:tcMar>
              <w:top w:type="dxa" w:w="80"/>
              <w:left w:type="dxa" w:w="120"/>
              <w:bottom w:type="dxa" w:w="80"/>
              <w:right w:type="dxa" w:w="120"/>
            </w:tcMar>
          </w:tcPr>
          <w:p>
            <w:pPr>
              <w:spacing w:after="0" w:line="240"/>
            </w:pPr>
            <w:r>
              <w:rPr>
                <w:sz w:val="19"/>
                <w:szCs w:val="19"/>
              </w:rPr>
              <w:t xml:space="preserve">Viable con controles</w:t>
            </w:r>
          </w:p>
        </w:tc>
      </w:tr>
    </w:tbl>
    <w:p>
      <w:r>
        <w:br w:type="page"/>
      </w:r>
    </w:p>
    <w:p>
      <w:pPr>
        <w:pStyle w:val="Heading1"/>
        <w:spacing w:after="180" w:before="360"/>
      </w:pPr>
      <w:r>
        <w:t xml:space="preserve">3. Definición de requerimientos del sistema</w:t>
      </w:r>
    </w:p>
    <w:p>
      <w:pPr>
        <w:spacing w:after="120" w:line="276"/>
      </w:pPr>
      <w:r>
        <w:rPr>
          <w:sz w:val="22"/>
          <w:szCs w:val="22"/>
        </w:rPr>
        <w:t xml:space="preserve">A partir del análisis anterior, el equipo definió los requerimientos del sistema conforme a la norma ISO/IEC/IEEE 29148, que distingue entre requerimientos funcionales —lo que el sistema debe hacer— y no funcionales —cómo debe comportarse al hacerlo.</w:t>
      </w:r>
    </w:p>
    <w:p>
      <w:pPr>
        <w:pBdr>
          <w:left w:val="single" w:color="A8621B" w:sz="12" w:space="8"/>
        </w:pBdr>
        <w:spacing w:after="100"/>
        <w:ind w:left="120"/>
      </w:pPr>
      <w:r>
        <w:rPr>
          <w:b/>
          <w:bCs/>
          <w:color w:val="A8621B"/>
          <w:sz w:val="18"/>
          <w:szCs w:val="18"/>
        </w:rPr>
        <w:t xml:space="preserve">Ampliado en 1.2</w:t>
      </w:r>
    </w:p>
    <w:p>
      <w:pPr>
        <w:pBdr>
          <w:left w:val="single" w:color="A8621B" w:sz="12" w:space="8"/>
        </w:pBdr>
        <w:spacing w:after="100"/>
        <w:ind w:left="120"/>
      </w:pPr>
      <w:r>
        <w:rPr>
          <w:b/>
          <w:bCs/>
          <w:color w:val="A8621B"/>
          <w:sz w:val="18"/>
          <w:szCs w:val="18"/>
        </w:rPr>
        <w:t xml:space="preserve">Revisado en 1.3</w:t>
      </w:r>
    </w:p>
    <w:p>
      <w:pPr>
        <w:spacing w:after="120" w:line="276"/>
      </w:pPr>
      <w:r>
        <w:rPr>
          <w:sz w:val="22"/>
          <w:szCs w:val="22"/>
        </w:rPr>
        <w:t xml:space="preserve">El Avance 1 y el Avance 1.1 declaraban doce requerimientos funcionales y ninguno no funcional, pese a citar la norma que exige ambos tipos. El Avance 1.2 agregó nueve funcionales y dieciséis no funcionales, y el equipo revisó después esa lista: eliminó los que no correspondían a lo acordado con la escuela y reasignó a los empleados la actualización de los datos del alumno, que en una primaria no administra el niño.</w:t>
      </w:r>
    </w:p>
    <w:p>
      <w:pPr>
        <w:spacing w:after="120" w:line="276"/>
      </w:pPr>
      <w:r>
        <w:rPr>
          <w:sz w:val="22"/>
          <w:szCs w:val="22"/>
        </w:rPr>
        <w:t xml:space="preserve">Este avance completa esa revisión retirando dos requerimientos no funcionales que no provenían del cliente ni del Product Owner: el periodo de conservación y borrado de datos, que comprometía al equipo a una obligación legal que nadie acordó con la dirección, y el límite de dos segundos de respuesta, cuya cifra no se apoyaba en ninguna medición.</w:t>
      </w:r>
    </w:p>
    <w:p>
      <w:pPr>
        <w:spacing w:after="120" w:line="276"/>
      </w:pPr>
      <w:r>
        <w:rPr>
          <w:sz w:val="22"/>
          <w:szCs w:val="22"/>
        </w:rPr>
        <w:t xml:space="preserve">El capítulo queda con diecinueve requerimientos funcionales y catorce no funcionales.</w:t>
      </w:r>
    </w:p>
    <w:p>
      <w:pPr>
        <w:pStyle w:val="Heading2"/>
        <w:spacing w:after="140" w:before="280"/>
      </w:pPr>
      <w:r>
        <w:t xml:space="preserve">3.1 Requerimientos funcionales</w:t>
      </w:r>
    </w:p>
    <w:p>
      <w:pPr>
        <w:pStyle w:val="Heading3"/>
        <w:spacing w:after="120" w:before="220"/>
      </w:pPr>
      <w:r>
        <w:t xml:space="preserve">3.1.1 Módulo de Usuarios (USU)</w:t>
      </w:r>
    </w:p>
    <w:p>
      <w:pPr>
        <w:spacing w:after="120" w:line="276"/>
      </w:pPr>
      <w:r>
        <w:rPr>
          <w:sz w:val="22"/>
          <w:szCs w:val="22"/>
        </w:rPr>
        <w:t xml:space="preserve">REQ-USU-01. El sistema deberá permitir el registro de nuevos usuarios mediante credenciales propias, cumpliendo con los criterios mínimos de seguridad establecidos, validando que la cuenta no se encuentre previamente registrada. Deberá solicitar y almacenar código, nombre, dirección, teléfono y correo electrónico.</w:t>
      </w:r>
    </w:p>
    <w:p>
      <w:pPr>
        <w:spacing w:after="120" w:line="276"/>
      </w:pPr>
      <w:r>
        <w:rPr>
          <w:sz w:val="22"/>
          <w:szCs w:val="22"/>
        </w:rPr>
        <w:t xml:space="preserve">REQ-USU-02. El sistema deberá contar con un módulo de inicio de sesión que valide las credenciales y, en caso de no coincidir, despliegue un mensaje de error sin proporcionar información que comprometa la seguridad de la cuenta.</w:t>
      </w:r>
    </w:p>
    <w:p>
      <w:pPr>
        <w:pBdr>
          <w:left w:val="single" w:color="A8621B" w:sz="12" w:space="8"/>
        </w:pBdr>
        <w:spacing w:after="100"/>
        <w:ind w:left="120"/>
      </w:pPr>
      <w:r>
        <w:rPr>
          <w:b/>
          <w:bCs/>
          <w:color w:val="A8621B"/>
          <w:sz w:val="18"/>
          <w:szCs w:val="18"/>
        </w:rPr>
        <w:t xml:space="preserve">Renumerado en 1.2</w:t>
      </w:r>
    </w:p>
    <w:p>
      <w:pPr>
        <w:spacing w:after="120" w:line="276"/>
      </w:pPr>
      <w:r>
        <w:rPr>
          <w:sz w:val="22"/>
          <w:szCs w:val="22"/>
        </w:rPr>
        <w:t xml:space="preserve">REQ-USU-03. El sistema deberá permitir consultar el historial completo de préstamos de un alumno, incluidos los ya concluidos.</w:t>
      </w:r>
    </w:p>
    <w:p>
      <w:pPr>
        <w:pStyle w:val="Heading3"/>
        <w:spacing w:after="120" w:before="220"/>
      </w:pPr>
      <w:r>
        <w:t xml:space="preserve">3.1.2 Módulo de Empleados (EMP)</w:t>
      </w:r>
    </w:p>
    <w:p>
      <w:pPr>
        <w:spacing w:after="120" w:line="276"/>
      </w:pPr>
      <w:r>
        <w:rPr>
          <w:sz w:val="22"/>
          <w:szCs w:val="22"/>
        </w:rPr>
        <w:t xml:space="preserve">REQ-EMP-01. El sistema deberá permitir el registro de empleados mediante la captura de código, nombre, dirección, teléfono y correo electrónico, validando que el código sea único. Este proceso de alta deberá estar restringido al personal de la biblioteca.</w:t>
      </w:r>
    </w:p>
    <w:p>
      <w:pPr>
        <w:pBdr>
          <w:left w:val="single" w:color="A8621B" w:sz="12" w:space="8"/>
        </w:pBdr>
        <w:spacing w:after="100"/>
        <w:ind w:left="120"/>
      </w:pPr>
      <w:r>
        <w:rPr>
          <w:b/>
          <w:bCs/>
          <w:color w:val="A8621B"/>
          <w:sz w:val="18"/>
          <w:szCs w:val="18"/>
        </w:rPr>
        <w:t xml:space="preserve">Nuevo en 1.2</w:t>
      </w:r>
    </w:p>
    <w:p>
      <w:pPr>
        <w:spacing w:after="120" w:line="276"/>
      </w:pPr>
      <w:r>
        <w:rPr>
          <w:sz w:val="22"/>
          <w:szCs w:val="22"/>
        </w:rPr>
        <w:t xml:space="preserve">REQ-EMP-02. El sistema deberá permitir consultar la plantilla de personal registrado, indicando el puesto y el perfil de acceso de cada integrante.</w:t>
      </w:r>
    </w:p>
    <w:p>
      <w:pPr>
        <w:spacing w:after="120" w:line="276"/>
      </w:pPr>
      <w:r>
        <w:rPr>
          <w:sz w:val="22"/>
          <w:szCs w:val="22"/>
        </w:rPr>
        <w:t xml:space="preserve">REQ-EMP-03. El sistema deberá permitir a los empleados actualizar la información personal de los usuarios en cualquier momento, reflejando los cambios de manera inmediata en la base de datos, de modo que los usuarios puedan consultarla.</w:t>
      </w:r>
    </w:p>
    <w:p>
      <w:pPr>
        <w:pStyle w:val="Heading3"/>
        <w:spacing w:after="120" w:before="220"/>
      </w:pPr>
      <w:r>
        <w:t xml:space="preserve">3.1.3 Módulo de Gestión de Libros (LIB)</w:t>
      </w:r>
    </w:p>
    <w:p>
      <w:pPr>
        <w:spacing w:after="120" w:line="276"/>
      </w:pPr>
      <w:r>
        <w:rPr>
          <w:sz w:val="22"/>
          <w:szCs w:val="22"/>
        </w:rPr>
        <w:t xml:space="preserve">REQ-LIB-01. El sistema deberá permitir registrar nuevos libros mediante la captura de identificador único, título, autor, tipo de libro y total de ejemplares, validando que el identificador sea único y que ningún campo obligatorio quede sin capturar.</w:t>
      </w:r>
    </w:p>
    <w:p>
      <w:pPr>
        <w:spacing w:after="120" w:line="276"/>
      </w:pPr>
      <w:r>
        <w:rPr>
          <w:sz w:val="22"/>
          <w:szCs w:val="22"/>
        </w:rPr>
        <w:t xml:space="preserve">REQ-LIB-02. El sistema deberá permitir modificar la información de los libros registrados, de forma que la disponibilidad reflejada corresponda a la existencia real. Toda modificación deberá quedar registrada indicando el empleado responsable y la fecha.</w:t>
      </w:r>
    </w:p>
    <w:p>
      <w:pPr>
        <w:spacing w:after="120" w:line="276"/>
      </w:pPr>
      <w:r>
        <w:rPr>
          <w:sz w:val="22"/>
          <w:szCs w:val="22"/>
        </w:rPr>
        <w:t xml:space="preserve">REQ-LIB-03. El sistema deberá permitir dar de baja libros del catálogo, de forma definitiva o lógica, validando previamente que no cuenten con préstamos activos e informando el motivo del rechazo.</w:t>
      </w:r>
    </w:p>
    <w:p>
      <w:pPr>
        <w:pBdr>
          <w:left w:val="single" w:color="A8621B" w:sz="12" w:space="8"/>
        </w:pBdr>
        <w:spacing w:after="100"/>
        <w:ind w:left="120"/>
      </w:pPr>
      <w:r>
        <w:rPr>
          <w:b/>
          <w:bCs/>
          <w:color w:val="A8621B"/>
          <w:sz w:val="18"/>
          <w:szCs w:val="18"/>
        </w:rPr>
        <w:t xml:space="preserve">Nuevo en 1.2</w:t>
      </w:r>
    </w:p>
    <w:p>
      <w:pPr>
        <w:spacing w:after="120" w:line="276"/>
      </w:pPr>
      <w:r>
        <w:rPr>
          <w:sz w:val="22"/>
          <w:szCs w:val="22"/>
        </w:rPr>
        <w:t xml:space="preserve">REQ-LIB-04. El sistema deberá conservar una bitácora consultable de las altas, modificaciones y bajas del catálogo, con el responsable y la fecha de cada movimiento.</w:t>
      </w:r>
    </w:p>
    <w:p>
      <w:pPr>
        <w:pStyle w:val="Heading3"/>
        <w:spacing w:after="120" w:before="220"/>
      </w:pPr>
      <w:r>
        <w:t xml:space="preserve">3.1.4 Módulo de Búsqueda y Filtrado (BUS)</w:t>
      </w:r>
    </w:p>
    <w:p>
      <w:pPr>
        <w:spacing w:after="120" w:line="276"/>
      </w:pPr>
      <w:r>
        <w:rPr>
          <w:sz w:val="22"/>
          <w:szCs w:val="22"/>
        </w:rPr>
        <w:t xml:space="preserve">REQ-BUS-01. El sistema deberá permitir realizar búsquedas dentro del catálogo por título, autor o tipo, funcionando con coincidencias parciales, de manera que el usuario no requiera conocer el nombre exacto o completo.</w:t>
      </w:r>
    </w:p>
    <w:p>
      <w:pPr>
        <w:pBdr>
          <w:left w:val="single" w:color="A8621B" w:sz="12" w:space="8"/>
        </w:pBdr>
        <w:spacing w:after="100"/>
        <w:ind w:left="120"/>
      </w:pPr>
      <w:r>
        <w:rPr>
          <w:b/>
          <w:bCs/>
          <w:color w:val="A8621B"/>
          <w:sz w:val="18"/>
          <w:szCs w:val="18"/>
        </w:rPr>
        <w:t xml:space="preserve">Nuevo en 1.2</w:t>
      </w:r>
    </w:p>
    <w:p>
      <w:pPr>
        <w:spacing w:after="120" w:line="276"/>
      </w:pPr>
      <w:r>
        <w:rPr>
          <w:sz w:val="22"/>
          <w:szCs w:val="22"/>
        </w:rPr>
        <w:t xml:space="preserve">REQ-BUS-02. El sistema deberá permitir filtrar los resultados por disponibilidad y ordenarlos por cualquiera de los criterios mostrados.</w:t>
      </w:r>
    </w:p>
    <w:p>
      <w:pPr>
        <w:pStyle w:val="Heading3"/>
        <w:spacing w:after="120" w:before="220"/>
      </w:pPr>
      <w:r>
        <w:t xml:space="preserve">3.1.5 Módulo de Préstamos y Devoluciones (PRE)</w:t>
      </w:r>
    </w:p>
    <w:p>
      <w:pPr>
        <w:spacing w:after="120" w:line="276"/>
      </w:pPr>
      <w:r>
        <w:rPr>
          <w:sz w:val="22"/>
          <w:szCs w:val="22"/>
        </w:rPr>
        <w:t xml:space="preserve">REQ-PRE-01. El sistema deberá permitir solicitar el préstamo de un libro disponible, siempre que el usuario no cuente con un préstamo activo previo, dado el límite de un libro por usuario, descontando automáticamente una unidad del inventario.</w:t>
      </w:r>
    </w:p>
    <w:p>
      <w:pPr>
        <w:spacing w:after="120" w:line="276"/>
      </w:pPr>
      <w:r>
        <w:rPr>
          <w:sz w:val="22"/>
          <w:szCs w:val="22"/>
        </w:rPr>
        <w:t xml:space="preserve">REQ-PRE-02. Al confirmarse un préstamo se establecerá una fecha límite de siete días naturales, visible para el usuario y los empleados, y el sistema deberá identificar automáticamente los préstamos vencidos.</w:t>
      </w:r>
    </w:p>
    <w:p>
      <w:pPr>
        <w:spacing w:after="120" w:line="276"/>
      </w:pPr>
      <w:r>
        <w:rPr>
          <w:sz w:val="22"/>
          <w:szCs w:val="22"/>
        </w:rPr>
        <w:t xml:space="preserve">REQ-PRE-03. El sistema deberá registrar de forma permanente cada transacción, conservando la información incluso después de concluida.</w:t>
      </w:r>
    </w:p>
    <w:p>
      <w:pPr>
        <w:pBdr>
          <w:left w:val="single" w:color="A8621B" w:sz="12" w:space="8"/>
        </w:pBdr>
        <w:spacing w:after="100"/>
        <w:ind w:left="120"/>
      </w:pPr>
      <w:r>
        <w:rPr>
          <w:b/>
          <w:bCs/>
          <w:color w:val="A8621B"/>
          <w:sz w:val="18"/>
          <w:szCs w:val="18"/>
        </w:rPr>
        <w:t xml:space="preserve">Nuevo en 1.2</w:t>
      </w:r>
    </w:p>
    <w:p>
      <w:pPr>
        <w:spacing w:after="120" w:line="276"/>
      </w:pPr>
      <w:r>
        <w:rPr>
          <w:sz w:val="22"/>
          <w:szCs w:val="22"/>
        </w:rPr>
        <w:t xml:space="preserve">REQ-PRE-05. El sistema deberá permitir registrar la devolución de un ejemplar, reintegrando automáticamente la unidad al inventario y cerrando el préstamo con su fecha.</w:t>
      </w:r>
    </w:p>
    <w:p>
      <w:pPr>
        <w:pStyle w:val="Heading3"/>
        <w:spacing w:after="120" w:before="220"/>
      </w:pPr>
      <w:r>
        <w:t xml:space="preserve">3.1.6 Módulo de Reportes (REP)</w:t>
      </w:r>
    </w:p>
    <w:p>
      <w:pPr>
        <w:pBdr>
          <w:left w:val="single" w:color="A8621B" w:sz="12" w:space="8"/>
        </w:pBdr>
        <w:spacing w:after="100"/>
        <w:ind w:left="120"/>
      </w:pPr>
      <w:r>
        <w:rPr>
          <w:b/>
          <w:bCs/>
          <w:color w:val="A8621B"/>
          <w:sz w:val="18"/>
          <w:szCs w:val="18"/>
        </w:rPr>
        <w:t xml:space="preserve">Módulo nuevo en 1.2</w:t>
      </w:r>
    </w:p>
    <w:p>
      <w:pPr>
        <w:spacing w:after="120" w:line="276"/>
      </w:pPr>
      <w:r>
        <w:rPr>
          <w:sz w:val="22"/>
          <w:szCs w:val="22"/>
        </w:rPr>
        <w:t xml:space="preserve">REQ-REP-01. El sistema deberá generar un reporte de alumnos con préstamos vencidos, que incluya el libro adeudado, los días de retraso y los datos de contacto del tutor, sin requerir revisión manual de registros.</w:t>
      </w:r>
    </w:p>
    <w:p>
      <w:pPr>
        <w:spacing w:after="120" w:line="276"/>
      </w:pPr>
      <w:r>
        <w:rPr>
          <w:sz w:val="22"/>
          <w:szCs w:val="22"/>
        </w:rPr>
        <w:t xml:space="preserve">REQ-REP-02. El sistema deberá mantener un registro consultable de los libros dados de baja del acervo, con el motivo y la fecha, de modo que el inventario refleje la existencia real.</w:t>
      </w:r>
    </w:p>
    <w:p>
      <w:pPr>
        <w:spacing w:after="120" w:line="276"/>
      </w:pPr>
      <w:r>
        <w:rPr>
          <w:sz w:val="22"/>
          <w:szCs w:val="22"/>
        </w:rPr>
        <w:t xml:space="preserve">REQ-REP-03. El sistema deberá permitir exportar el catálogo, el padrón y los préstamos a un formato legible fuera del sistema, como respaldo ante la indisponibilidad del servicio.</w:t>
      </w:r>
    </w:p>
    <w:p>
      <w:pPr>
        <w:pStyle w:val="Heading2"/>
        <w:spacing w:after="140" w:before="280"/>
      </w:pPr>
      <w:r>
        <w:t xml:space="preserve">3.2 Requerimientos no funcionales</w:t>
      </w:r>
    </w:p>
    <w:p>
      <w:pPr>
        <w:pBdr>
          <w:left w:val="single" w:color="A8621B" w:sz="12" w:space="8"/>
        </w:pBdr>
        <w:spacing w:after="100"/>
        <w:ind w:left="120"/>
      </w:pPr>
      <w:r>
        <w:rPr>
          <w:b/>
          <w:bCs/>
          <w:color w:val="A8621B"/>
          <w:sz w:val="18"/>
          <w:szCs w:val="18"/>
        </w:rPr>
        <w:t xml:space="preserve">Sección nueva en 1.2</w:t>
      </w:r>
    </w:p>
    <w:p>
      <w:pPr>
        <w:spacing w:after="120" w:line="276"/>
      </w:pPr>
      <w:r>
        <w:rPr>
          <w:sz w:val="22"/>
          <w:szCs w:val="22"/>
        </w:rPr>
        <w:t xml:space="preserve">Los requerimientos no funcionales expresan cómo debe comportarse el sistema al cumplir sus funciones. Se agrupan en siete categorías, siguiendo la clasificación de la norma ISO/IEC/IEEE 29148.</w:t>
      </w:r>
    </w:p>
    <w:p>
      <w:pPr>
        <w:pStyle w:val="Heading3"/>
        <w:spacing w:after="120" w:before="220"/>
      </w:pPr>
      <w:r>
        <w:t xml:space="preserve">Usabilidad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4600"/>
            <w:shd w:fill="E7EBF1" w:val="clear"/>
            <w:tcMar>
              <w:top w:type="dxa" w:w="80"/>
              <w:left w:type="dxa" w:w="120"/>
              <w:bottom w:type="dxa" w:w="80"/>
              <w:right w:type="dxa" w:w="120"/>
            </w:tcMar>
          </w:tcPr>
          <w:p>
            <w:pPr>
              <w:spacing w:after="0" w:line="240"/>
            </w:pPr>
            <w:r>
              <w:rPr>
                <w:b/>
                <w:bCs/>
                <w:color w:val="2D4B73"/>
                <w:sz w:val="19"/>
                <w:szCs w:val="19"/>
              </w:rPr>
              <w:t xml:space="preserve">Requerimiento</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Cómo se verifica</w:t>
            </w:r>
          </w:p>
        </w:tc>
      </w:tr>
      <w:tr>
        <w:tc>
          <w:tcPr>
            <w:tcW w:type="dxa" w:w="1300"/>
            <w:tcMar>
              <w:top w:type="dxa" w:w="80"/>
              <w:left w:type="dxa" w:w="120"/>
              <w:bottom w:type="dxa" w:w="80"/>
              <w:right w:type="dxa" w:w="120"/>
            </w:tcMar>
          </w:tcPr>
          <w:p>
            <w:pPr>
              <w:spacing w:after="0" w:line="240"/>
            </w:pPr>
            <w:r>
              <w:rPr>
                <w:sz w:val="19"/>
                <w:szCs w:val="19"/>
              </w:rPr>
              <w:t xml:space="preserve">RNF-USA-01</w:t>
            </w:r>
          </w:p>
        </w:tc>
        <w:tc>
          <w:tcPr>
            <w:tcW w:type="dxa" w:w="4600"/>
            <w:tcMar>
              <w:top w:type="dxa" w:w="80"/>
              <w:left w:type="dxa" w:w="120"/>
              <w:bottom w:type="dxa" w:w="80"/>
              <w:right w:type="dxa" w:w="120"/>
            </w:tcMar>
          </w:tcPr>
          <w:p>
            <w:pPr>
              <w:spacing w:after="0" w:line="240"/>
            </w:pPr>
            <w:r>
              <w:rPr>
                <w:sz w:val="19"/>
                <w:szCs w:val="19"/>
              </w:rPr>
              <w:t xml:space="preserve">Registrar un préstamo debe tomar menos de 30 segundos, buscando al alumno por nombre o grupo, sin llenar más de tres campos</w:t>
            </w:r>
          </w:p>
        </w:tc>
        <w:tc>
          <w:tcPr>
            <w:tcW w:type="dxa" w:w="3460"/>
            <w:tcMar>
              <w:top w:type="dxa" w:w="80"/>
              <w:left w:type="dxa" w:w="120"/>
              <w:bottom w:type="dxa" w:w="80"/>
              <w:right w:type="dxa" w:w="120"/>
            </w:tcMar>
          </w:tcPr>
          <w:p>
            <w:pPr>
              <w:spacing w:after="0" w:line="240"/>
            </w:pPr>
            <w:r>
              <w:rPr>
                <w:sz w:val="19"/>
                <w:szCs w:val="19"/>
              </w:rPr>
              <w:t xml:space="preserve">Medición cronometrada con el docente encargado</w:t>
            </w:r>
          </w:p>
        </w:tc>
      </w:tr>
      <w:tr>
        <w:tc>
          <w:tcPr>
            <w:tcW w:type="dxa" w:w="1300"/>
            <w:tcMar>
              <w:top w:type="dxa" w:w="80"/>
              <w:left w:type="dxa" w:w="120"/>
              <w:bottom w:type="dxa" w:w="80"/>
              <w:right w:type="dxa" w:w="120"/>
            </w:tcMar>
          </w:tcPr>
          <w:p>
            <w:pPr>
              <w:spacing w:after="0" w:line="240"/>
            </w:pPr>
            <w:r>
              <w:rPr>
                <w:sz w:val="19"/>
                <w:szCs w:val="19"/>
              </w:rPr>
              <w:t xml:space="preserve">RNF-USA-02</w:t>
            </w:r>
          </w:p>
        </w:tc>
        <w:tc>
          <w:tcPr>
            <w:tcW w:type="dxa" w:w="4600"/>
            <w:tcMar>
              <w:top w:type="dxa" w:w="80"/>
              <w:left w:type="dxa" w:w="120"/>
              <w:bottom w:type="dxa" w:w="80"/>
              <w:right w:type="dxa" w:w="120"/>
            </w:tcMar>
          </w:tcPr>
          <w:p>
            <w:pPr>
              <w:spacing w:after="0" w:line="240"/>
            </w:pPr>
            <w:r>
              <w:rPr>
                <w:sz w:val="19"/>
                <w:szCs w:val="19"/>
              </w:rPr>
              <w:t xml:space="preserve">La interfaz debe ser operable por personal sin formación en sistemas, apoyada en un manual de una página por rol</w:t>
            </w:r>
          </w:p>
        </w:tc>
        <w:tc>
          <w:tcPr>
            <w:tcW w:type="dxa" w:w="3460"/>
            <w:tcMar>
              <w:top w:type="dxa" w:w="80"/>
              <w:left w:type="dxa" w:w="120"/>
              <w:bottom w:type="dxa" w:w="80"/>
              <w:right w:type="dxa" w:w="120"/>
            </w:tcMar>
          </w:tcPr>
          <w:p>
            <w:pPr>
              <w:spacing w:after="0" w:line="240"/>
            </w:pPr>
            <w:r>
              <w:rPr>
                <w:sz w:val="19"/>
                <w:szCs w:val="19"/>
              </w:rPr>
              <w:t xml:space="preserve">Prueba de aceptación: el docente registra un préstamo sin ayuda</w:t>
            </w:r>
          </w:p>
        </w:tc>
      </w:tr>
      <w:tr>
        <w:tc>
          <w:tcPr>
            <w:tcW w:type="dxa" w:w="1300"/>
            <w:tcMar>
              <w:top w:type="dxa" w:w="80"/>
              <w:left w:type="dxa" w:w="120"/>
              <w:bottom w:type="dxa" w:w="80"/>
              <w:right w:type="dxa" w:w="120"/>
            </w:tcMar>
          </w:tcPr>
          <w:p>
            <w:pPr>
              <w:spacing w:after="0" w:line="240"/>
            </w:pPr>
            <w:r>
              <w:rPr>
                <w:sz w:val="19"/>
                <w:szCs w:val="19"/>
              </w:rPr>
              <w:t xml:space="preserve">RNF-USA-03</w:t>
            </w:r>
          </w:p>
        </w:tc>
        <w:tc>
          <w:tcPr>
            <w:tcW w:type="dxa" w:w="4600"/>
            <w:tcMar>
              <w:top w:type="dxa" w:w="80"/>
              <w:left w:type="dxa" w:w="120"/>
              <w:bottom w:type="dxa" w:w="80"/>
              <w:right w:type="dxa" w:w="120"/>
            </w:tcMar>
          </w:tcPr>
          <w:p>
            <w:pPr>
              <w:spacing w:after="0" w:line="240"/>
            </w:pPr>
            <w:r>
              <w:rPr>
                <w:sz w:val="19"/>
                <w:szCs w:val="19"/>
              </w:rPr>
              <w:t xml:space="preserve">Los mensajes de error deben indicar la causa y qué hacer, en lenguaje comprensible para el personal de la escuela</w:t>
            </w:r>
          </w:p>
        </w:tc>
        <w:tc>
          <w:tcPr>
            <w:tcW w:type="dxa" w:w="3460"/>
            <w:tcMar>
              <w:top w:type="dxa" w:w="80"/>
              <w:left w:type="dxa" w:w="120"/>
              <w:bottom w:type="dxa" w:w="80"/>
              <w:right w:type="dxa" w:w="120"/>
            </w:tcMar>
          </w:tcPr>
          <w:p>
            <w:pPr>
              <w:spacing w:after="0" w:line="240"/>
            </w:pPr>
            <w:r>
              <w:rPr>
                <w:sz w:val="19"/>
                <w:szCs w:val="19"/>
              </w:rPr>
              <w:t xml:space="preserve">Revisión de los mensajes con el docente encargado</w:t>
            </w:r>
          </w:p>
        </w:tc>
      </w:tr>
    </w:tbl>
    <w:p>
      <w:pPr>
        <w:pStyle w:val="Heading3"/>
        <w:spacing w:after="120" w:before="220"/>
      </w:pPr>
      <w:r>
        <w:t xml:space="preserve">Seguridad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4600"/>
            <w:shd w:fill="E7EBF1" w:val="clear"/>
            <w:tcMar>
              <w:top w:type="dxa" w:w="80"/>
              <w:left w:type="dxa" w:w="120"/>
              <w:bottom w:type="dxa" w:w="80"/>
              <w:right w:type="dxa" w:w="120"/>
            </w:tcMar>
          </w:tcPr>
          <w:p>
            <w:pPr>
              <w:spacing w:after="0" w:line="240"/>
            </w:pPr>
            <w:r>
              <w:rPr>
                <w:b/>
                <w:bCs/>
                <w:color w:val="2D4B73"/>
                <w:sz w:val="19"/>
                <w:szCs w:val="19"/>
              </w:rPr>
              <w:t xml:space="preserve">Requerimiento</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Cómo se verifica</w:t>
            </w:r>
          </w:p>
        </w:tc>
      </w:tr>
      <w:tr>
        <w:tc>
          <w:tcPr>
            <w:tcW w:type="dxa" w:w="1300"/>
            <w:tcMar>
              <w:top w:type="dxa" w:w="80"/>
              <w:left w:type="dxa" w:w="120"/>
              <w:bottom w:type="dxa" w:w="80"/>
              <w:right w:type="dxa" w:w="120"/>
            </w:tcMar>
          </w:tcPr>
          <w:p>
            <w:pPr>
              <w:spacing w:after="0" w:line="240"/>
            </w:pPr>
            <w:r>
              <w:rPr>
                <w:sz w:val="19"/>
                <w:szCs w:val="19"/>
              </w:rPr>
              <w:t xml:space="preserve">RNF-SEG-01</w:t>
            </w:r>
          </w:p>
        </w:tc>
        <w:tc>
          <w:tcPr>
            <w:tcW w:type="dxa" w:w="4600"/>
            <w:tcMar>
              <w:top w:type="dxa" w:w="80"/>
              <w:left w:type="dxa" w:w="120"/>
              <w:bottom w:type="dxa" w:w="80"/>
              <w:right w:type="dxa" w:w="120"/>
            </w:tcMar>
          </w:tcPr>
          <w:p>
            <w:pPr>
              <w:spacing w:after="0" w:line="240"/>
            </w:pPr>
            <w:r>
              <w:rPr>
                <w:sz w:val="19"/>
                <w:szCs w:val="19"/>
              </w:rPr>
              <w:t xml:space="preserve">Ninguna operación sobre los datos debe ser posible sin sesión iniciada</w:t>
            </w:r>
          </w:p>
        </w:tc>
        <w:tc>
          <w:tcPr>
            <w:tcW w:type="dxa" w:w="3460"/>
            <w:tcMar>
              <w:top w:type="dxa" w:w="80"/>
              <w:left w:type="dxa" w:w="120"/>
              <w:bottom w:type="dxa" w:w="80"/>
              <w:right w:type="dxa" w:w="120"/>
            </w:tcMar>
          </w:tcPr>
          <w:p>
            <w:pPr>
              <w:spacing w:after="0" w:line="240"/>
            </w:pPr>
            <w:r>
              <w:rPr>
                <w:sz w:val="19"/>
                <w:szCs w:val="19"/>
              </w:rPr>
              <w:t xml:space="preserve">Consulta sin sesión: debe devolver cero registros</w:t>
            </w:r>
          </w:p>
        </w:tc>
      </w:tr>
      <w:tr>
        <w:tc>
          <w:tcPr>
            <w:tcW w:type="dxa" w:w="1300"/>
            <w:tcMar>
              <w:top w:type="dxa" w:w="80"/>
              <w:left w:type="dxa" w:w="120"/>
              <w:bottom w:type="dxa" w:w="80"/>
              <w:right w:type="dxa" w:w="120"/>
            </w:tcMar>
          </w:tcPr>
          <w:p>
            <w:pPr>
              <w:spacing w:after="0" w:line="240"/>
            </w:pPr>
            <w:r>
              <w:rPr>
                <w:sz w:val="19"/>
                <w:szCs w:val="19"/>
              </w:rPr>
              <w:t xml:space="preserve">RNF-SEG-02</w:t>
            </w:r>
          </w:p>
        </w:tc>
        <w:tc>
          <w:tcPr>
            <w:tcW w:type="dxa" w:w="4600"/>
            <w:tcMar>
              <w:top w:type="dxa" w:w="80"/>
              <w:left w:type="dxa" w:w="120"/>
              <w:bottom w:type="dxa" w:w="80"/>
              <w:right w:type="dxa" w:w="120"/>
            </w:tcMar>
          </w:tcPr>
          <w:p>
            <w:pPr>
              <w:spacing w:after="0" w:line="240"/>
            </w:pPr>
            <w:r>
              <w:rPr>
                <w:sz w:val="19"/>
                <w:szCs w:val="19"/>
              </w:rPr>
              <w:t xml:space="preserve">El control de acceso debe aplicarse en la base de datos, no solo en la interfaz</w:t>
            </w:r>
          </w:p>
        </w:tc>
        <w:tc>
          <w:tcPr>
            <w:tcW w:type="dxa" w:w="3460"/>
            <w:tcMar>
              <w:top w:type="dxa" w:w="80"/>
              <w:left w:type="dxa" w:w="120"/>
              <w:bottom w:type="dxa" w:w="80"/>
              <w:right w:type="dxa" w:w="120"/>
            </w:tcMar>
          </w:tcPr>
          <w:p>
            <w:pPr>
              <w:spacing w:after="0" w:line="240"/>
            </w:pPr>
            <w:r>
              <w:rPr>
                <w:sz w:val="19"/>
                <w:szCs w:val="19"/>
              </w:rPr>
              <w:t xml:space="preserve">Consulta directa a la base con credenciales de cada perfil</w:t>
            </w:r>
          </w:p>
        </w:tc>
      </w:tr>
      <w:tr>
        <w:tc>
          <w:tcPr>
            <w:tcW w:type="dxa" w:w="1300"/>
            <w:tcMar>
              <w:top w:type="dxa" w:w="80"/>
              <w:left w:type="dxa" w:w="120"/>
              <w:bottom w:type="dxa" w:w="80"/>
              <w:right w:type="dxa" w:w="120"/>
            </w:tcMar>
          </w:tcPr>
          <w:p>
            <w:pPr>
              <w:spacing w:after="0" w:line="240"/>
            </w:pPr>
            <w:r>
              <w:rPr>
                <w:sz w:val="19"/>
                <w:szCs w:val="19"/>
              </w:rPr>
              <w:t xml:space="preserve">RNF-SEG-03</w:t>
            </w:r>
          </w:p>
        </w:tc>
        <w:tc>
          <w:tcPr>
            <w:tcW w:type="dxa" w:w="4600"/>
            <w:tcMar>
              <w:top w:type="dxa" w:w="80"/>
              <w:left w:type="dxa" w:w="120"/>
              <w:bottom w:type="dxa" w:w="80"/>
              <w:right w:type="dxa" w:w="120"/>
            </w:tcMar>
          </w:tcPr>
          <w:p>
            <w:pPr>
              <w:spacing w:after="0" w:line="240"/>
            </w:pPr>
            <w:r>
              <w:rPr>
                <w:sz w:val="19"/>
                <w:szCs w:val="19"/>
              </w:rPr>
              <w:t xml:space="preserve">Las credenciales de conexión no deben residir en el código fuente</w:t>
            </w:r>
          </w:p>
        </w:tc>
        <w:tc>
          <w:tcPr>
            <w:tcW w:type="dxa" w:w="3460"/>
            <w:tcMar>
              <w:top w:type="dxa" w:w="80"/>
              <w:left w:type="dxa" w:w="120"/>
              <w:bottom w:type="dxa" w:w="80"/>
              <w:right w:type="dxa" w:w="120"/>
            </w:tcMar>
          </w:tcPr>
          <w:p>
            <w:pPr>
              <w:spacing w:after="0" w:line="240"/>
            </w:pPr>
            <w:r>
              <w:rPr>
                <w:sz w:val="19"/>
                <w:szCs w:val="19"/>
              </w:rPr>
              <w:t xml:space="preserve">Inspección del repositorio</w:t>
            </w:r>
          </w:p>
        </w:tc>
      </w:tr>
      <w:tr>
        <w:tc>
          <w:tcPr>
            <w:tcW w:type="dxa" w:w="1300"/>
            <w:tcMar>
              <w:top w:type="dxa" w:w="80"/>
              <w:left w:type="dxa" w:w="120"/>
              <w:bottom w:type="dxa" w:w="80"/>
              <w:right w:type="dxa" w:w="120"/>
            </w:tcMar>
          </w:tcPr>
          <w:p>
            <w:pPr>
              <w:spacing w:after="0" w:line="240"/>
            </w:pPr>
            <w:r>
              <w:rPr>
                <w:sz w:val="19"/>
                <w:szCs w:val="19"/>
              </w:rPr>
              <w:t xml:space="preserve">RNF-SEG-04</w:t>
            </w:r>
          </w:p>
        </w:tc>
        <w:tc>
          <w:tcPr>
            <w:tcW w:type="dxa" w:w="4600"/>
            <w:tcMar>
              <w:top w:type="dxa" w:w="80"/>
              <w:left w:type="dxa" w:w="120"/>
              <w:bottom w:type="dxa" w:w="80"/>
              <w:right w:type="dxa" w:w="120"/>
            </w:tcMar>
          </w:tcPr>
          <w:p>
            <w:pPr>
              <w:spacing w:after="0" w:line="240"/>
            </w:pPr>
            <w:r>
              <w:rPr>
                <w:sz w:val="19"/>
                <w:szCs w:val="19"/>
              </w:rPr>
              <w:t xml:space="preserve">Ningún usuario puede modificar su propio perfil de acceso</w:t>
            </w:r>
          </w:p>
        </w:tc>
        <w:tc>
          <w:tcPr>
            <w:tcW w:type="dxa" w:w="3460"/>
            <w:tcMar>
              <w:top w:type="dxa" w:w="80"/>
              <w:left w:type="dxa" w:w="120"/>
              <w:bottom w:type="dxa" w:w="80"/>
              <w:right w:type="dxa" w:w="120"/>
            </w:tcMar>
          </w:tcPr>
          <w:p>
            <w:pPr>
              <w:spacing w:after="0" w:line="240"/>
            </w:pPr>
            <w:r>
              <w:rPr>
                <w:sz w:val="19"/>
                <w:szCs w:val="19"/>
              </w:rPr>
              <w:t xml:space="preserve">Intento de modificación desde cada perfil</w:t>
            </w:r>
          </w:p>
        </w:tc>
      </w:tr>
    </w:tbl>
    <w:p>
      <w:pPr>
        <w:pStyle w:val="Heading3"/>
        <w:spacing w:after="120" w:before="220"/>
      </w:pPr>
      <w:r>
        <w:t xml:space="preserve">Legales y de privacidad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4600"/>
            <w:shd w:fill="E7EBF1" w:val="clear"/>
            <w:tcMar>
              <w:top w:type="dxa" w:w="80"/>
              <w:left w:type="dxa" w:w="120"/>
              <w:bottom w:type="dxa" w:w="80"/>
              <w:right w:type="dxa" w:w="120"/>
            </w:tcMar>
          </w:tcPr>
          <w:p>
            <w:pPr>
              <w:spacing w:after="0" w:line="240"/>
            </w:pPr>
            <w:r>
              <w:rPr>
                <w:b/>
                <w:bCs/>
                <w:color w:val="2D4B73"/>
                <w:sz w:val="19"/>
                <w:szCs w:val="19"/>
              </w:rPr>
              <w:t xml:space="preserve">Requerimiento</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Cómo se verifica</w:t>
            </w:r>
          </w:p>
        </w:tc>
      </w:tr>
      <w:tr>
        <w:tc>
          <w:tcPr>
            <w:tcW w:type="dxa" w:w="1300"/>
            <w:tcMar>
              <w:top w:type="dxa" w:w="80"/>
              <w:left w:type="dxa" w:w="120"/>
              <w:bottom w:type="dxa" w:w="80"/>
              <w:right w:type="dxa" w:w="120"/>
            </w:tcMar>
          </w:tcPr>
          <w:p>
            <w:pPr>
              <w:spacing w:after="0" w:line="240"/>
            </w:pPr>
            <w:r>
              <w:rPr>
                <w:sz w:val="19"/>
                <w:szCs w:val="19"/>
              </w:rPr>
              <w:t xml:space="preserve">RNF-LEG-01</w:t>
            </w:r>
          </w:p>
        </w:tc>
        <w:tc>
          <w:tcPr>
            <w:tcW w:type="dxa" w:w="4600"/>
            <w:tcMar>
              <w:top w:type="dxa" w:w="80"/>
              <w:left w:type="dxa" w:w="120"/>
              <w:bottom w:type="dxa" w:w="80"/>
              <w:right w:type="dxa" w:w="120"/>
            </w:tcMar>
          </w:tcPr>
          <w:p>
            <w:pPr>
              <w:spacing w:after="0" w:line="240"/>
            </w:pPr>
            <w:r>
              <w:rPr>
                <w:sz w:val="19"/>
                <w:szCs w:val="19"/>
              </w:rPr>
              <w:t xml:space="preserve">Los datos completos del alumno solo son visibles al personal de la biblioteca; el alumno accede únicamente a los suyos</w:t>
            </w:r>
          </w:p>
        </w:tc>
        <w:tc>
          <w:tcPr>
            <w:tcW w:type="dxa" w:w="3460"/>
            <w:tcMar>
              <w:top w:type="dxa" w:w="80"/>
              <w:left w:type="dxa" w:w="120"/>
              <w:bottom w:type="dxa" w:w="80"/>
              <w:right w:type="dxa" w:w="120"/>
            </w:tcMar>
          </w:tcPr>
          <w:p>
            <w:pPr>
              <w:spacing w:after="0" w:line="240"/>
            </w:pPr>
            <w:r>
              <w:rPr>
                <w:sz w:val="19"/>
                <w:szCs w:val="19"/>
              </w:rPr>
              <w:t xml:space="preserve">Consulta con una cuenta de perfil alumno</w:t>
            </w:r>
          </w:p>
        </w:tc>
      </w:tr>
      <w:tr>
        <w:tc>
          <w:tcPr>
            <w:tcW w:type="dxa" w:w="1300"/>
            <w:tcMar>
              <w:top w:type="dxa" w:w="80"/>
              <w:left w:type="dxa" w:w="120"/>
              <w:bottom w:type="dxa" w:w="80"/>
              <w:right w:type="dxa" w:w="120"/>
            </w:tcMar>
          </w:tcPr>
          <w:p>
            <w:pPr>
              <w:spacing w:after="0" w:line="240"/>
            </w:pPr>
            <w:r>
              <w:rPr>
                <w:sz w:val="19"/>
                <w:szCs w:val="19"/>
              </w:rPr>
              <w:t xml:space="preserve">RNF-LEG-02</w:t>
            </w:r>
          </w:p>
        </w:tc>
        <w:tc>
          <w:tcPr>
            <w:tcW w:type="dxa" w:w="4600"/>
            <w:tcMar>
              <w:top w:type="dxa" w:w="80"/>
              <w:left w:type="dxa" w:w="120"/>
              <w:bottom w:type="dxa" w:w="80"/>
              <w:right w:type="dxa" w:w="120"/>
            </w:tcMar>
          </w:tcPr>
          <w:p>
            <w:pPr>
              <w:spacing w:after="0" w:line="240"/>
            </w:pPr>
            <w:r>
              <w:rPr>
                <w:sz w:val="19"/>
                <w:szCs w:val="19"/>
              </w:rPr>
              <w:t xml:space="preserve">Debe existir un aviso de privacidad firmado por la dirección antes de registrar datos reales de menores</w:t>
            </w:r>
          </w:p>
        </w:tc>
        <w:tc>
          <w:tcPr>
            <w:tcW w:type="dxa" w:w="3460"/>
            <w:tcMar>
              <w:top w:type="dxa" w:w="80"/>
              <w:left w:type="dxa" w:w="120"/>
              <w:bottom w:type="dxa" w:w="80"/>
              <w:right w:type="dxa" w:w="120"/>
            </w:tcMar>
          </w:tcPr>
          <w:p>
            <w:pPr>
              <w:spacing w:after="0" w:line="240"/>
            </w:pPr>
            <w:r>
              <w:rPr>
                <w:sz w:val="19"/>
                <w:szCs w:val="19"/>
              </w:rPr>
              <w:t xml:space="preserve">Documento firmado en el expediente del proyecto</w:t>
            </w:r>
          </w:p>
        </w:tc>
      </w:tr>
    </w:tbl>
    <w:p>
      <w:pPr>
        <w:pStyle w:val="Heading3"/>
        <w:spacing w:after="120" w:before="220"/>
      </w:pPr>
      <w:r>
        <w:t xml:space="preserve">Disponibilidad, rendimiento y mantenibilidad</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460"/>
      </w:tblGrid>
      <w:tr>
        <w:trPr>
          <w:tblHeader/>
        </w:trPr>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4600"/>
            <w:shd w:fill="E7EBF1" w:val="clear"/>
            <w:tcMar>
              <w:top w:type="dxa" w:w="80"/>
              <w:left w:type="dxa" w:w="120"/>
              <w:bottom w:type="dxa" w:w="80"/>
              <w:right w:type="dxa" w:w="120"/>
            </w:tcMar>
          </w:tcPr>
          <w:p>
            <w:pPr>
              <w:spacing w:after="0" w:line="240"/>
            </w:pPr>
            <w:r>
              <w:rPr>
                <w:b/>
                <w:bCs/>
                <w:color w:val="2D4B73"/>
                <w:sz w:val="19"/>
                <w:szCs w:val="19"/>
              </w:rPr>
              <w:t xml:space="preserve">Requerimiento</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Cómo se verifica</w:t>
            </w:r>
          </w:p>
        </w:tc>
      </w:tr>
      <w:tr>
        <w:tc>
          <w:tcPr>
            <w:tcW w:type="dxa" w:w="1300"/>
            <w:tcMar>
              <w:top w:type="dxa" w:w="80"/>
              <w:left w:type="dxa" w:w="120"/>
              <w:bottom w:type="dxa" w:w="80"/>
              <w:right w:type="dxa" w:w="120"/>
            </w:tcMar>
          </w:tcPr>
          <w:p>
            <w:pPr>
              <w:spacing w:after="0" w:line="240"/>
            </w:pPr>
            <w:r>
              <w:rPr>
                <w:sz w:val="19"/>
                <w:szCs w:val="19"/>
              </w:rPr>
              <w:t xml:space="preserve">RNF-DIS-01</w:t>
            </w:r>
          </w:p>
        </w:tc>
        <w:tc>
          <w:tcPr>
            <w:tcW w:type="dxa" w:w="4600"/>
            <w:tcMar>
              <w:top w:type="dxa" w:w="80"/>
              <w:left w:type="dxa" w:w="120"/>
              <w:bottom w:type="dxa" w:w="80"/>
              <w:right w:type="dxa" w:w="120"/>
            </w:tcMar>
          </w:tcPr>
          <w:p>
            <w:pPr>
              <w:spacing w:after="0" w:line="240"/>
            </w:pPr>
            <w:r>
              <w:rPr>
                <w:sz w:val="19"/>
                <w:szCs w:val="19"/>
              </w:rPr>
              <w:t xml:space="preserve">El sistema depende de conexión a internet; debe existir un respaldo exportable como contingencia</w:t>
            </w:r>
          </w:p>
        </w:tc>
        <w:tc>
          <w:tcPr>
            <w:tcW w:type="dxa" w:w="3460"/>
            <w:tcMar>
              <w:top w:type="dxa" w:w="80"/>
              <w:left w:type="dxa" w:w="120"/>
              <w:bottom w:type="dxa" w:w="80"/>
              <w:right w:type="dxa" w:w="120"/>
            </w:tcMar>
          </w:tcPr>
          <w:p>
            <w:pPr>
              <w:spacing w:after="0" w:line="240"/>
            </w:pPr>
            <w:r>
              <w:rPr>
                <w:sz w:val="19"/>
                <w:szCs w:val="19"/>
              </w:rPr>
              <w:t xml:space="preserve">Exportación probada y archivo legible fuera del sistema</w:t>
            </w:r>
          </w:p>
        </w:tc>
      </w:tr>
      <w:tr>
        <w:tc>
          <w:tcPr>
            <w:tcW w:type="dxa" w:w="1300"/>
            <w:tcMar>
              <w:top w:type="dxa" w:w="80"/>
              <w:left w:type="dxa" w:w="120"/>
              <w:bottom w:type="dxa" w:w="80"/>
              <w:right w:type="dxa" w:w="120"/>
            </w:tcMar>
          </w:tcPr>
          <w:p>
            <w:pPr>
              <w:spacing w:after="0" w:line="240"/>
            </w:pPr>
            <w:r>
              <w:rPr>
                <w:sz w:val="19"/>
                <w:szCs w:val="19"/>
              </w:rPr>
              <w:t xml:space="preserve">RNF-DIS-02</w:t>
            </w:r>
          </w:p>
        </w:tc>
        <w:tc>
          <w:tcPr>
            <w:tcW w:type="dxa" w:w="4600"/>
            <w:tcMar>
              <w:top w:type="dxa" w:w="80"/>
              <w:left w:type="dxa" w:w="120"/>
              <w:bottom w:type="dxa" w:w="80"/>
              <w:right w:type="dxa" w:w="120"/>
            </w:tcMar>
          </w:tcPr>
          <w:p>
            <w:pPr>
              <w:spacing w:after="0" w:line="240"/>
            </w:pPr>
            <w:r>
              <w:rPr>
                <w:sz w:val="19"/>
                <w:szCs w:val="19"/>
              </w:rPr>
              <w:t xml:space="preserve">La pérdida de datos por falla del equipo de la escuela no debe ser posible: la información no reside en el plantel</w:t>
            </w:r>
          </w:p>
        </w:tc>
        <w:tc>
          <w:tcPr>
            <w:tcW w:type="dxa" w:w="3460"/>
            <w:tcMar>
              <w:top w:type="dxa" w:w="80"/>
              <w:left w:type="dxa" w:w="120"/>
              <w:bottom w:type="dxa" w:w="80"/>
              <w:right w:type="dxa" w:w="120"/>
            </w:tcMar>
          </w:tcPr>
          <w:p>
            <w:pPr>
              <w:spacing w:after="0" w:line="240"/>
            </w:pPr>
            <w:r>
              <w:rPr>
                <w:sz w:val="19"/>
                <w:szCs w:val="19"/>
              </w:rPr>
              <w:t xml:space="preserve">Verificación de que la base está alojada externamente</w:t>
            </w:r>
          </w:p>
        </w:tc>
      </w:tr>
      <w:tr>
        <w:tc>
          <w:tcPr>
            <w:tcW w:type="dxa" w:w="1300"/>
            <w:tcMar>
              <w:top w:type="dxa" w:w="80"/>
              <w:left w:type="dxa" w:w="120"/>
              <w:bottom w:type="dxa" w:w="80"/>
              <w:right w:type="dxa" w:w="120"/>
            </w:tcMar>
          </w:tcPr>
          <w:p>
            <w:pPr>
              <w:spacing w:after="0" w:line="240"/>
            </w:pPr>
            <w:r>
              <w:rPr>
                <w:sz w:val="19"/>
                <w:szCs w:val="19"/>
              </w:rPr>
              <w:t xml:space="preserve">RNF-MAN-01</w:t>
            </w:r>
          </w:p>
        </w:tc>
        <w:tc>
          <w:tcPr>
            <w:tcW w:type="dxa" w:w="4600"/>
            <w:tcMar>
              <w:top w:type="dxa" w:w="80"/>
              <w:left w:type="dxa" w:w="120"/>
              <w:bottom w:type="dxa" w:w="80"/>
              <w:right w:type="dxa" w:w="120"/>
            </w:tcMar>
          </w:tcPr>
          <w:p>
            <w:pPr>
              <w:spacing w:after="0" w:line="240"/>
            </w:pPr>
            <w:r>
              <w:rPr>
                <w:sz w:val="19"/>
                <w:szCs w:val="19"/>
              </w:rPr>
              <w:t xml:space="preserve">Cada regla de negocio debe residir en un solo lugar, verificable por pruebas automatizadas</w:t>
            </w:r>
          </w:p>
        </w:tc>
        <w:tc>
          <w:tcPr>
            <w:tcW w:type="dxa" w:w="3460"/>
            <w:tcMar>
              <w:top w:type="dxa" w:w="80"/>
              <w:left w:type="dxa" w:w="120"/>
              <w:bottom w:type="dxa" w:w="80"/>
              <w:right w:type="dxa" w:w="120"/>
            </w:tcMar>
          </w:tcPr>
          <w:p>
            <w:pPr>
              <w:spacing w:after="0" w:line="240"/>
            </w:pPr>
            <w:r>
              <w:rPr>
                <w:sz w:val="19"/>
                <w:szCs w:val="19"/>
              </w:rPr>
              <w:t xml:space="preserve">Suite de pruebas en verde tras cada cambio</w:t>
            </w:r>
          </w:p>
        </w:tc>
      </w:tr>
      <w:tr>
        <w:tc>
          <w:tcPr>
            <w:tcW w:type="dxa" w:w="1300"/>
            <w:tcMar>
              <w:top w:type="dxa" w:w="80"/>
              <w:left w:type="dxa" w:w="120"/>
              <w:bottom w:type="dxa" w:w="80"/>
              <w:right w:type="dxa" w:w="120"/>
            </w:tcMar>
          </w:tcPr>
          <w:p>
            <w:pPr>
              <w:spacing w:after="0" w:line="240"/>
            </w:pPr>
            <w:r>
              <w:rPr>
                <w:sz w:val="19"/>
                <w:szCs w:val="19"/>
              </w:rPr>
              <w:t xml:space="preserve">RNF-MAN-02</w:t>
            </w:r>
          </w:p>
        </w:tc>
        <w:tc>
          <w:tcPr>
            <w:tcW w:type="dxa" w:w="4600"/>
            <w:tcMar>
              <w:top w:type="dxa" w:w="80"/>
              <w:left w:type="dxa" w:w="120"/>
              <w:bottom w:type="dxa" w:w="80"/>
              <w:right w:type="dxa" w:w="120"/>
            </w:tcMar>
          </w:tcPr>
          <w:p>
            <w:pPr>
              <w:spacing w:after="0" w:line="240"/>
            </w:pPr>
            <w:r>
              <w:rPr>
                <w:sz w:val="19"/>
                <w:szCs w:val="19"/>
              </w:rPr>
              <w:t xml:space="preserve">El código, los comentarios y la documentación se mantienen en español</w:t>
            </w:r>
          </w:p>
        </w:tc>
        <w:tc>
          <w:tcPr>
            <w:tcW w:type="dxa" w:w="3460"/>
            <w:tcMar>
              <w:top w:type="dxa" w:w="80"/>
              <w:left w:type="dxa" w:w="120"/>
              <w:bottom w:type="dxa" w:w="80"/>
              <w:right w:type="dxa" w:w="120"/>
            </w:tcMar>
          </w:tcPr>
          <w:p>
            <w:pPr>
              <w:spacing w:after="0" w:line="240"/>
            </w:pPr>
            <w:r>
              <w:rPr>
                <w:sz w:val="19"/>
                <w:szCs w:val="19"/>
              </w:rPr>
              <w:t xml:space="preserve">Revisión en cada solicitud de integración</w:t>
            </w:r>
          </w:p>
        </w:tc>
      </w:tr>
      <w:tr>
        <w:tc>
          <w:tcPr>
            <w:tcW w:type="dxa" w:w="1300"/>
            <w:tcMar>
              <w:top w:type="dxa" w:w="80"/>
              <w:left w:type="dxa" w:w="120"/>
              <w:bottom w:type="dxa" w:w="80"/>
              <w:right w:type="dxa" w:w="120"/>
            </w:tcMar>
          </w:tcPr>
          <w:p>
            <w:pPr>
              <w:spacing w:after="0" w:line="240"/>
            </w:pPr>
            <w:r>
              <w:rPr>
                <w:sz w:val="19"/>
                <w:szCs w:val="19"/>
              </w:rPr>
              <w:t xml:space="preserve">RNF-POR-01</w:t>
            </w:r>
          </w:p>
        </w:tc>
        <w:tc>
          <w:tcPr>
            <w:tcW w:type="dxa" w:w="4600"/>
            <w:tcMar>
              <w:top w:type="dxa" w:w="80"/>
              <w:left w:type="dxa" w:w="120"/>
              <w:bottom w:type="dxa" w:w="80"/>
              <w:right w:type="dxa" w:w="120"/>
            </w:tcMar>
          </w:tcPr>
          <w:p>
            <w:pPr>
              <w:spacing w:after="0" w:line="240"/>
            </w:pPr>
            <w:r>
              <w:rPr>
                <w:sz w:val="19"/>
                <w:szCs w:val="19"/>
              </w:rPr>
              <w:t xml:space="preserve">El sistema debe ejecutarse en Windows 10 o superior sin instalar un servidor local</w:t>
            </w:r>
          </w:p>
        </w:tc>
        <w:tc>
          <w:tcPr>
            <w:tcW w:type="dxa" w:w="3460"/>
            <w:tcMar>
              <w:top w:type="dxa" w:w="80"/>
              <w:left w:type="dxa" w:w="120"/>
              <w:bottom w:type="dxa" w:w="80"/>
              <w:right w:type="dxa" w:w="120"/>
            </w:tcMar>
          </w:tcPr>
          <w:p>
            <w:pPr>
              <w:spacing w:after="0" w:line="240"/>
            </w:pPr>
            <w:r>
              <w:rPr>
                <w:sz w:val="19"/>
                <w:szCs w:val="19"/>
              </w:rPr>
              <w:t xml:space="preserve">Instalación en el equipo de la escuela</w:t>
            </w:r>
          </w:p>
        </w:tc>
      </w:tr>
    </w:tbl>
    <w:p>
      <w:pPr>
        <w:pStyle w:val="Heading2"/>
        <w:spacing w:after="140" w:before="280"/>
      </w:pPr>
      <w:r>
        <w:t xml:space="preserve">3.3 Matriz de trazabilidad</w:t>
      </w:r>
    </w:p>
    <w:p>
      <w:pPr>
        <w:pBdr>
          <w:left w:val="single" w:color="A8621B" w:sz="12" w:space="8"/>
        </w:pBdr>
        <w:spacing w:after="100"/>
        <w:ind w:left="120"/>
      </w:pPr>
      <w:r>
        <w:rPr>
          <w:b/>
          <w:bCs/>
          <w:color w:val="A8621B"/>
          <w:sz w:val="18"/>
          <w:szCs w:val="18"/>
        </w:rPr>
        <w:t xml:space="preserve">Sección nueva en 1.2</w:t>
      </w:r>
    </w:p>
    <w:p>
      <w:pPr>
        <w:spacing w:after="120" w:line="276"/>
      </w:pPr>
      <w:r>
        <w:rPr>
          <w:sz w:val="22"/>
          <w:szCs w:val="22"/>
        </w:rPr>
        <w:t xml:space="preserve">La matriz permite rastrear cada requerimiento hasta la historia del backlog que lo implementa y el medio que lo verifica. Es lo que la norma citada espera para poder demostrar que un requisito no quedó solo enunciado.</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060"/>
        <w:gridCol w:w="1500"/>
      </w:tblGrid>
      <w:tr>
        <w:trPr>
          <w:tblHeader/>
        </w:trPr>
        <w:tc>
          <w:tcPr>
            <w:tcW w:type="dxa" w:w="2000"/>
            <w:shd w:fill="E7EBF1" w:val="clear"/>
            <w:tcMar>
              <w:top w:type="dxa" w:w="80"/>
              <w:left w:type="dxa" w:w="120"/>
              <w:bottom w:type="dxa" w:w="80"/>
              <w:right w:type="dxa" w:w="120"/>
            </w:tcMar>
          </w:tcPr>
          <w:p>
            <w:pPr>
              <w:spacing w:after="0" w:line="240"/>
            </w:pPr>
            <w:r>
              <w:rPr>
                <w:b/>
                <w:bCs/>
                <w:color w:val="2D4B73"/>
                <w:sz w:val="19"/>
                <w:szCs w:val="19"/>
              </w:rPr>
              <w:t xml:space="preserve">Requerimiento</w:t>
            </w:r>
          </w:p>
        </w:tc>
        <w:tc>
          <w:tcPr>
            <w:tcW w:type="dxa" w:w="1800"/>
            <w:shd w:fill="E7EBF1" w:val="clear"/>
            <w:tcMar>
              <w:top w:type="dxa" w:w="80"/>
              <w:left w:type="dxa" w:w="120"/>
              <w:bottom w:type="dxa" w:w="80"/>
              <w:right w:type="dxa" w:w="120"/>
            </w:tcMar>
          </w:tcPr>
          <w:p>
            <w:pPr>
              <w:spacing w:after="0" w:line="240"/>
            </w:pPr>
            <w:r>
              <w:rPr>
                <w:b/>
                <w:bCs/>
                <w:color w:val="2D4B73"/>
                <w:sz w:val="19"/>
                <w:szCs w:val="19"/>
              </w:rPr>
              <w:t xml:space="preserve">Historia</w:t>
            </w:r>
          </w:p>
        </w:tc>
        <w:tc>
          <w:tcPr>
            <w:tcW w:type="dxa" w:w="4060"/>
            <w:shd w:fill="E7EBF1" w:val="clear"/>
            <w:tcMar>
              <w:top w:type="dxa" w:w="80"/>
              <w:left w:type="dxa" w:w="120"/>
              <w:bottom w:type="dxa" w:w="80"/>
              <w:right w:type="dxa" w:w="120"/>
            </w:tcMar>
          </w:tcPr>
          <w:p>
            <w:pPr>
              <w:spacing w:after="0" w:line="240"/>
            </w:pPr>
            <w:r>
              <w:rPr>
                <w:b/>
                <w:bCs/>
                <w:color w:val="2D4B73"/>
                <w:sz w:val="19"/>
                <w:szCs w:val="19"/>
              </w:rPr>
              <w:t xml:space="preserve">Verificación</w:t>
            </w:r>
          </w:p>
        </w:tc>
        <w:tc>
          <w:tcPr>
            <w:tcW w:type="dxa" w:w="1500"/>
            <w:shd w:fill="E7EBF1" w:val="clear"/>
            <w:tcMar>
              <w:top w:type="dxa" w:w="80"/>
              <w:left w:type="dxa" w:w="120"/>
              <w:bottom w:type="dxa" w:w="80"/>
              <w:right w:type="dxa" w:w="120"/>
            </w:tcMar>
          </w:tcPr>
          <w:p>
            <w:pPr>
              <w:spacing w:after="0" w:line="240"/>
            </w:pPr>
            <w:r>
              <w:rPr>
                <w:b/>
                <w:bCs/>
                <w:color w:val="2D4B73"/>
                <w:sz w:val="19"/>
                <w:szCs w:val="19"/>
              </w:rPr>
              <w:t xml:space="preserve">Estado</w:t>
            </w:r>
          </w:p>
        </w:tc>
      </w:tr>
      <w:tr>
        <w:tc>
          <w:tcPr>
            <w:tcW w:type="dxa" w:w="2000"/>
            <w:tcMar>
              <w:top w:type="dxa" w:w="80"/>
              <w:left w:type="dxa" w:w="120"/>
              <w:bottom w:type="dxa" w:w="80"/>
              <w:right w:type="dxa" w:w="120"/>
            </w:tcMar>
          </w:tcPr>
          <w:p>
            <w:pPr>
              <w:spacing w:after="0" w:line="240"/>
            </w:pPr>
            <w:r>
              <w:rPr>
                <w:sz w:val="19"/>
                <w:szCs w:val="19"/>
              </w:rPr>
              <w:t xml:space="preserve">REQ-USU-01</w:t>
            </w:r>
          </w:p>
        </w:tc>
        <w:tc>
          <w:tcPr>
            <w:tcW w:type="dxa" w:w="1800"/>
            <w:tcMar>
              <w:top w:type="dxa" w:w="80"/>
              <w:left w:type="dxa" w:w="120"/>
              <w:bottom w:type="dxa" w:w="80"/>
              <w:right w:type="dxa" w:w="120"/>
            </w:tcMar>
          </w:tcPr>
          <w:p>
            <w:pPr>
              <w:spacing w:after="0" w:line="240"/>
            </w:pPr>
            <w:r>
              <w:rPr>
                <w:sz w:val="19"/>
                <w:szCs w:val="19"/>
              </w:rPr>
              <w:t xml:space="preserve">USU-03</w:t>
            </w:r>
          </w:p>
        </w:tc>
        <w:tc>
          <w:tcPr>
            <w:tcW w:type="dxa" w:w="4060"/>
            <w:tcMar>
              <w:top w:type="dxa" w:w="80"/>
              <w:left w:type="dxa" w:w="120"/>
              <w:bottom w:type="dxa" w:w="80"/>
              <w:right w:type="dxa" w:w="120"/>
            </w:tcMar>
          </w:tcPr>
          <w:p>
            <w:pPr>
              <w:spacing w:after="0" w:line="240"/>
            </w:pPr>
            <w:r>
              <w:rPr>
                <w:sz w:val="19"/>
                <w:szCs w:val="19"/>
              </w:rPr>
              <w:t xml:space="preserve">Prueba de registro con cuenta duplicada</w:t>
            </w:r>
          </w:p>
        </w:tc>
        <w:tc>
          <w:tcPr>
            <w:tcW w:type="dxa" w:w="1500"/>
            <w:tcMar>
              <w:top w:type="dxa" w:w="80"/>
              <w:left w:type="dxa" w:w="120"/>
              <w:bottom w:type="dxa" w:w="80"/>
              <w:right w:type="dxa" w:w="120"/>
            </w:tcMar>
          </w:tcPr>
          <w:p>
            <w:pPr>
              <w:spacing w:after="0" w:line="240"/>
            </w:pPr>
            <w:r>
              <w:rPr>
                <w:sz w:val="19"/>
                <w:szCs w:val="19"/>
              </w:rPr>
              <w:t xml:space="preserve">Pendiente</w:t>
            </w:r>
          </w:p>
        </w:tc>
      </w:tr>
      <w:tr>
        <w:tc>
          <w:tcPr>
            <w:tcW w:type="dxa" w:w="2000"/>
            <w:tcMar>
              <w:top w:type="dxa" w:w="80"/>
              <w:left w:type="dxa" w:w="120"/>
              <w:bottom w:type="dxa" w:w="80"/>
              <w:right w:type="dxa" w:w="120"/>
            </w:tcMar>
          </w:tcPr>
          <w:p>
            <w:pPr>
              <w:spacing w:after="0" w:line="240"/>
            </w:pPr>
            <w:r>
              <w:rPr>
                <w:sz w:val="19"/>
                <w:szCs w:val="19"/>
              </w:rPr>
              <w:t xml:space="preserve">REQ-USU-02</w:t>
            </w:r>
          </w:p>
        </w:tc>
        <w:tc>
          <w:tcPr>
            <w:tcW w:type="dxa" w:w="1800"/>
            <w:tcMar>
              <w:top w:type="dxa" w:w="80"/>
              <w:left w:type="dxa" w:w="120"/>
              <w:bottom w:type="dxa" w:w="80"/>
              <w:right w:type="dxa" w:w="120"/>
            </w:tcMar>
          </w:tcPr>
          <w:p>
            <w:pPr>
              <w:spacing w:after="0" w:line="240"/>
            </w:pPr>
            <w:r>
              <w:rPr>
                <w:sz w:val="19"/>
                <w:szCs w:val="19"/>
              </w:rPr>
              <w:t xml:space="preserve">USU-04</w:t>
            </w:r>
          </w:p>
        </w:tc>
        <w:tc>
          <w:tcPr>
            <w:tcW w:type="dxa" w:w="4060"/>
            <w:tcMar>
              <w:top w:type="dxa" w:w="80"/>
              <w:left w:type="dxa" w:w="120"/>
              <w:bottom w:type="dxa" w:w="80"/>
              <w:right w:type="dxa" w:w="120"/>
            </w:tcMar>
          </w:tcPr>
          <w:p>
            <w:pPr>
              <w:spacing w:after="0" w:line="240"/>
            </w:pPr>
            <w:r>
              <w:rPr>
                <w:sz w:val="19"/>
                <w:szCs w:val="19"/>
              </w:rPr>
              <w:t xml:space="preserve">Inicio de sesión con credenciales válidas e inválidas</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REQ-USU-03</w:t>
            </w:r>
          </w:p>
        </w:tc>
        <w:tc>
          <w:tcPr>
            <w:tcW w:type="dxa" w:w="1800"/>
            <w:tcMar>
              <w:top w:type="dxa" w:w="80"/>
              <w:left w:type="dxa" w:w="120"/>
              <w:bottom w:type="dxa" w:w="80"/>
              <w:right w:type="dxa" w:w="120"/>
            </w:tcMar>
          </w:tcPr>
          <w:p>
            <w:pPr>
              <w:spacing w:after="0" w:line="240"/>
            </w:pPr>
            <w:r>
              <w:rPr>
                <w:sz w:val="19"/>
                <w:szCs w:val="19"/>
              </w:rPr>
              <w:t xml:space="preserve">PRE-06</w:t>
            </w:r>
          </w:p>
        </w:tc>
        <w:tc>
          <w:tcPr>
            <w:tcW w:type="dxa" w:w="4060"/>
            <w:tcMar>
              <w:top w:type="dxa" w:w="80"/>
              <w:left w:type="dxa" w:w="120"/>
              <w:bottom w:type="dxa" w:w="80"/>
              <w:right w:type="dxa" w:w="120"/>
            </w:tcMar>
          </w:tcPr>
          <w:p>
            <w:pPr>
              <w:spacing w:after="0" w:line="240"/>
            </w:pPr>
            <w:r>
              <w:rPr>
                <w:sz w:val="19"/>
                <w:szCs w:val="19"/>
              </w:rPr>
              <w:t xml:space="preserve">Consulta del historial de un alumno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REQ-EMP-01</w:t>
            </w:r>
          </w:p>
        </w:tc>
        <w:tc>
          <w:tcPr>
            <w:tcW w:type="dxa" w:w="1800"/>
            <w:tcMar>
              <w:top w:type="dxa" w:w="80"/>
              <w:left w:type="dxa" w:w="120"/>
              <w:bottom w:type="dxa" w:w="80"/>
              <w:right w:type="dxa" w:w="120"/>
            </w:tcMar>
          </w:tcPr>
          <w:p>
            <w:pPr>
              <w:spacing w:after="0" w:line="240"/>
            </w:pPr>
            <w:r>
              <w:rPr>
                <w:sz w:val="19"/>
                <w:szCs w:val="19"/>
              </w:rPr>
              <w:t xml:space="preserve">EMP-02</w:t>
            </w:r>
          </w:p>
        </w:tc>
        <w:tc>
          <w:tcPr>
            <w:tcW w:type="dxa" w:w="4060"/>
            <w:tcMar>
              <w:top w:type="dxa" w:w="80"/>
              <w:left w:type="dxa" w:w="120"/>
              <w:bottom w:type="dxa" w:w="80"/>
              <w:right w:type="dxa" w:w="120"/>
            </w:tcMar>
          </w:tcPr>
          <w:p>
            <w:pPr>
              <w:spacing w:after="0" w:line="240"/>
            </w:pPr>
            <w:r>
              <w:rPr>
                <w:sz w:val="19"/>
                <w:szCs w:val="19"/>
              </w:rPr>
              <w:t xml:space="preserve">Alta con código duplicado y desde perfil sin permiso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REQ-EMP-02</w:t>
            </w:r>
          </w:p>
        </w:tc>
        <w:tc>
          <w:tcPr>
            <w:tcW w:type="dxa" w:w="1800"/>
            <w:tcMar>
              <w:top w:type="dxa" w:w="80"/>
              <w:left w:type="dxa" w:w="120"/>
              <w:bottom w:type="dxa" w:w="80"/>
              <w:right w:type="dxa" w:w="120"/>
            </w:tcMar>
          </w:tcPr>
          <w:p>
            <w:pPr>
              <w:spacing w:after="0" w:line="240"/>
            </w:pPr>
            <w:r>
              <w:rPr>
                <w:sz w:val="19"/>
                <w:szCs w:val="19"/>
              </w:rPr>
              <w:t xml:space="preserve">EMP-01</w:t>
            </w:r>
          </w:p>
        </w:tc>
        <w:tc>
          <w:tcPr>
            <w:tcW w:type="dxa" w:w="4060"/>
            <w:tcMar>
              <w:top w:type="dxa" w:w="80"/>
              <w:left w:type="dxa" w:w="120"/>
              <w:bottom w:type="dxa" w:w="80"/>
              <w:right w:type="dxa" w:w="120"/>
            </w:tcMar>
          </w:tcPr>
          <w:p>
            <w:pPr>
              <w:spacing w:after="0" w:line="240"/>
            </w:pPr>
            <w:r>
              <w:rPr>
                <w:sz w:val="19"/>
                <w:szCs w:val="19"/>
              </w:rPr>
              <w:t xml:space="preserve">Consulta de la plantilla</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REQ-EMP-03</w:t>
            </w:r>
          </w:p>
        </w:tc>
        <w:tc>
          <w:tcPr>
            <w:tcW w:type="dxa" w:w="1800"/>
            <w:tcMar>
              <w:top w:type="dxa" w:w="80"/>
              <w:left w:type="dxa" w:w="120"/>
              <w:bottom w:type="dxa" w:w="80"/>
              <w:right w:type="dxa" w:w="120"/>
            </w:tcMar>
          </w:tcPr>
          <w:p>
            <w:pPr>
              <w:spacing w:after="0" w:line="240"/>
            </w:pPr>
            <w:r>
              <w:rPr>
                <w:sz w:val="19"/>
                <w:szCs w:val="19"/>
              </w:rPr>
              <w:t xml:space="preserve">EMP-03</w:t>
            </w:r>
          </w:p>
        </w:tc>
        <w:tc>
          <w:tcPr>
            <w:tcW w:type="dxa" w:w="4060"/>
            <w:tcMar>
              <w:top w:type="dxa" w:w="80"/>
              <w:left w:type="dxa" w:w="120"/>
              <w:bottom w:type="dxa" w:w="80"/>
              <w:right w:type="dxa" w:w="120"/>
            </w:tcMar>
          </w:tcPr>
          <w:p>
            <w:pPr>
              <w:spacing w:after="0" w:line="240"/>
            </w:pPr>
            <w:r>
              <w:rPr>
                <w:sz w:val="19"/>
                <w:szCs w:val="19"/>
              </w:rPr>
              <w:t xml:space="preserve">Edición de datos y consulta posterior</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REQ-LIB-01</w:t>
            </w:r>
          </w:p>
        </w:tc>
        <w:tc>
          <w:tcPr>
            <w:tcW w:type="dxa" w:w="1800"/>
            <w:tcMar>
              <w:top w:type="dxa" w:w="80"/>
              <w:left w:type="dxa" w:w="120"/>
              <w:bottom w:type="dxa" w:w="80"/>
              <w:right w:type="dxa" w:w="120"/>
            </w:tcMar>
          </w:tcPr>
          <w:p>
            <w:pPr>
              <w:spacing w:after="0" w:line="240"/>
            </w:pPr>
            <w:r>
              <w:rPr>
                <w:sz w:val="19"/>
                <w:szCs w:val="19"/>
              </w:rPr>
              <w:t xml:space="preserve">LIB-02</w:t>
            </w:r>
          </w:p>
        </w:tc>
        <w:tc>
          <w:tcPr>
            <w:tcW w:type="dxa" w:w="4060"/>
            <w:tcMar>
              <w:top w:type="dxa" w:w="80"/>
              <w:left w:type="dxa" w:w="120"/>
              <w:bottom w:type="dxa" w:w="80"/>
              <w:right w:type="dxa" w:w="120"/>
            </w:tcMar>
          </w:tcPr>
          <w:p>
            <w:pPr>
              <w:spacing w:after="0" w:line="240"/>
            </w:pPr>
            <w:r>
              <w:rPr>
                <w:sz w:val="19"/>
                <w:szCs w:val="19"/>
              </w:rPr>
              <w:t xml:space="preserve">Alta con identificador duplicado y campos vacíos</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REQ-LIB-02</w:t>
            </w:r>
          </w:p>
        </w:tc>
        <w:tc>
          <w:tcPr>
            <w:tcW w:type="dxa" w:w="1800"/>
            <w:tcMar>
              <w:top w:type="dxa" w:w="80"/>
              <w:left w:type="dxa" w:w="120"/>
              <w:bottom w:type="dxa" w:w="80"/>
              <w:right w:type="dxa" w:w="120"/>
            </w:tcMar>
          </w:tcPr>
          <w:p>
            <w:pPr>
              <w:spacing w:after="0" w:line="240"/>
            </w:pPr>
            <w:r>
              <w:rPr>
                <w:sz w:val="19"/>
                <w:szCs w:val="19"/>
              </w:rPr>
              <w:t xml:space="preserve">LIB-03</w:t>
            </w:r>
          </w:p>
        </w:tc>
        <w:tc>
          <w:tcPr>
            <w:tcW w:type="dxa" w:w="4060"/>
            <w:tcMar>
              <w:top w:type="dxa" w:w="80"/>
              <w:left w:type="dxa" w:w="120"/>
              <w:bottom w:type="dxa" w:w="80"/>
              <w:right w:type="dxa" w:w="120"/>
            </w:tcMar>
          </w:tcPr>
          <w:p>
            <w:pPr>
              <w:spacing w:after="0" w:line="240"/>
            </w:pPr>
            <w:r>
              <w:rPr>
                <w:sz w:val="19"/>
                <w:szCs w:val="19"/>
              </w:rPr>
              <w:t xml:space="preserve">Modificación con actualización de inventario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REQ-LIB-03</w:t>
            </w:r>
          </w:p>
        </w:tc>
        <w:tc>
          <w:tcPr>
            <w:tcW w:type="dxa" w:w="1800"/>
            <w:tcMar>
              <w:top w:type="dxa" w:w="80"/>
              <w:left w:type="dxa" w:w="120"/>
              <w:bottom w:type="dxa" w:w="80"/>
              <w:right w:type="dxa" w:w="120"/>
            </w:tcMar>
          </w:tcPr>
          <w:p>
            <w:pPr>
              <w:spacing w:after="0" w:line="240"/>
            </w:pPr>
            <w:r>
              <w:rPr>
                <w:sz w:val="19"/>
                <w:szCs w:val="19"/>
              </w:rPr>
              <w:t xml:space="preserve">LIB-05</w:t>
            </w:r>
          </w:p>
        </w:tc>
        <w:tc>
          <w:tcPr>
            <w:tcW w:type="dxa" w:w="4060"/>
            <w:tcMar>
              <w:top w:type="dxa" w:w="80"/>
              <w:left w:type="dxa" w:w="120"/>
              <w:bottom w:type="dxa" w:w="80"/>
              <w:right w:type="dxa" w:w="120"/>
            </w:tcMar>
          </w:tcPr>
          <w:p>
            <w:pPr>
              <w:spacing w:after="0" w:line="240"/>
            </w:pPr>
            <w:r>
              <w:rPr>
                <w:sz w:val="19"/>
                <w:szCs w:val="19"/>
              </w:rPr>
              <w:t xml:space="preserve">Baja de un libro con préstamo activo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REQ-LIB-04</w:t>
            </w:r>
          </w:p>
        </w:tc>
        <w:tc>
          <w:tcPr>
            <w:tcW w:type="dxa" w:w="1800"/>
            <w:tcMar>
              <w:top w:type="dxa" w:w="80"/>
              <w:left w:type="dxa" w:w="120"/>
              <w:bottom w:type="dxa" w:w="80"/>
              <w:right w:type="dxa" w:w="120"/>
            </w:tcMar>
          </w:tcPr>
          <w:p>
            <w:pPr>
              <w:spacing w:after="0" w:line="240"/>
            </w:pPr>
            <w:r>
              <w:rPr>
                <w:sz w:val="19"/>
                <w:szCs w:val="19"/>
              </w:rPr>
              <w:t xml:space="preserve">LIB-04</w:t>
            </w:r>
          </w:p>
        </w:tc>
        <w:tc>
          <w:tcPr>
            <w:tcW w:type="dxa" w:w="4060"/>
            <w:tcMar>
              <w:top w:type="dxa" w:w="80"/>
              <w:left w:type="dxa" w:w="120"/>
              <w:bottom w:type="dxa" w:w="80"/>
              <w:right w:type="dxa" w:w="120"/>
            </w:tcMar>
          </w:tcPr>
          <w:p>
            <w:pPr>
              <w:spacing w:after="0" w:line="240"/>
            </w:pPr>
            <w:r>
              <w:rPr>
                <w:sz w:val="19"/>
                <w:szCs w:val="19"/>
              </w:rPr>
              <w:t xml:space="preserve">Consulta de la bitácora tras una modificación</w:t>
            </w:r>
          </w:p>
        </w:tc>
        <w:tc>
          <w:tcPr>
            <w:tcW w:type="dxa" w:w="1500"/>
            <w:tcMar>
              <w:top w:type="dxa" w:w="80"/>
              <w:left w:type="dxa" w:w="120"/>
              <w:bottom w:type="dxa" w:w="80"/>
              <w:right w:type="dxa" w:w="120"/>
            </w:tcMar>
          </w:tcPr>
          <w:p>
            <w:pPr>
              <w:spacing w:after="0" w:line="240"/>
            </w:pPr>
            <w:r>
              <w:rPr>
                <w:sz w:val="19"/>
                <w:szCs w:val="19"/>
              </w:rPr>
              <w:t xml:space="preserve">Pendiente</w:t>
            </w:r>
          </w:p>
        </w:tc>
      </w:tr>
      <w:tr>
        <w:tc>
          <w:tcPr>
            <w:tcW w:type="dxa" w:w="2000"/>
            <w:tcMar>
              <w:top w:type="dxa" w:w="80"/>
              <w:left w:type="dxa" w:w="120"/>
              <w:bottom w:type="dxa" w:w="80"/>
              <w:right w:type="dxa" w:w="120"/>
            </w:tcMar>
          </w:tcPr>
          <w:p>
            <w:pPr>
              <w:spacing w:after="0" w:line="240"/>
            </w:pPr>
            <w:r>
              <w:rPr>
                <w:sz w:val="19"/>
                <w:szCs w:val="19"/>
              </w:rPr>
              <w:t xml:space="preserve">REQ-BUS-01</w:t>
            </w:r>
          </w:p>
        </w:tc>
        <w:tc>
          <w:tcPr>
            <w:tcW w:type="dxa" w:w="1800"/>
            <w:tcMar>
              <w:top w:type="dxa" w:w="80"/>
              <w:left w:type="dxa" w:w="120"/>
              <w:bottom w:type="dxa" w:w="80"/>
              <w:right w:type="dxa" w:w="120"/>
            </w:tcMar>
          </w:tcPr>
          <w:p>
            <w:pPr>
              <w:spacing w:after="0" w:line="240"/>
            </w:pPr>
            <w:r>
              <w:rPr>
                <w:sz w:val="19"/>
                <w:szCs w:val="19"/>
              </w:rPr>
              <w:t xml:space="preserve">BUS-01</w:t>
            </w:r>
          </w:p>
        </w:tc>
        <w:tc>
          <w:tcPr>
            <w:tcW w:type="dxa" w:w="4060"/>
            <w:tcMar>
              <w:top w:type="dxa" w:w="80"/>
              <w:left w:type="dxa" w:w="120"/>
              <w:bottom w:type="dxa" w:w="80"/>
              <w:right w:type="dxa" w:w="120"/>
            </w:tcMar>
          </w:tcPr>
          <w:p>
            <w:pPr>
              <w:spacing w:after="0" w:line="240"/>
            </w:pPr>
            <w:r>
              <w:rPr>
                <w:sz w:val="19"/>
                <w:szCs w:val="19"/>
              </w:rPr>
              <w:t xml:space="preserve">Búsqueda por coincidencia parcial</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REQ-BUS-02</w:t>
            </w:r>
          </w:p>
        </w:tc>
        <w:tc>
          <w:tcPr>
            <w:tcW w:type="dxa" w:w="1800"/>
            <w:tcMar>
              <w:top w:type="dxa" w:w="80"/>
              <w:left w:type="dxa" w:w="120"/>
              <w:bottom w:type="dxa" w:w="80"/>
              <w:right w:type="dxa" w:w="120"/>
            </w:tcMar>
          </w:tcPr>
          <w:p>
            <w:pPr>
              <w:spacing w:after="0" w:line="240"/>
            </w:pPr>
            <w:r>
              <w:rPr>
                <w:sz w:val="19"/>
                <w:szCs w:val="19"/>
              </w:rPr>
              <w:t xml:space="preserve">BUS-02</w:t>
            </w:r>
          </w:p>
        </w:tc>
        <w:tc>
          <w:tcPr>
            <w:tcW w:type="dxa" w:w="4060"/>
            <w:tcMar>
              <w:top w:type="dxa" w:w="80"/>
              <w:left w:type="dxa" w:w="120"/>
              <w:bottom w:type="dxa" w:w="80"/>
              <w:right w:type="dxa" w:w="120"/>
            </w:tcMar>
          </w:tcPr>
          <w:p>
            <w:pPr>
              <w:spacing w:after="0" w:line="240"/>
            </w:pPr>
            <w:r>
              <w:rPr>
                <w:sz w:val="19"/>
                <w:szCs w:val="19"/>
              </w:rPr>
              <w:t xml:space="preserve">Filtrado y ordenamiento de resultados</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REQ-PRE-01</w:t>
            </w:r>
          </w:p>
        </w:tc>
        <w:tc>
          <w:tcPr>
            <w:tcW w:type="dxa" w:w="1800"/>
            <w:tcMar>
              <w:top w:type="dxa" w:w="80"/>
              <w:left w:type="dxa" w:w="120"/>
              <w:bottom w:type="dxa" w:w="80"/>
              <w:right w:type="dxa" w:w="120"/>
            </w:tcMar>
          </w:tcPr>
          <w:p>
            <w:pPr>
              <w:spacing w:after="0" w:line="240"/>
            </w:pPr>
            <w:r>
              <w:rPr>
                <w:sz w:val="19"/>
                <w:szCs w:val="19"/>
              </w:rPr>
              <w:t xml:space="preserve">PRE-02</w:t>
            </w:r>
          </w:p>
        </w:tc>
        <w:tc>
          <w:tcPr>
            <w:tcW w:type="dxa" w:w="4060"/>
            <w:tcMar>
              <w:top w:type="dxa" w:w="80"/>
              <w:left w:type="dxa" w:w="120"/>
              <w:bottom w:type="dxa" w:w="80"/>
              <w:right w:type="dxa" w:w="120"/>
            </w:tcMar>
          </w:tcPr>
          <w:p>
            <w:pPr>
              <w:spacing w:after="0" w:line="240"/>
            </w:pPr>
            <w:r>
              <w:rPr>
                <w:sz w:val="19"/>
                <w:szCs w:val="19"/>
              </w:rPr>
              <w:t xml:space="preserve">Segundo préstamo al mismo alumno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REQ-PRE-02</w:t>
            </w:r>
          </w:p>
        </w:tc>
        <w:tc>
          <w:tcPr>
            <w:tcW w:type="dxa" w:w="1800"/>
            <w:tcMar>
              <w:top w:type="dxa" w:w="80"/>
              <w:left w:type="dxa" w:w="120"/>
              <w:bottom w:type="dxa" w:w="80"/>
              <w:right w:type="dxa" w:w="120"/>
            </w:tcMar>
          </w:tcPr>
          <w:p>
            <w:pPr>
              <w:spacing w:after="0" w:line="240"/>
            </w:pPr>
            <w:r>
              <w:rPr>
                <w:sz w:val="19"/>
                <w:szCs w:val="19"/>
              </w:rPr>
              <w:t xml:space="preserve">PRE-04, PRE-05</w:t>
            </w:r>
          </w:p>
        </w:tc>
        <w:tc>
          <w:tcPr>
            <w:tcW w:type="dxa" w:w="4060"/>
            <w:tcMar>
              <w:top w:type="dxa" w:w="80"/>
              <w:left w:type="dxa" w:w="120"/>
              <w:bottom w:type="dxa" w:w="80"/>
              <w:right w:type="dxa" w:w="120"/>
            </w:tcMar>
          </w:tcPr>
          <w:p>
            <w:pPr>
              <w:spacing w:after="0" w:line="240"/>
            </w:pPr>
            <w:r>
              <w:rPr>
                <w:sz w:val="19"/>
                <w:szCs w:val="19"/>
              </w:rPr>
              <w:t xml:space="preserve">Fecha límite calculada y detección de vencidos</w:t>
            </w:r>
          </w:p>
        </w:tc>
        <w:tc>
          <w:tcPr>
            <w:tcW w:type="dxa" w:w="1500"/>
            <w:tcMar>
              <w:top w:type="dxa" w:w="80"/>
              <w:left w:type="dxa" w:w="120"/>
              <w:bottom w:type="dxa" w:w="80"/>
              <w:right w:type="dxa" w:w="120"/>
            </w:tcMar>
          </w:tcPr>
          <w:p>
            <w:pPr>
              <w:spacing w:after="0" w:line="240"/>
            </w:pPr>
            <w:r>
              <w:rPr>
                <w:sz w:val="19"/>
                <w:szCs w:val="19"/>
              </w:rPr>
              <w:t xml:space="preserve">Parcial</w:t>
            </w:r>
          </w:p>
        </w:tc>
      </w:tr>
      <w:tr>
        <w:tc>
          <w:tcPr>
            <w:tcW w:type="dxa" w:w="2000"/>
            <w:tcMar>
              <w:top w:type="dxa" w:w="80"/>
              <w:left w:type="dxa" w:w="120"/>
              <w:bottom w:type="dxa" w:w="80"/>
              <w:right w:type="dxa" w:w="120"/>
            </w:tcMar>
          </w:tcPr>
          <w:p>
            <w:pPr>
              <w:spacing w:after="0" w:line="240"/>
            </w:pPr>
            <w:r>
              <w:rPr>
                <w:sz w:val="19"/>
                <w:szCs w:val="19"/>
              </w:rPr>
              <w:t xml:space="preserve">REQ-PRE-03</w:t>
            </w:r>
          </w:p>
        </w:tc>
        <w:tc>
          <w:tcPr>
            <w:tcW w:type="dxa" w:w="1800"/>
            <w:tcMar>
              <w:top w:type="dxa" w:w="80"/>
              <w:left w:type="dxa" w:w="120"/>
              <w:bottom w:type="dxa" w:w="80"/>
              <w:right w:type="dxa" w:w="120"/>
            </w:tcMar>
          </w:tcPr>
          <w:p>
            <w:pPr>
              <w:spacing w:after="0" w:line="240"/>
            </w:pPr>
            <w:r>
              <w:rPr>
                <w:sz w:val="19"/>
                <w:szCs w:val="19"/>
              </w:rPr>
              <w:t xml:space="preserve">PRE-06</w:t>
            </w:r>
          </w:p>
        </w:tc>
        <w:tc>
          <w:tcPr>
            <w:tcW w:type="dxa" w:w="4060"/>
            <w:tcMar>
              <w:top w:type="dxa" w:w="80"/>
              <w:left w:type="dxa" w:w="120"/>
              <w:bottom w:type="dxa" w:w="80"/>
              <w:right w:type="dxa" w:w="120"/>
            </w:tcMar>
          </w:tcPr>
          <w:p>
            <w:pPr>
              <w:spacing w:after="0" w:line="240"/>
            </w:pPr>
            <w:r>
              <w:rPr>
                <w:sz w:val="19"/>
                <w:szCs w:val="19"/>
              </w:rPr>
              <w:t xml:space="preserve">Historial tras dar de baja el libro prestado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REQ-PRE-05</w:t>
            </w:r>
          </w:p>
        </w:tc>
        <w:tc>
          <w:tcPr>
            <w:tcW w:type="dxa" w:w="1800"/>
            <w:tcMar>
              <w:top w:type="dxa" w:w="80"/>
              <w:left w:type="dxa" w:w="120"/>
              <w:bottom w:type="dxa" w:w="80"/>
              <w:right w:type="dxa" w:w="120"/>
            </w:tcMar>
          </w:tcPr>
          <w:p>
            <w:pPr>
              <w:spacing w:after="0" w:line="240"/>
            </w:pPr>
            <w:r>
              <w:rPr>
                <w:sz w:val="19"/>
                <w:szCs w:val="19"/>
              </w:rPr>
              <w:t xml:space="preserve">PRE-03, PRE-07</w:t>
            </w:r>
          </w:p>
        </w:tc>
        <w:tc>
          <w:tcPr>
            <w:tcW w:type="dxa" w:w="4060"/>
            <w:tcMar>
              <w:top w:type="dxa" w:w="80"/>
              <w:left w:type="dxa" w:w="120"/>
              <w:bottom w:type="dxa" w:w="80"/>
              <w:right w:type="dxa" w:w="120"/>
            </w:tcMar>
          </w:tcPr>
          <w:p>
            <w:pPr>
              <w:spacing w:after="0" w:line="240"/>
            </w:pPr>
            <w:r>
              <w:rPr>
                <w:sz w:val="19"/>
                <w:szCs w:val="19"/>
              </w:rPr>
              <w:t xml:space="preserve">Devolución con reintegro al inventario</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REQ-REP-01</w:t>
            </w:r>
          </w:p>
        </w:tc>
        <w:tc>
          <w:tcPr>
            <w:tcW w:type="dxa" w:w="1800"/>
            <w:tcMar>
              <w:top w:type="dxa" w:w="80"/>
              <w:left w:type="dxa" w:w="120"/>
              <w:bottom w:type="dxa" w:w="80"/>
              <w:right w:type="dxa" w:w="120"/>
            </w:tcMar>
          </w:tcPr>
          <w:p>
            <w:pPr>
              <w:spacing w:after="0" w:line="240"/>
            </w:pPr>
            <w:r>
              <w:rPr>
                <w:sz w:val="19"/>
                <w:szCs w:val="19"/>
              </w:rPr>
              <w:t xml:space="preserve">REP-01</w:t>
            </w:r>
          </w:p>
        </w:tc>
        <w:tc>
          <w:tcPr>
            <w:tcW w:type="dxa" w:w="4060"/>
            <w:tcMar>
              <w:top w:type="dxa" w:w="80"/>
              <w:left w:type="dxa" w:w="120"/>
              <w:bottom w:type="dxa" w:w="80"/>
              <w:right w:type="dxa" w:w="120"/>
            </w:tcMar>
          </w:tcPr>
          <w:p>
            <w:pPr>
              <w:spacing w:after="0" w:line="240"/>
            </w:pPr>
            <w:r>
              <w:rPr>
                <w:sz w:val="19"/>
                <w:szCs w:val="19"/>
              </w:rPr>
              <w:t xml:space="preserve">Generación del reporte de deudores</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REQ-REP-02</w:t>
            </w:r>
          </w:p>
        </w:tc>
        <w:tc>
          <w:tcPr>
            <w:tcW w:type="dxa" w:w="1800"/>
            <w:tcMar>
              <w:top w:type="dxa" w:w="80"/>
              <w:left w:type="dxa" w:w="120"/>
              <w:bottom w:type="dxa" w:w="80"/>
              <w:right w:type="dxa" w:w="120"/>
            </w:tcMar>
          </w:tcPr>
          <w:p>
            <w:pPr>
              <w:spacing w:after="0" w:line="240"/>
            </w:pPr>
            <w:r>
              <w:rPr>
                <w:sz w:val="19"/>
                <w:szCs w:val="19"/>
              </w:rPr>
              <w:t xml:space="preserve">REP-02</w:t>
            </w:r>
          </w:p>
        </w:tc>
        <w:tc>
          <w:tcPr>
            <w:tcW w:type="dxa" w:w="4060"/>
            <w:tcMar>
              <w:top w:type="dxa" w:w="80"/>
              <w:left w:type="dxa" w:w="120"/>
              <w:bottom w:type="dxa" w:w="80"/>
              <w:right w:type="dxa" w:w="120"/>
            </w:tcMar>
          </w:tcPr>
          <w:p>
            <w:pPr>
              <w:spacing w:after="0" w:line="240"/>
            </w:pPr>
            <w:r>
              <w:rPr>
                <w:sz w:val="19"/>
                <w:szCs w:val="19"/>
              </w:rPr>
              <w:t xml:space="preserve">Consulta de libros dados de baja</w:t>
            </w:r>
          </w:p>
        </w:tc>
        <w:tc>
          <w:tcPr>
            <w:tcW w:type="dxa" w:w="1500"/>
            <w:tcMar>
              <w:top w:type="dxa" w:w="80"/>
              <w:left w:type="dxa" w:w="120"/>
              <w:bottom w:type="dxa" w:w="80"/>
              <w:right w:type="dxa" w:w="120"/>
            </w:tcMar>
          </w:tcPr>
          <w:p>
            <w:pPr>
              <w:spacing w:after="0" w:line="240"/>
            </w:pPr>
            <w:r>
              <w:rPr>
                <w:sz w:val="19"/>
                <w:szCs w:val="19"/>
              </w:rPr>
              <w:t xml:space="preserve">Pendiente</w:t>
            </w:r>
          </w:p>
        </w:tc>
      </w:tr>
      <w:tr>
        <w:tc>
          <w:tcPr>
            <w:tcW w:type="dxa" w:w="2000"/>
            <w:tcMar>
              <w:top w:type="dxa" w:w="80"/>
              <w:left w:type="dxa" w:w="120"/>
              <w:bottom w:type="dxa" w:w="80"/>
              <w:right w:type="dxa" w:w="120"/>
            </w:tcMar>
          </w:tcPr>
          <w:p>
            <w:pPr>
              <w:spacing w:after="0" w:line="240"/>
            </w:pPr>
            <w:r>
              <w:rPr>
                <w:sz w:val="19"/>
                <w:szCs w:val="19"/>
              </w:rPr>
              <w:t xml:space="preserve">REQ-REP-03</w:t>
            </w:r>
          </w:p>
        </w:tc>
        <w:tc>
          <w:tcPr>
            <w:tcW w:type="dxa" w:w="1800"/>
            <w:tcMar>
              <w:top w:type="dxa" w:w="80"/>
              <w:left w:type="dxa" w:w="120"/>
              <w:bottom w:type="dxa" w:w="80"/>
              <w:right w:type="dxa" w:w="120"/>
            </w:tcMar>
          </w:tcPr>
          <w:p>
            <w:pPr>
              <w:spacing w:after="0" w:line="240"/>
            </w:pPr>
            <w:r>
              <w:rPr>
                <w:sz w:val="19"/>
                <w:szCs w:val="19"/>
              </w:rPr>
              <w:t xml:space="preserve">REP-03</w:t>
            </w:r>
          </w:p>
        </w:tc>
        <w:tc>
          <w:tcPr>
            <w:tcW w:type="dxa" w:w="4060"/>
            <w:tcMar>
              <w:top w:type="dxa" w:w="80"/>
              <w:left w:type="dxa" w:w="120"/>
              <w:bottom w:type="dxa" w:w="80"/>
              <w:right w:type="dxa" w:w="120"/>
            </w:tcMar>
          </w:tcPr>
          <w:p>
            <w:pPr>
              <w:spacing w:after="0" w:line="240"/>
            </w:pPr>
            <w:r>
              <w:rPr>
                <w:sz w:val="19"/>
                <w:szCs w:val="19"/>
              </w:rPr>
              <w:t xml:space="preserve">Exportación y apertura del archivo generado</w:t>
            </w:r>
          </w:p>
        </w:tc>
        <w:tc>
          <w:tcPr>
            <w:tcW w:type="dxa" w:w="1500"/>
            <w:tcMar>
              <w:top w:type="dxa" w:w="80"/>
              <w:left w:type="dxa" w:w="120"/>
              <w:bottom w:type="dxa" w:w="80"/>
              <w:right w:type="dxa" w:w="120"/>
            </w:tcMar>
          </w:tcPr>
          <w:p>
            <w:pPr>
              <w:spacing w:after="0" w:line="240"/>
            </w:pPr>
            <w:r>
              <w:rPr>
                <w:sz w:val="19"/>
                <w:szCs w:val="19"/>
              </w:rPr>
              <w:t xml:space="preserve">Pendiente</w:t>
            </w:r>
          </w:p>
        </w:tc>
      </w:tr>
      <w:tr>
        <w:tc>
          <w:tcPr>
            <w:tcW w:type="dxa" w:w="2000"/>
            <w:tcMar>
              <w:top w:type="dxa" w:w="80"/>
              <w:left w:type="dxa" w:w="120"/>
              <w:bottom w:type="dxa" w:w="80"/>
              <w:right w:type="dxa" w:w="120"/>
            </w:tcMar>
          </w:tcPr>
          <w:p>
            <w:pPr>
              <w:spacing w:after="0" w:line="240"/>
            </w:pPr>
            <w:r>
              <w:rPr>
                <w:sz w:val="19"/>
                <w:szCs w:val="19"/>
              </w:rPr>
              <w:t xml:space="preserve">RNF-SEG-01 a 04</w:t>
            </w:r>
          </w:p>
        </w:tc>
        <w:tc>
          <w:tcPr>
            <w:tcW w:type="dxa" w:w="1800"/>
            <w:tcMar>
              <w:top w:type="dxa" w:w="80"/>
              <w:left w:type="dxa" w:w="120"/>
              <w:bottom w:type="dxa" w:w="80"/>
              <w:right w:type="dxa" w:w="120"/>
            </w:tcMar>
          </w:tcPr>
          <w:p>
            <w:pPr>
              <w:spacing w:after="0" w:line="240"/>
            </w:pPr>
            <w:r>
              <w:rPr>
                <w:sz w:val="19"/>
                <w:szCs w:val="19"/>
              </w:rPr>
              <w:t xml:space="preserve">USU-06</w:t>
            </w:r>
          </w:p>
        </w:tc>
        <w:tc>
          <w:tcPr>
            <w:tcW w:type="dxa" w:w="4060"/>
            <w:tcMar>
              <w:top w:type="dxa" w:w="80"/>
              <w:left w:type="dxa" w:w="120"/>
              <w:bottom w:type="dxa" w:w="80"/>
              <w:right w:type="dxa" w:w="120"/>
            </w:tcMar>
          </w:tcPr>
          <w:p>
            <w:pPr>
              <w:spacing w:after="0" w:line="240"/>
            </w:pPr>
            <w:r>
              <w:rPr>
                <w:sz w:val="19"/>
                <w:szCs w:val="19"/>
              </w:rPr>
              <w:t xml:space="preserve">Pruebas de acceso por perfil</w:t>
            </w:r>
          </w:p>
        </w:tc>
        <w:tc>
          <w:tcPr>
            <w:tcW w:type="dxa" w:w="1500"/>
            <w:tcMar>
              <w:top w:type="dxa" w:w="80"/>
              <w:left w:type="dxa" w:w="120"/>
              <w:bottom w:type="dxa" w:w="80"/>
              <w:right w:type="dxa" w:w="120"/>
            </w:tcMar>
          </w:tcPr>
          <w:p>
            <w:pPr>
              <w:spacing w:after="0" w:line="240"/>
            </w:pPr>
            <w:r>
              <w:rPr>
                <w:sz w:val="19"/>
                <w:szCs w:val="19"/>
              </w:rPr>
              <w:t xml:space="preserve">Cumplido</w:t>
            </w:r>
          </w:p>
        </w:tc>
      </w:tr>
      <w:tr>
        <w:tc>
          <w:tcPr>
            <w:tcW w:type="dxa" w:w="2000"/>
            <w:tcMar>
              <w:top w:type="dxa" w:w="80"/>
              <w:left w:type="dxa" w:w="120"/>
              <w:bottom w:type="dxa" w:w="80"/>
              <w:right w:type="dxa" w:w="120"/>
            </w:tcMar>
          </w:tcPr>
          <w:p>
            <w:pPr>
              <w:spacing w:after="0" w:line="240"/>
            </w:pPr>
            <w:r>
              <w:rPr>
                <w:sz w:val="19"/>
                <w:szCs w:val="19"/>
              </w:rPr>
              <w:t xml:space="preserve">RNF-USA-01</w:t>
            </w:r>
          </w:p>
        </w:tc>
        <w:tc>
          <w:tcPr>
            <w:tcW w:type="dxa" w:w="1800"/>
            <w:tcMar>
              <w:top w:type="dxa" w:w="80"/>
              <w:left w:type="dxa" w:w="120"/>
              <w:bottom w:type="dxa" w:w="80"/>
              <w:right w:type="dxa" w:w="120"/>
            </w:tcMar>
          </w:tcPr>
          <w:p>
            <w:pPr>
              <w:spacing w:after="0" w:line="240"/>
            </w:pPr>
            <w:r>
              <w:rPr>
                <w:sz w:val="19"/>
                <w:szCs w:val="19"/>
              </w:rPr>
              <w:t xml:space="preserve">PRE-07</w:t>
            </w:r>
          </w:p>
        </w:tc>
        <w:tc>
          <w:tcPr>
            <w:tcW w:type="dxa" w:w="4060"/>
            <w:tcMar>
              <w:top w:type="dxa" w:w="80"/>
              <w:left w:type="dxa" w:w="120"/>
              <w:bottom w:type="dxa" w:w="80"/>
              <w:right w:type="dxa" w:w="120"/>
            </w:tcMar>
          </w:tcPr>
          <w:p>
            <w:pPr>
              <w:spacing w:after="0" w:line="240"/>
            </w:pPr>
            <w:r>
              <w:rPr>
                <w:sz w:val="19"/>
                <w:szCs w:val="19"/>
              </w:rPr>
              <w:t xml:space="preserve">Medición cronometrada</w:t>
            </w:r>
          </w:p>
        </w:tc>
        <w:tc>
          <w:tcPr>
            <w:tcW w:type="dxa" w:w="1500"/>
            <w:tcMar>
              <w:top w:type="dxa" w:w="80"/>
              <w:left w:type="dxa" w:w="120"/>
              <w:bottom w:type="dxa" w:w="80"/>
              <w:right w:type="dxa" w:w="120"/>
            </w:tcMar>
          </w:tcPr>
          <w:p>
            <w:pPr>
              <w:spacing w:after="0" w:line="240"/>
            </w:pPr>
            <w:r>
              <w:rPr>
                <w:sz w:val="19"/>
                <w:szCs w:val="19"/>
              </w:rPr>
              <w:t xml:space="preserve">Pendiente de medir</w:t>
            </w:r>
          </w:p>
        </w:tc>
      </w:tr>
      <w:tr>
        <w:tc>
          <w:tcPr>
            <w:tcW w:type="dxa" w:w="2000"/>
            <w:tcMar>
              <w:top w:type="dxa" w:w="80"/>
              <w:left w:type="dxa" w:w="120"/>
              <w:bottom w:type="dxa" w:w="80"/>
              <w:right w:type="dxa" w:w="120"/>
            </w:tcMar>
          </w:tcPr>
          <w:p>
            <w:pPr>
              <w:spacing w:after="0" w:line="240"/>
            </w:pPr>
            <w:r>
              <w:rPr>
                <w:sz w:val="19"/>
                <w:szCs w:val="19"/>
              </w:rPr>
              <w:t xml:space="preserve">RNF-MAN-01</w:t>
            </w:r>
          </w:p>
        </w:tc>
        <w:tc>
          <w:tcPr>
            <w:tcW w:type="dxa" w:w="1800"/>
            <w:tcMar>
              <w:top w:type="dxa" w:w="80"/>
              <w:left w:type="dxa" w:w="120"/>
              <w:bottom w:type="dxa" w:w="80"/>
              <w:right w:type="dxa" w:w="120"/>
            </w:tcMar>
          </w:tcPr>
          <w:p>
            <w:pPr>
              <w:spacing w:after="0" w:line="240"/>
            </w:pPr>
            <w:r>
              <w:rPr>
                <w:sz w:val="19"/>
                <w:szCs w:val="19"/>
              </w:rPr>
              <w:t xml:space="preserve">QA-02, QA-03</w:t>
            </w:r>
          </w:p>
        </w:tc>
        <w:tc>
          <w:tcPr>
            <w:tcW w:type="dxa" w:w="4060"/>
            <w:tcMar>
              <w:top w:type="dxa" w:w="80"/>
              <w:left w:type="dxa" w:w="120"/>
              <w:bottom w:type="dxa" w:w="80"/>
              <w:right w:type="dxa" w:w="120"/>
            </w:tcMar>
          </w:tcPr>
          <w:p>
            <w:pPr>
              <w:spacing w:after="0" w:line="240"/>
            </w:pPr>
            <w:r>
              <w:rPr>
                <w:sz w:val="19"/>
                <w:szCs w:val="19"/>
              </w:rPr>
              <w:t xml:space="preserve">Suite de pruebas automatizadas</w:t>
            </w:r>
          </w:p>
        </w:tc>
        <w:tc>
          <w:tcPr>
            <w:tcW w:type="dxa" w:w="1500"/>
            <w:tcMar>
              <w:top w:type="dxa" w:w="80"/>
              <w:left w:type="dxa" w:w="120"/>
              <w:bottom w:type="dxa" w:w="80"/>
              <w:right w:type="dxa" w:w="120"/>
            </w:tcMar>
          </w:tcPr>
          <w:p>
            <w:pPr>
              <w:spacing w:after="0" w:line="240"/>
            </w:pPr>
            <w:r>
              <w:rPr>
                <w:sz w:val="19"/>
                <w:szCs w:val="19"/>
              </w:rPr>
              <w:t xml:space="preserve">Parcial</w:t>
            </w:r>
          </w:p>
        </w:tc>
      </w:tr>
    </w:tbl>
    <w:p>
      <w:pPr>
        <w:spacing w:after="160" w:line="276"/>
      </w:pPr>
      <w:r>
        <w:rPr>
          <w:sz w:val="22"/>
          <w:szCs w:val="22"/>
        </w:rPr>
        <w:t xml:space="preserve"/>
      </w:r>
    </w:p>
    <w:p>
      <w:pPr>
        <w:spacing w:after="120" w:line="276"/>
      </w:pPr>
      <w:r>
        <w:rPr>
          <w:i/>
          <w:iCs/>
          <w:color w:val="5D6675"/>
          <w:sz w:val="20"/>
          <w:szCs w:val="20"/>
        </w:rPr>
        <w:t xml:space="preserve">«Parcial» indica que el requisito está implementado pero le falta un componente: REQ-PRE-02 detecta los vencidos pero la revisión diaria aún no se ejecuta sola, y RNF-MAN-01 cuenta con pruebas de las reglas de validación pero no de la capa de acceso a datos.</w:t>
      </w:r>
    </w:p>
    <w:p>
      <w:pPr>
        <w:pStyle w:val="Heading2"/>
        <w:spacing w:after="140" w:before="280"/>
      </w:pPr>
      <w:r>
        <w:t xml:space="preserve">3.4 Desarrollo y formulación de la propuesta</w:t>
      </w:r>
    </w:p>
    <w:p>
      <w:pPr>
        <w:spacing w:after="120" w:line="276"/>
      </w:pPr>
      <w:r>
        <w:rPr>
          <w:sz w:val="22"/>
          <w:szCs w:val="22"/>
        </w:rPr>
        <w:t xml:space="preserve">La propuesta consiste en desarrollar, bajo la metodología SCRUM y con apoyo de GitHub, un sistema para la gestión de la biblioteca escolar de la Escuela Primaria Adalberto Tejeda que automatice el control de préstamos, devoluciones, inventario y reportes de deudores y libros faltantes, con perfiles diferenciados de administrador, bibliotecario y alumno.</w:t>
      </w:r>
    </w:p>
    <w:p>
      <w:pPr>
        <w:pStyle w:val="Heading2"/>
        <w:spacing w:after="140" w:before="280"/>
      </w:pPr>
      <w:r>
        <w:t xml:space="preserve">3.5 División de tareas y asignación</w:t>
      </w:r>
    </w:p>
    <w:p>
      <w:pPr>
        <w:spacing w:after="120" w:line="276"/>
      </w:pPr>
      <w:r>
        <w:rPr>
          <w:sz w:val="22"/>
          <w:szCs w:val="22"/>
        </w:rPr>
        <w:t xml:space="preserve">La división por módulo, alineada con los roles SCRUM de la sección 1.1, se mantiene sin cambios. Cada historia del backlog está además asignada nominalmente en GitHub, de modo que cada integrante recibe notificación de lo que le corresponde.</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60"/>
        <w:gridCol w:w="130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Responsable</w:t>
            </w:r>
          </w:p>
        </w:tc>
        <w:tc>
          <w:tcPr>
            <w:tcW w:type="dxa" w:w="5460"/>
            <w:shd w:fill="E7EBF1" w:val="clear"/>
            <w:tcMar>
              <w:top w:type="dxa" w:w="80"/>
              <w:left w:type="dxa" w:w="120"/>
              <w:bottom w:type="dxa" w:w="80"/>
              <w:right w:type="dxa" w:w="120"/>
            </w:tcMar>
          </w:tcPr>
          <w:p>
            <w:pPr>
              <w:spacing w:after="0" w:line="240"/>
            </w:pPr>
            <w:r>
              <w:rPr>
                <w:b/>
                <w:bCs/>
                <w:color w:val="2D4B73"/>
                <w:sz w:val="19"/>
                <w:szCs w:val="19"/>
              </w:rPr>
              <w:t xml:space="preserve">Módulos a su cargo</w:t>
            </w:r>
          </w:p>
        </w:tc>
        <w:tc>
          <w:tcPr>
            <w:tcW w:type="dxa" w:w="1300"/>
            <w:shd w:fill="E7EBF1" w:val="clear"/>
            <w:tcMar>
              <w:top w:type="dxa" w:w="80"/>
              <w:left w:type="dxa" w:w="120"/>
              <w:bottom w:type="dxa" w:w="80"/>
              <w:right w:type="dxa" w:w="120"/>
            </w:tcMar>
          </w:tcPr>
          <w:p>
            <w:pPr>
              <w:spacing w:after="0" w:line="240"/>
            </w:pPr>
            <w:r>
              <w:rPr>
                <w:b/>
                <w:bCs/>
                <w:color w:val="2D4B73"/>
                <w:sz w:val="19"/>
                <w:szCs w:val="19"/>
              </w:rPr>
              <w:t xml:space="preserve">Historias</w:t>
            </w:r>
          </w:p>
        </w:tc>
      </w:tr>
      <w:tr>
        <w:tc>
          <w:tcPr>
            <w:tcW w:type="dxa" w:w="2600"/>
            <w:tcMar>
              <w:top w:type="dxa" w:w="80"/>
              <w:left w:type="dxa" w:w="120"/>
              <w:bottom w:type="dxa" w:w="80"/>
              <w:right w:type="dxa" w:w="120"/>
            </w:tcMar>
          </w:tcPr>
          <w:p>
            <w:pPr>
              <w:spacing w:after="0" w:line="240"/>
            </w:pPr>
            <w:r>
              <w:rPr>
                <w:sz w:val="19"/>
                <w:szCs w:val="19"/>
              </w:rPr>
              <w:t xml:space="preserve">Yael Arenas Guevara</w:t>
            </w:r>
          </w:p>
        </w:tc>
        <w:tc>
          <w:tcPr>
            <w:tcW w:type="dxa" w:w="5460"/>
            <w:tcMar>
              <w:top w:type="dxa" w:w="80"/>
              <w:left w:type="dxa" w:w="120"/>
              <w:bottom w:type="dxa" w:w="80"/>
              <w:right w:type="dxa" w:w="120"/>
            </w:tcMar>
          </w:tcPr>
          <w:p>
            <w:pPr>
              <w:spacing w:after="0" w:line="240"/>
            </w:pPr>
            <w:r>
              <w:rPr>
                <w:sz w:val="19"/>
                <w:szCs w:val="19"/>
              </w:rPr>
              <w:t xml:space="preserve">Scrum Master; usuarios, empleados, búsqueda y préstamos</w:t>
            </w:r>
          </w:p>
        </w:tc>
        <w:tc>
          <w:tcPr>
            <w:tcW w:type="dxa" w:w="1300"/>
            <w:tcMar>
              <w:top w:type="dxa" w:w="80"/>
              <w:left w:type="dxa" w:w="120"/>
              <w:bottom w:type="dxa" w:w="80"/>
              <w:right w:type="dxa" w:w="120"/>
            </w:tcMar>
          </w:tcPr>
          <w:p>
            <w:pPr>
              <w:spacing w:after="0" w:line="240"/>
            </w:pPr>
            <w:r>
              <w:rPr>
                <w:sz w:val="19"/>
                <w:szCs w:val="19"/>
              </w:rPr>
              <w:t xml:space="preserve">12</w:t>
            </w:r>
          </w:p>
        </w:tc>
      </w:tr>
      <w:tr>
        <w:tc>
          <w:tcPr>
            <w:tcW w:type="dxa" w:w="2600"/>
            <w:tcMar>
              <w:top w:type="dxa" w:w="80"/>
              <w:left w:type="dxa" w:w="120"/>
              <w:bottom w:type="dxa" w:w="80"/>
              <w:right w:type="dxa" w:w="120"/>
            </w:tcMar>
          </w:tcPr>
          <w:p>
            <w:pPr>
              <w:spacing w:after="0" w:line="240"/>
            </w:pPr>
            <w:r>
              <w:rPr>
                <w:sz w:val="19"/>
                <w:szCs w:val="19"/>
              </w:rPr>
              <w:t xml:space="preserve">Yahir Reyes Velasco</w:t>
            </w:r>
          </w:p>
        </w:tc>
        <w:tc>
          <w:tcPr>
            <w:tcW w:type="dxa" w:w="5460"/>
            <w:tcMar>
              <w:top w:type="dxa" w:w="80"/>
              <w:left w:type="dxa" w:w="120"/>
              <w:bottom w:type="dxa" w:w="80"/>
              <w:right w:type="dxa" w:w="120"/>
            </w:tcMar>
          </w:tcPr>
          <w:p>
            <w:pPr>
              <w:spacing w:after="0" w:line="240"/>
            </w:pPr>
            <w:r>
              <w:rPr>
                <w:sz w:val="19"/>
                <w:szCs w:val="19"/>
              </w:rPr>
              <w:t xml:space="preserve">Autenticación y permisos, libros, notificaciones</w:t>
            </w:r>
          </w:p>
        </w:tc>
        <w:tc>
          <w:tcPr>
            <w:tcW w:type="dxa" w:w="1300"/>
            <w:tcMar>
              <w:top w:type="dxa" w:w="80"/>
              <w:left w:type="dxa" w:w="120"/>
              <w:bottom w:type="dxa" w:w="80"/>
              <w:right w:type="dxa" w:w="120"/>
            </w:tcMar>
          </w:tcPr>
          <w:p>
            <w:pPr>
              <w:spacing w:after="0" w:line="240"/>
            </w:pPr>
            <w:r>
              <w:rPr>
                <w:sz w:val="19"/>
                <w:szCs w:val="19"/>
              </w:rPr>
              <w:t xml:space="preserve">11</w:t>
            </w:r>
          </w:p>
        </w:tc>
      </w:tr>
      <w:tr>
        <w:tc>
          <w:tcPr>
            <w:tcW w:type="dxa" w:w="2600"/>
            <w:tcMar>
              <w:top w:type="dxa" w:w="80"/>
              <w:left w:type="dxa" w:w="120"/>
              <w:bottom w:type="dxa" w:w="80"/>
              <w:right w:type="dxa" w:w="120"/>
            </w:tcMar>
          </w:tcPr>
          <w:p>
            <w:pPr>
              <w:spacing w:after="0" w:line="240"/>
            </w:pPr>
            <w:r>
              <w:rPr>
                <w:sz w:val="19"/>
                <w:szCs w:val="19"/>
              </w:rPr>
              <w:t xml:space="preserve">Rey David Montes Ciriaco</w:t>
            </w:r>
          </w:p>
        </w:tc>
        <w:tc>
          <w:tcPr>
            <w:tcW w:type="dxa" w:w="5460"/>
            <w:tcMar>
              <w:top w:type="dxa" w:w="80"/>
              <w:left w:type="dxa" w:w="120"/>
              <w:bottom w:type="dxa" w:w="80"/>
              <w:right w:type="dxa" w:w="120"/>
            </w:tcMar>
          </w:tcPr>
          <w:p>
            <w:pPr>
              <w:spacing w:after="0" w:line="240"/>
            </w:pPr>
            <w:r>
              <w:rPr>
                <w:sz w:val="19"/>
                <w:szCs w:val="19"/>
              </w:rPr>
              <w:t xml:space="preserve">Product Owner; préstamos, filtrado, reportes y documentación</w:t>
            </w:r>
          </w:p>
        </w:tc>
        <w:tc>
          <w:tcPr>
            <w:tcW w:type="dxa" w:w="1300"/>
            <w:tcMar>
              <w:top w:type="dxa" w:w="80"/>
              <w:left w:type="dxa" w:w="120"/>
              <w:bottom w:type="dxa" w:w="80"/>
              <w:right w:type="dxa" w:w="120"/>
            </w:tcMar>
          </w:tcPr>
          <w:p>
            <w:pPr>
              <w:spacing w:after="0" w:line="240"/>
            </w:pPr>
            <w:r>
              <w:rPr>
                <w:sz w:val="19"/>
                <w:szCs w:val="19"/>
              </w:rPr>
              <w:t xml:space="preserve">9</w:t>
            </w:r>
          </w:p>
        </w:tc>
      </w:tr>
      <w:tr>
        <w:tc>
          <w:tcPr>
            <w:tcW w:type="dxa" w:w="2600"/>
            <w:tcMar>
              <w:top w:type="dxa" w:w="80"/>
              <w:left w:type="dxa" w:w="120"/>
              <w:bottom w:type="dxa" w:w="80"/>
              <w:right w:type="dxa" w:w="120"/>
            </w:tcMar>
          </w:tcPr>
          <w:p>
            <w:pPr>
              <w:spacing w:after="0" w:line="240"/>
            </w:pPr>
            <w:r>
              <w:rPr>
                <w:sz w:val="19"/>
                <w:szCs w:val="19"/>
              </w:rPr>
              <w:t xml:space="preserve">Roberto Ellyan Vázquez Arriaga</w:t>
            </w:r>
          </w:p>
        </w:tc>
        <w:tc>
          <w:tcPr>
            <w:tcW w:type="dxa" w:w="5460"/>
            <w:tcMar>
              <w:top w:type="dxa" w:w="80"/>
              <w:left w:type="dxa" w:w="120"/>
              <w:bottom w:type="dxa" w:w="80"/>
              <w:right w:type="dxa" w:w="120"/>
            </w:tcMar>
          </w:tcPr>
          <w:p>
            <w:pPr>
              <w:spacing w:after="0" w:line="240"/>
            </w:pPr>
            <w:r>
              <w:rPr>
                <w:sz w:val="19"/>
                <w:szCs w:val="19"/>
              </w:rPr>
              <w:t xml:space="preserve">Calidad, pruebas, exportación y manuales</w:t>
            </w:r>
          </w:p>
        </w:tc>
        <w:tc>
          <w:tcPr>
            <w:tcW w:type="dxa" w:w="1300"/>
            <w:tcMar>
              <w:top w:type="dxa" w:w="80"/>
              <w:left w:type="dxa" w:w="120"/>
              <w:bottom w:type="dxa" w:w="80"/>
              <w:right w:type="dxa" w:w="120"/>
            </w:tcMar>
          </w:tcPr>
          <w:p>
            <w:pPr>
              <w:spacing w:after="0" w:line="240"/>
            </w:pPr>
            <w:r>
              <w:rPr>
                <w:sz w:val="19"/>
                <w:szCs w:val="19"/>
              </w:rPr>
              <w:t xml:space="preserve">8</w:t>
            </w:r>
          </w:p>
        </w:tc>
      </w:tr>
      <w:tr>
        <w:tc>
          <w:tcPr>
            <w:tcW w:type="dxa" w:w="2600"/>
            <w:tcMar>
              <w:top w:type="dxa" w:w="80"/>
              <w:left w:type="dxa" w:w="120"/>
              <w:bottom w:type="dxa" w:w="80"/>
              <w:right w:type="dxa" w:w="120"/>
            </w:tcMar>
          </w:tcPr>
          <w:p>
            <w:pPr>
              <w:spacing w:after="0" w:line="240"/>
            </w:pPr>
            <w:r>
              <w:rPr>
                <w:sz w:val="19"/>
                <w:szCs w:val="19"/>
              </w:rPr>
              <w:t xml:space="preserve">Pedro Cabrera Barrios Ángel</w:t>
            </w:r>
          </w:p>
        </w:tc>
        <w:tc>
          <w:tcPr>
            <w:tcW w:type="dxa" w:w="5460"/>
            <w:tcMar>
              <w:top w:type="dxa" w:w="80"/>
              <w:left w:type="dxa" w:w="120"/>
              <w:bottom w:type="dxa" w:w="80"/>
              <w:right w:type="dxa" w:w="120"/>
            </w:tcMar>
          </w:tcPr>
          <w:p>
            <w:pPr>
              <w:spacing w:after="0" w:line="240"/>
            </w:pPr>
            <w:r>
              <w:rPr>
                <w:sz w:val="19"/>
                <w:szCs w:val="19"/>
              </w:rPr>
              <w:t xml:space="preserve">Base de datos, catálogo, trazabilidad y diagramas</w:t>
            </w:r>
          </w:p>
        </w:tc>
        <w:tc>
          <w:tcPr>
            <w:tcW w:type="dxa" w:w="1300"/>
            <w:tcMar>
              <w:top w:type="dxa" w:w="80"/>
              <w:left w:type="dxa" w:w="120"/>
              <w:bottom w:type="dxa" w:w="80"/>
              <w:right w:type="dxa" w:w="120"/>
            </w:tcMar>
          </w:tcPr>
          <w:p>
            <w:pPr>
              <w:spacing w:after="0" w:line="240"/>
            </w:pPr>
            <w:r>
              <w:rPr>
                <w:sz w:val="19"/>
                <w:szCs w:val="19"/>
              </w:rPr>
              <w:t xml:space="preserve">7</w:t>
            </w:r>
          </w:p>
        </w:tc>
      </w:tr>
    </w:tbl>
    <w:p>
      <w:r>
        <w:br w:type="page"/>
      </w:r>
    </w:p>
    <w:p>
      <w:pPr>
        <w:pStyle w:val="Heading1"/>
        <w:spacing w:after="180" w:before="360"/>
      </w:pPr>
      <w:r>
        <w:t xml:space="preserve">4. Migración del sistema existente</w:t>
      </w:r>
    </w:p>
    <w:p>
      <w:pPr>
        <w:pBdr>
          <w:left w:val="single" w:color="A8621B" w:sz="12" w:space="8"/>
        </w:pBdr>
        <w:spacing w:after="100"/>
        <w:ind w:left="120"/>
      </w:pPr>
      <w:r>
        <w:rPr>
          <w:b/>
          <w:bCs/>
          <w:color w:val="A8621B"/>
          <w:sz w:val="18"/>
          <w:szCs w:val="18"/>
        </w:rPr>
        <w:t xml:space="preserve">Capítulo incorporado en el Avance 1.1</w:t>
      </w:r>
    </w:p>
    <w:p>
      <w:pPr>
        <w:spacing w:after="120" w:line="276"/>
      </w:pPr>
      <w:r>
        <w:rPr>
          <w:sz w:val="22"/>
          <w:szCs w:val="22"/>
        </w:rPr>
        <w:t xml:space="preserve">El proyecto no parte de cero. El equipo dispone de una aplicación de escritorio desarrollada en Java con interfaz Swing y base de datos MySQL, que administra el catálogo, el padrón de usuarios, la plantilla de empleados y el control de préstamos. Ese sistema fue sometido previamente a una auditoría de calidad cuyos hallazgos orientan este proyecto.</w:t>
      </w:r>
    </w:p>
    <w:p>
      <w:pPr>
        <w:pStyle w:val="Heading2"/>
        <w:spacing w:after="140" w:before="280"/>
      </w:pPr>
      <w:r>
        <w:t xml:space="preserve">4.1 Resultados de la auditoría previa</w:t>
      </w:r>
    </w:p>
    <w:p>
      <w:pPr>
        <w:spacing w:after="120" w:line="276"/>
      </w:pPr>
      <w:r>
        <w:rPr>
          <w:sz w:val="22"/>
          <w:szCs w:val="22"/>
        </w:rPr>
        <w:t xml:space="preserve">La auditoría midió el sistema con herramientas independientes entre sí y encontró un diagnóstico convergente:</w:t>
      </w:r>
    </w:p>
    <w:p>
      <w:pPr>
        <w:pStyle w:val="ListParagraph"/>
        <w:numPr>
          <w:ilvl w:val="0"/>
          <w:numId w:val="2"/>
        </w:numPr>
        <w:spacing w:after="100" w:line="276"/>
      </w:pPr>
      <w:r>
        <w:rPr>
          <w:sz w:val="22"/>
          <w:szCs w:val="22"/>
        </w:rPr>
        <w:t xml:space="preserve">El 76 % de las 3 947 líneas del sistema son código autogenerado por el editor de formularios; la lógica de dominio real representa apenas el 21.7 %.</w:t>
      </w:r>
    </w:p>
    <w:p>
      <w:pPr>
        <w:pStyle w:val="ListParagraph"/>
        <w:numPr>
          <w:ilvl w:val="0"/>
          <w:numId w:val="2"/>
        </w:numPr>
        <w:spacing w:after="100" w:line="276"/>
      </w:pPr>
      <w:r>
        <w:rPr>
          <w:sz w:val="22"/>
          <w:szCs w:val="22"/>
        </w:rPr>
        <w:t xml:space="preserve">La cobertura de instrucciones alcanza el 74 %, pero la de ramas de decisión solo el 24 %: las pruebas recorren el código sin interrogarlo.</w:t>
      </w:r>
    </w:p>
    <w:p>
      <w:pPr>
        <w:pStyle w:val="ListParagraph"/>
        <w:numPr>
          <w:ilvl w:val="0"/>
          <w:numId w:val="2"/>
        </w:numPr>
        <w:spacing w:after="100" w:line="276"/>
      </w:pPr>
      <w:r>
        <w:rPr>
          <w:sz w:val="22"/>
          <w:szCs w:val="22"/>
        </w:rPr>
        <w:t xml:space="preserve">La capa gráfica concentra la complejidad y el acoplamiento, con una única clase señalada como God Class, y es donde la cobertura de ramas se desploma al 14 %.</w:t>
      </w:r>
    </w:p>
    <w:p>
      <w:pPr>
        <w:pStyle w:val="ListParagraph"/>
        <w:numPr>
          <w:ilvl w:val="0"/>
          <w:numId w:val="2"/>
        </w:numPr>
        <w:spacing w:after="100" w:line="276"/>
      </w:pPr>
      <w:r>
        <w:rPr>
          <w:sz w:val="22"/>
          <w:szCs w:val="22"/>
        </w:rPr>
        <w:t xml:space="preserve">La inspección detectó diez defectos reales, cuatro de severidad alta.</w:t>
      </w:r>
    </w:p>
    <w:p>
      <w:pPr>
        <w:spacing w:after="120" w:line="276"/>
      </w:pPr>
      <w:r>
        <w:rPr>
          <w:sz w:val="22"/>
          <w:szCs w:val="22"/>
        </w:rPr>
        <w:t xml:space="preserve">El patrón que une a los defectos no es la casualidad sino una confusión conceptual repetida: tres validaciones medían la longitud del texto capturado en lugar de su valor numérico, de modo que el sistema aceptaba exactamente los datos que sus mensajes de error decían rechazar.</w:t>
      </w:r>
    </w:p>
    <w:p>
      <w:pPr>
        <w:pStyle w:val="Heading2"/>
        <w:spacing w:after="140" w:before="280"/>
      </w:pPr>
      <w:r>
        <w:t xml:space="preserve">4.2 Estado de los defectos detectados</w:t>
      </w:r>
    </w:p>
    <w:p>
      <w:pPr>
        <w:spacing w:after="120" w:line="276"/>
      </w:pPr>
      <w:r>
        <w:rPr>
          <w:sz w:val="22"/>
          <w:szCs w:val="22"/>
        </w:rPr>
        <w:t xml:space="preserve">La migración a Python aprovechó para corregir los defectos en lugar de arrastrarlos: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00"/>
        <w:gridCol w:w="1000"/>
        <w:gridCol w:w="2360"/>
      </w:tblGrid>
      <w:tr>
        <w:trPr>
          <w:tblHeader/>
        </w:trPr>
        <w:tc>
          <w:tcPr>
            <w:tcW w:type="dxa" w:w="800"/>
            <w:shd w:fill="E7EBF1" w:val="clear"/>
            <w:tcMar>
              <w:top w:type="dxa" w:w="80"/>
              <w:left w:type="dxa" w:w="120"/>
              <w:bottom w:type="dxa" w:w="80"/>
              <w:right w:type="dxa" w:w="120"/>
            </w:tcMar>
          </w:tcPr>
          <w:p>
            <w:pPr>
              <w:spacing w:after="0" w:line="240"/>
            </w:pPr>
            <w:r>
              <w:rPr>
                <w:b/>
                <w:bCs/>
                <w:color w:val="2D4B73"/>
                <w:sz w:val="19"/>
                <w:szCs w:val="19"/>
              </w:rPr>
              <w:t xml:space="preserve">ID</w:t>
            </w:r>
          </w:p>
        </w:tc>
        <w:tc>
          <w:tcPr>
            <w:tcW w:type="dxa" w:w="5200"/>
            <w:shd w:fill="E7EBF1" w:val="clear"/>
            <w:tcMar>
              <w:top w:type="dxa" w:w="80"/>
              <w:left w:type="dxa" w:w="120"/>
              <w:bottom w:type="dxa" w:w="80"/>
              <w:right w:type="dxa" w:w="120"/>
            </w:tcMar>
          </w:tcPr>
          <w:p>
            <w:pPr>
              <w:spacing w:after="0" w:line="240"/>
            </w:pPr>
            <w:r>
              <w:rPr>
                <w:b/>
                <w:bCs/>
                <w:color w:val="2D4B73"/>
                <w:sz w:val="19"/>
                <w:szCs w:val="19"/>
              </w:rPr>
              <w:t xml:space="preserve">Defecto</w:t>
            </w:r>
          </w:p>
        </w:tc>
        <w:tc>
          <w:tcPr>
            <w:tcW w:type="dxa" w:w="1000"/>
            <w:shd w:fill="E7EBF1" w:val="clear"/>
            <w:tcMar>
              <w:top w:type="dxa" w:w="80"/>
              <w:left w:type="dxa" w:w="120"/>
              <w:bottom w:type="dxa" w:w="80"/>
              <w:right w:type="dxa" w:w="120"/>
            </w:tcMar>
          </w:tcPr>
          <w:p>
            <w:pPr>
              <w:spacing w:after="0" w:line="240"/>
            </w:pPr>
            <w:r>
              <w:rPr>
                <w:b/>
                <w:bCs/>
                <w:color w:val="2D4B73"/>
                <w:sz w:val="19"/>
                <w:szCs w:val="19"/>
              </w:rPr>
              <w:t xml:space="preserve">Sev.</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Estado</w:t>
            </w:r>
          </w:p>
        </w:tc>
      </w:tr>
      <w:tr>
        <w:tc>
          <w:tcPr>
            <w:tcW w:type="dxa" w:w="800"/>
            <w:tcMar>
              <w:top w:type="dxa" w:w="80"/>
              <w:left w:type="dxa" w:w="120"/>
              <w:bottom w:type="dxa" w:w="80"/>
              <w:right w:type="dxa" w:w="120"/>
            </w:tcMar>
          </w:tcPr>
          <w:p>
            <w:pPr>
              <w:spacing w:after="0" w:line="240"/>
            </w:pPr>
            <w:r>
              <w:rPr>
                <w:sz w:val="19"/>
                <w:szCs w:val="19"/>
              </w:rPr>
              <w:t xml:space="preserve">D-01</w:t>
            </w:r>
          </w:p>
        </w:tc>
        <w:tc>
          <w:tcPr>
            <w:tcW w:type="dxa" w:w="5200"/>
            <w:tcMar>
              <w:top w:type="dxa" w:w="80"/>
              <w:left w:type="dxa" w:w="120"/>
              <w:bottom w:type="dxa" w:w="80"/>
              <w:right w:type="dxa" w:w="120"/>
            </w:tcMar>
          </w:tcPr>
          <w:p>
            <w:pPr>
              <w:spacing w:after="0" w:line="240"/>
            </w:pPr>
            <w:r>
              <w:rPr>
                <w:sz w:val="19"/>
                <w:szCs w:val="19"/>
              </w:rPr>
              <w:t xml:space="preserve">La disponibilidad ignoraba el valor recibido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D-09</w:t>
            </w:r>
          </w:p>
        </w:tc>
        <w:tc>
          <w:tcPr>
            <w:tcW w:type="dxa" w:w="5200"/>
            <w:tcMar>
              <w:top w:type="dxa" w:w="80"/>
              <w:left w:type="dxa" w:w="120"/>
              <w:bottom w:type="dxa" w:w="80"/>
              <w:right w:type="dxa" w:w="120"/>
            </w:tcMar>
          </w:tcPr>
          <w:p>
            <w:pPr>
              <w:spacing w:after="0" w:line="240"/>
            </w:pPr>
            <w:r>
              <w:rPr>
                <w:sz w:val="19"/>
                <w:szCs w:val="19"/>
              </w:rPr>
              <w:t xml:space="preserve">El libro nacía marcado como disponible sin mirar existencias</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D-06</w:t>
            </w:r>
          </w:p>
        </w:tc>
        <w:tc>
          <w:tcPr>
            <w:tcW w:type="dxa" w:w="5200"/>
            <w:tcMar>
              <w:top w:type="dxa" w:w="80"/>
              <w:left w:type="dxa" w:w="120"/>
              <w:bottom w:type="dxa" w:w="80"/>
              <w:right w:type="dxa" w:w="120"/>
            </w:tcMar>
          </w:tcPr>
          <w:p>
            <w:pPr>
              <w:spacing w:after="0" w:line="240"/>
            </w:pPr>
            <w:r>
              <w:rPr>
                <w:sz w:val="19"/>
                <w:szCs w:val="19"/>
              </w:rPr>
              <w:t xml:space="preserve">Aceptaba altas con cero ejemplares y con existencias negativas</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D-07</w:t>
            </w:r>
          </w:p>
        </w:tc>
        <w:tc>
          <w:tcPr>
            <w:tcW w:type="dxa" w:w="5200"/>
            <w:tcMar>
              <w:top w:type="dxa" w:w="80"/>
              <w:left w:type="dxa" w:w="120"/>
              <w:bottom w:type="dxa" w:w="80"/>
              <w:right w:type="dxa" w:w="120"/>
            </w:tcMar>
          </w:tcPr>
          <w:p>
            <w:pPr>
              <w:spacing w:after="0" w:line="240"/>
            </w:pPr>
            <w:r>
              <w:rPr>
                <w:sz w:val="19"/>
                <w:szCs w:val="19"/>
              </w:rPr>
              <w:t xml:space="preserve">Aceptaba libros de cero páginas</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D-08</w:t>
            </w:r>
          </w:p>
        </w:tc>
        <w:tc>
          <w:tcPr>
            <w:tcW w:type="dxa" w:w="5200"/>
            <w:tcMar>
              <w:top w:type="dxa" w:w="80"/>
              <w:left w:type="dxa" w:w="120"/>
              <w:bottom w:type="dxa" w:w="80"/>
              <w:right w:type="dxa" w:w="120"/>
            </w:tcMar>
          </w:tcPr>
          <w:p>
            <w:pPr>
              <w:spacing w:after="0" w:line="240"/>
            </w:pPr>
            <w:r>
              <w:rPr>
                <w:sz w:val="19"/>
                <w:szCs w:val="19"/>
              </w:rPr>
              <w:t xml:space="preserve">Aceptaba años de publicación futuros</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D-03</w:t>
            </w:r>
          </w:p>
        </w:tc>
        <w:tc>
          <w:tcPr>
            <w:tcW w:type="dxa" w:w="5200"/>
            <w:tcMar>
              <w:top w:type="dxa" w:w="80"/>
              <w:left w:type="dxa" w:w="120"/>
              <w:bottom w:type="dxa" w:w="80"/>
              <w:right w:type="dxa" w:w="120"/>
            </w:tcMar>
          </w:tcPr>
          <w:p>
            <w:pPr>
              <w:spacing w:after="0" w:line="240"/>
            </w:pPr>
            <w:r>
              <w:rPr>
                <w:sz w:val="19"/>
                <w:szCs w:val="19"/>
              </w:rPr>
              <w:t xml:space="preserve">Dos métodos distintos exponían el mismo atributo</w:t>
            </w:r>
          </w:p>
        </w:tc>
        <w:tc>
          <w:tcPr>
            <w:tcW w:type="dxa" w:w="1000"/>
            <w:tcMar>
              <w:top w:type="dxa" w:w="80"/>
              <w:left w:type="dxa" w:w="120"/>
              <w:bottom w:type="dxa" w:w="80"/>
              <w:right w:type="dxa" w:w="120"/>
            </w:tcMar>
          </w:tcPr>
          <w:p>
            <w:pPr>
              <w:spacing w:after="0" w:line="240"/>
            </w:pPr>
            <w:r>
              <w:rPr>
                <w:sz w:val="19"/>
                <w:szCs w:val="19"/>
              </w:rPr>
              <w:t xml:space="preserve">Baja</w:t>
            </w:r>
          </w:p>
        </w:tc>
        <w:tc>
          <w:tcPr>
            <w:tcW w:type="dxa" w:w="2360"/>
            <w:tcMar>
              <w:top w:type="dxa" w:w="80"/>
              <w:left w:type="dxa" w:w="120"/>
              <w:bottom w:type="dxa" w:w="80"/>
              <w:right w:type="dxa" w:w="120"/>
            </w:tcMar>
          </w:tcPr>
          <w:p>
            <w:pPr>
              <w:spacing w:after="0" w:line="240"/>
            </w:pPr>
            <w:r>
              <w:rPr>
                <w:sz w:val="19"/>
                <w:szCs w:val="19"/>
              </w:rPr>
              <w:t xml:space="preserve">Corregido</w:t>
            </w:r>
          </w:p>
        </w:tc>
      </w:tr>
      <w:tr>
        <w:tc>
          <w:tcPr>
            <w:tcW w:type="dxa" w:w="800"/>
            <w:tcMar>
              <w:top w:type="dxa" w:w="80"/>
              <w:left w:type="dxa" w:w="120"/>
              <w:bottom w:type="dxa" w:w="80"/>
              <w:right w:type="dxa" w:w="120"/>
            </w:tcMar>
          </w:tcPr>
          <w:p>
            <w:pPr>
              <w:spacing w:after="0" w:line="240"/>
            </w:pPr>
            <w:r>
              <w:rPr>
                <w:sz w:val="19"/>
                <w:szCs w:val="19"/>
              </w:rPr>
              <w:t xml:space="preserve">D-10</w:t>
            </w:r>
          </w:p>
        </w:tc>
        <w:tc>
          <w:tcPr>
            <w:tcW w:type="dxa" w:w="5200"/>
            <w:tcMar>
              <w:top w:type="dxa" w:w="80"/>
              <w:left w:type="dxa" w:w="120"/>
              <w:bottom w:type="dxa" w:w="80"/>
              <w:right w:type="dxa" w:w="120"/>
            </w:tcMar>
          </w:tcPr>
          <w:p>
            <w:pPr>
              <w:spacing w:after="0" w:line="240"/>
            </w:pPr>
            <w:r>
              <w:rPr>
                <w:sz w:val="19"/>
                <w:szCs w:val="19"/>
              </w:rPr>
              <w:t xml:space="preserve">Comprobación inalcanzable (código muerto)</w:t>
            </w:r>
          </w:p>
        </w:tc>
        <w:tc>
          <w:tcPr>
            <w:tcW w:type="dxa" w:w="1000"/>
            <w:tcMar>
              <w:top w:type="dxa" w:w="80"/>
              <w:left w:type="dxa" w:w="120"/>
              <w:bottom w:type="dxa" w:w="80"/>
              <w:right w:type="dxa" w:w="120"/>
            </w:tcMar>
          </w:tcPr>
          <w:p>
            <w:pPr>
              <w:spacing w:after="0" w:line="240"/>
            </w:pPr>
            <w:r>
              <w:rPr>
                <w:sz w:val="19"/>
                <w:szCs w:val="19"/>
              </w:rPr>
              <w:t xml:space="preserve">Baja</w:t>
            </w:r>
          </w:p>
        </w:tc>
        <w:tc>
          <w:tcPr>
            <w:tcW w:type="dxa" w:w="2360"/>
            <w:tcMar>
              <w:top w:type="dxa" w:w="80"/>
              <w:left w:type="dxa" w:w="120"/>
              <w:bottom w:type="dxa" w:w="80"/>
              <w:right w:type="dxa" w:w="120"/>
            </w:tcMar>
          </w:tcPr>
          <w:p>
            <w:pPr>
              <w:spacing w:after="0" w:line="240"/>
            </w:pPr>
            <w:r>
              <w:rPr>
                <w:sz w:val="19"/>
                <w:szCs w:val="19"/>
              </w:rPr>
              <w:t xml:space="preserve">No migrado</w:t>
            </w:r>
          </w:p>
        </w:tc>
      </w:tr>
      <w:tr>
        <w:tc>
          <w:tcPr>
            <w:tcW w:type="dxa" w:w="800"/>
            <w:tcMar>
              <w:top w:type="dxa" w:w="80"/>
              <w:left w:type="dxa" w:w="120"/>
              <w:bottom w:type="dxa" w:w="80"/>
              <w:right w:type="dxa" w:w="120"/>
            </w:tcMar>
          </w:tcPr>
          <w:p>
            <w:pPr>
              <w:spacing w:after="0" w:line="240"/>
            </w:pPr>
            <w:r>
              <w:rPr>
                <w:sz w:val="19"/>
                <w:szCs w:val="19"/>
              </w:rPr>
              <w:t xml:space="preserve">D-02</w:t>
            </w:r>
          </w:p>
        </w:tc>
        <w:tc>
          <w:tcPr>
            <w:tcW w:type="dxa" w:w="5200"/>
            <w:tcMar>
              <w:top w:type="dxa" w:w="80"/>
              <w:left w:type="dxa" w:w="120"/>
              <w:bottom w:type="dxa" w:w="80"/>
              <w:right w:type="dxa" w:w="120"/>
            </w:tcMar>
          </w:tcPr>
          <w:p>
            <w:pPr>
              <w:spacing w:after="0" w:line="240"/>
            </w:pPr>
            <w:r>
              <w:rPr>
                <w:sz w:val="19"/>
                <w:szCs w:val="19"/>
              </w:rPr>
              <w:t xml:space="preserve">La exportación no escapaba las comas del contenido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Pendiente</w:t>
            </w:r>
          </w:p>
        </w:tc>
      </w:tr>
      <w:tr>
        <w:tc>
          <w:tcPr>
            <w:tcW w:type="dxa" w:w="800"/>
            <w:tcMar>
              <w:top w:type="dxa" w:w="80"/>
              <w:left w:type="dxa" w:w="120"/>
              <w:bottom w:type="dxa" w:w="80"/>
              <w:right w:type="dxa" w:w="120"/>
            </w:tcMar>
          </w:tcPr>
          <w:p>
            <w:pPr>
              <w:spacing w:after="0" w:line="240"/>
            </w:pPr>
            <w:r>
              <w:rPr>
                <w:sz w:val="19"/>
                <w:szCs w:val="19"/>
              </w:rPr>
              <w:t xml:space="preserve">D-04</w:t>
            </w:r>
          </w:p>
        </w:tc>
        <w:tc>
          <w:tcPr>
            <w:tcW w:type="dxa" w:w="5200"/>
            <w:tcMar>
              <w:top w:type="dxa" w:w="80"/>
              <w:left w:type="dxa" w:w="120"/>
              <w:bottom w:type="dxa" w:w="80"/>
              <w:right w:type="dxa" w:w="120"/>
            </w:tcMar>
          </w:tcPr>
          <w:p>
            <w:pPr>
              <w:spacing w:after="0" w:line="240"/>
            </w:pPr>
            <w:r>
              <w:rPr>
                <w:sz w:val="19"/>
                <w:szCs w:val="19"/>
              </w:rPr>
              <w:t xml:space="preserve">Las líneas mal formadas se descartaban en silencio</w:t>
            </w:r>
          </w:p>
        </w:tc>
        <w:tc>
          <w:tcPr>
            <w:tcW w:type="dxa" w:w="1000"/>
            <w:tcMar>
              <w:top w:type="dxa" w:w="80"/>
              <w:left w:type="dxa" w:w="120"/>
              <w:bottom w:type="dxa" w:w="80"/>
              <w:right w:type="dxa" w:w="120"/>
            </w:tcMar>
          </w:tcPr>
          <w:p>
            <w:pPr>
              <w:spacing w:after="0" w:line="240"/>
            </w:pPr>
            <w:r>
              <w:rPr>
                <w:sz w:val="19"/>
                <w:szCs w:val="19"/>
              </w:rPr>
              <w:t xml:space="preserve">Alta</w:t>
            </w:r>
          </w:p>
        </w:tc>
        <w:tc>
          <w:tcPr>
            <w:tcW w:type="dxa" w:w="2360"/>
            <w:tcMar>
              <w:top w:type="dxa" w:w="80"/>
              <w:left w:type="dxa" w:w="120"/>
              <w:bottom w:type="dxa" w:w="80"/>
              <w:right w:type="dxa" w:w="120"/>
            </w:tcMar>
          </w:tcPr>
          <w:p>
            <w:pPr>
              <w:spacing w:after="0" w:line="240"/>
            </w:pPr>
            <w:r>
              <w:rPr>
                <w:sz w:val="19"/>
                <w:szCs w:val="19"/>
              </w:rPr>
              <w:t xml:space="preserve">Pendiente</w:t>
            </w:r>
          </w:p>
        </w:tc>
      </w:tr>
      <w:tr>
        <w:tc>
          <w:tcPr>
            <w:tcW w:type="dxa" w:w="800"/>
            <w:tcMar>
              <w:top w:type="dxa" w:w="80"/>
              <w:left w:type="dxa" w:w="120"/>
              <w:bottom w:type="dxa" w:w="80"/>
              <w:right w:type="dxa" w:w="120"/>
            </w:tcMar>
          </w:tcPr>
          <w:p>
            <w:pPr>
              <w:spacing w:after="0" w:line="240"/>
            </w:pPr>
            <w:r>
              <w:rPr>
                <w:sz w:val="19"/>
                <w:szCs w:val="19"/>
              </w:rPr>
              <w:t xml:space="preserve">D-05</w:t>
            </w:r>
          </w:p>
        </w:tc>
        <w:tc>
          <w:tcPr>
            <w:tcW w:type="dxa" w:w="5200"/>
            <w:tcMar>
              <w:top w:type="dxa" w:w="80"/>
              <w:left w:type="dxa" w:w="120"/>
              <w:bottom w:type="dxa" w:w="80"/>
              <w:right w:type="dxa" w:w="120"/>
            </w:tcMar>
          </w:tcPr>
          <w:p>
            <w:pPr>
              <w:spacing w:after="0" w:line="240"/>
            </w:pPr>
            <w:r>
              <w:rPr>
                <w:sz w:val="19"/>
                <w:szCs w:val="19"/>
              </w:rPr>
              <w:t xml:space="preserve">Un valor no numérico abortaba la carga completa</w:t>
            </w:r>
          </w:p>
        </w:tc>
        <w:tc>
          <w:tcPr>
            <w:tcW w:type="dxa" w:w="1000"/>
            <w:tcMar>
              <w:top w:type="dxa" w:w="80"/>
              <w:left w:type="dxa" w:w="120"/>
              <w:bottom w:type="dxa" w:w="80"/>
              <w:right w:type="dxa" w:w="120"/>
            </w:tcMar>
          </w:tcPr>
          <w:p>
            <w:pPr>
              <w:spacing w:after="0" w:line="240"/>
            </w:pPr>
            <w:r>
              <w:rPr>
                <w:sz w:val="19"/>
                <w:szCs w:val="19"/>
              </w:rPr>
              <w:t xml:space="preserve">Media</w:t>
            </w:r>
          </w:p>
        </w:tc>
        <w:tc>
          <w:tcPr>
            <w:tcW w:type="dxa" w:w="2360"/>
            <w:tcMar>
              <w:top w:type="dxa" w:w="80"/>
              <w:left w:type="dxa" w:w="120"/>
              <w:bottom w:type="dxa" w:w="80"/>
              <w:right w:type="dxa" w:w="120"/>
            </w:tcMar>
          </w:tcPr>
          <w:p>
            <w:pPr>
              <w:spacing w:after="0" w:line="240"/>
            </w:pPr>
            <w:r>
              <w:rPr>
                <w:sz w:val="19"/>
                <w:szCs w:val="19"/>
              </w:rPr>
              <w:t xml:space="preserve">Pendiente</w:t>
            </w:r>
          </w:p>
        </w:tc>
      </w:tr>
    </w:tbl>
    <w:p>
      <w:pPr>
        <w:spacing w:after="160" w:line="276"/>
      </w:pPr>
      <w:r>
        <w:rPr>
          <w:sz w:val="22"/>
          <w:szCs w:val="22"/>
        </w:rPr>
        <w:t xml:space="preserve"/>
      </w:r>
    </w:p>
    <w:p>
      <w:pPr>
        <w:spacing w:after="120" w:line="276"/>
      </w:pPr>
      <w:r>
        <w:rPr>
          <w:sz w:val="22"/>
          <w:szCs w:val="22"/>
        </w:rPr>
        <w:t xml:space="preserve">Los tres pendientes corresponden al manejo de archivos CSV y se atienden junto con la historia de exportación del Sprint 4, empleando la biblioteca estándar del lenguaje en lugar de concatenar texto a mano.</w:t>
      </w:r>
    </w:p>
    <w:p>
      <w:pPr>
        <w:spacing w:after="120" w:line="276"/>
      </w:pPr>
      <w:r>
        <w:rPr>
          <w:sz w:val="22"/>
          <w:szCs w:val="22"/>
        </w:rPr>
        <w:t xml:space="preserve">La recomendación de prioridad más alta de la auditoría —extraer las validaciones a una capa independiente de la interfaz— se atendió creando una capa de servicios que no depende de ninguna ventana, y por tanto puede probarse sin abrirla.</w:t>
      </w:r>
    </w:p>
    <w:p>
      <w:pPr>
        <w:pStyle w:val="Heading2"/>
        <w:spacing w:after="140" w:before="280"/>
      </w:pPr>
      <w:r>
        <w:t xml:space="preserve">4.3 Correcciones adicionales al diseño heredado</w:t>
      </w:r>
    </w:p>
    <w:p>
      <w:pPr>
        <w:spacing w:after="120" w:line="276"/>
      </w:pPr>
      <w:r>
        <w:rPr>
          <w:sz w:val="22"/>
          <w:szCs w:val="22"/>
        </w:rPr>
        <w:t xml:space="preserve">Al trasladar el esquema de la base de datos se corrigieron además cuatro decisiones del diseño original:</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Diseño original</w:t>
            </w:r>
          </w:p>
        </w:tc>
        <w:tc>
          <w:tcPr>
            <w:tcW w:type="dxa" w:w="2800"/>
            <w:shd w:fill="E7EBF1" w:val="clear"/>
            <w:tcMar>
              <w:top w:type="dxa" w:w="80"/>
              <w:left w:type="dxa" w:w="120"/>
              <w:bottom w:type="dxa" w:w="80"/>
              <w:right w:type="dxa" w:w="120"/>
            </w:tcMar>
          </w:tcPr>
          <w:p>
            <w:pPr>
              <w:spacing w:after="0" w:line="240"/>
            </w:pPr>
            <w:r>
              <w:rPr>
                <w:b/>
                <w:bCs/>
                <w:color w:val="2D4B73"/>
                <w:sz w:val="19"/>
                <w:szCs w:val="19"/>
              </w:rPr>
              <w:t xml:space="preserve">Diseño actual</w:t>
            </w:r>
          </w:p>
        </w:tc>
        <w:tc>
          <w:tcPr>
            <w:tcW w:type="dxa" w:w="3960"/>
            <w:shd w:fill="E7EBF1" w:val="clear"/>
            <w:tcMar>
              <w:top w:type="dxa" w:w="80"/>
              <w:left w:type="dxa" w:w="120"/>
              <w:bottom w:type="dxa" w:w="80"/>
              <w:right w:type="dxa" w:w="120"/>
            </w:tcMar>
          </w:tcPr>
          <w:p>
            <w:pPr>
              <w:spacing w:after="0" w:line="240"/>
            </w:pPr>
            <w:r>
              <w:rPr>
                <w:b/>
                <w:bCs/>
                <w:color w:val="2D4B73"/>
                <w:sz w:val="19"/>
                <w:szCs w:val="19"/>
              </w:rPr>
              <w:t xml:space="preserve">Motivo</w:t>
            </w:r>
          </w:p>
        </w:tc>
      </w:tr>
      <w:tr>
        <w:tc>
          <w:tcPr>
            <w:tcW w:type="dxa" w:w="2600"/>
            <w:tcMar>
              <w:top w:type="dxa" w:w="80"/>
              <w:left w:type="dxa" w:w="120"/>
              <w:bottom w:type="dxa" w:w="80"/>
              <w:right w:type="dxa" w:w="120"/>
            </w:tcMar>
          </w:tcPr>
          <w:p>
            <w:pPr>
              <w:spacing w:after="0" w:line="240"/>
            </w:pPr>
            <w:r>
              <w:rPr>
                <w:sz w:val="19"/>
                <w:szCs w:val="19"/>
              </w:rPr>
              <w:t xml:space="preserve">Borrado en cascada de préstamos</w:t>
            </w:r>
          </w:p>
        </w:tc>
        <w:tc>
          <w:tcPr>
            <w:tcW w:type="dxa" w:w="2800"/>
            <w:tcMar>
              <w:top w:type="dxa" w:w="80"/>
              <w:left w:type="dxa" w:w="120"/>
              <w:bottom w:type="dxa" w:w="80"/>
              <w:right w:type="dxa" w:w="120"/>
            </w:tcMar>
          </w:tcPr>
          <w:p>
            <w:pPr>
              <w:spacing w:after="0" w:line="240"/>
            </w:pPr>
            <w:r>
              <w:rPr>
                <w:sz w:val="19"/>
                <w:szCs w:val="19"/>
              </w:rPr>
              <w:t xml:space="preserve">Borrado restringido</w:t>
            </w:r>
          </w:p>
        </w:tc>
        <w:tc>
          <w:tcPr>
            <w:tcW w:type="dxa" w:w="3960"/>
            <w:tcMar>
              <w:top w:type="dxa" w:w="80"/>
              <w:left w:type="dxa" w:w="120"/>
              <w:bottom w:type="dxa" w:w="80"/>
              <w:right w:type="dxa" w:w="120"/>
            </w:tcMar>
          </w:tcPr>
          <w:p>
            <w:pPr>
              <w:spacing w:after="0" w:line="240"/>
            </w:pPr>
            <w:r>
              <w:rPr>
                <w:sz w:val="19"/>
                <w:szCs w:val="19"/>
              </w:rPr>
              <w:t xml:space="preserve">El borrado en cascada eliminaba el historial que el REQ-PRE-03 exige conservar</w:t>
            </w:r>
          </w:p>
        </w:tc>
      </w:tr>
      <w:tr>
        <w:tc>
          <w:tcPr>
            <w:tcW w:type="dxa" w:w="2600"/>
            <w:tcMar>
              <w:top w:type="dxa" w:w="80"/>
              <w:left w:type="dxa" w:w="120"/>
              <w:bottom w:type="dxa" w:w="80"/>
              <w:right w:type="dxa" w:w="120"/>
            </w:tcMar>
          </w:tcPr>
          <w:p>
            <w:pPr>
              <w:spacing w:after="0" w:line="240"/>
            </w:pPr>
            <w:r>
              <w:rPr>
                <w:sz w:val="19"/>
                <w:szCs w:val="19"/>
              </w:rPr>
              <w:t xml:space="preserve">Teléfono y código postal numéricos</w:t>
            </w:r>
          </w:p>
        </w:tc>
        <w:tc>
          <w:tcPr>
            <w:tcW w:type="dxa" w:w="2800"/>
            <w:tcMar>
              <w:top w:type="dxa" w:w="80"/>
              <w:left w:type="dxa" w:w="120"/>
              <w:bottom w:type="dxa" w:w="80"/>
              <w:right w:type="dxa" w:w="120"/>
            </w:tcMar>
          </w:tcPr>
          <w:p>
            <w:pPr>
              <w:spacing w:after="0" w:line="240"/>
            </w:pPr>
            <w:r>
              <w:rPr>
                <w:sz w:val="19"/>
                <w:szCs w:val="19"/>
              </w:rPr>
              <w:t xml:space="preserve">Texto</w:t>
            </w:r>
          </w:p>
        </w:tc>
        <w:tc>
          <w:tcPr>
            <w:tcW w:type="dxa" w:w="3960"/>
            <w:tcMar>
              <w:top w:type="dxa" w:w="80"/>
              <w:left w:type="dxa" w:w="120"/>
              <w:bottom w:type="dxa" w:w="80"/>
              <w:right w:type="dxa" w:w="120"/>
            </w:tcMar>
          </w:tcPr>
          <w:p>
            <w:pPr>
              <w:spacing w:after="0" w:line="240"/>
            </w:pPr>
            <w:r>
              <w:rPr>
                <w:sz w:val="19"/>
                <w:szCs w:val="19"/>
              </w:rPr>
              <w:t xml:space="preserve">Un código postal como 04600 perdía el cero inicial</w:t>
            </w:r>
          </w:p>
        </w:tc>
      </w:tr>
      <w:tr>
        <w:tc>
          <w:tcPr>
            <w:tcW w:type="dxa" w:w="2600"/>
            <w:tcMar>
              <w:top w:type="dxa" w:w="80"/>
              <w:left w:type="dxa" w:w="120"/>
              <w:bottom w:type="dxa" w:w="80"/>
              <w:right w:type="dxa" w:w="120"/>
            </w:tcMar>
          </w:tcPr>
          <w:p>
            <w:pPr>
              <w:spacing w:after="0" w:line="240"/>
            </w:pPr>
            <w:r>
              <w:rPr>
                <w:sz w:val="19"/>
                <w:szCs w:val="19"/>
              </w:rPr>
              <w:t xml:space="preserve">Columna de disponibilidad almacenada</w:t>
            </w:r>
          </w:p>
        </w:tc>
        <w:tc>
          <w:tcPr>
            <w:tcW w:type="dxa" w:w="2800"/>
            <w:tcMar>
              <w:top w:type="dxa" w:w="80"/>
              <w:left w:type="dxa" w:w="120"/>
              <w:bottom w:type="dxa" w:w="80"/>
              <w:right w:type="dxa" w:w="120"/>
            </w:tcMar>
          </w:tcPr>
          <w:p>
            <w:pPr>
              <w:spacing w:after="0" w:line="240"/>
            </w:pPr>
            <w:r>
              <w:rPr>
                <w:sz w:val="19"/>
                <w:szCs w:val="19"/>
              </w:rPr>
              <w:t xml:space="preserve">Calculada a partir de las existencias</w:t>
            </w:r>
          </w:p>
        </w:tc>
        <w:tc>
          <w:tcPr>
            <w:tcW w:type="dxa" w:w="3960"/>
            <w:tcMar>
              <w:top w:type="dxa" w:w="80"/>
              <w:left w:type="dxa" w:w="120"/>
              <w:bottom w:type="dxa" w:w="80"/>
              <w:right w:type="dxa" w:w="120"/>
            </w:tcMar>
          </w:tcPr>
          <w:p>
            <w:pPr>
              <w:spacing w:after="0" w:line="240"/>
            </w:pPr>
            <w:r>
              <w:rPr>
                <w:sz w:val="19"/>
                <w:szCs w:val="19"/>
              </w:rPr>
              <w:t xml:space="preserve">Como columna aparte podía contradecir al inventario</w:t>
            </w:r>
          </w:p>
        </w:tc>
      </w:tr>
      <w:tr>
        <w:tc>
          <w:tcPr>
            <w:tcW w:type="dxa" w:w="2600"/>
            <w:tcMar>
              <w:top w:type="dxa" w:w="80"/>
              <w:left w:type="dxa" w:w="120"/>
              <w:bottom w:type="dxa" w:w="80"/>
              <w:right w:type="dxa" w:w="120"/>
            </w:tcMar>
          </w:tcPr>
          <w:p>
            <w:pPr>
              <w:spacing w:after="0" w:line="240"/>
            </w:pPr>
            <w:r>
              <w:rPr>
                <w:sz w:val="19"/>
                <w:szCs w:val="19"/>
              </w:rPr>
              <w:t xml:space="preserve">Borrado físico de libros</w:t>
            </w:r>
          </w:p>
        </w:tc>
        <w:tc>
          <w:tcPr>
            <w:tcW w:type="dxa" w:w="2800"/>
            <w:tcMar>
              <w:top w:type="dxa" w:w="80"/>
              <w:left w:type="dxa" w:w="120"/>
              <w:bottom w:type="dxa" w:w="80"/>
              <w:right w:type="dxa" w:w="120"/>
            </w:tcMar>
          </w:tcPr>
          <w:p>
            <w:pPr>
              <w:spacing w:after="0" w:line="240"/>
            </w:pPr>
            <w:r>
              <w:rPr>
                <w:sz w:val="19"/>
                <w:szCs w:val="19"/>
              </w:rPr>
              <w:t xml:space="preserve">Baja lógica con motivo y fecha</w:t>
            </w:r>
          </w:p>
        </w:tc>
        <w:tc>
          <w:tcPr>
            <w:tcW w:type="dxa" w:w="3960"/>
            <w:tcMar>
              <w:top w:type="dxa" w:w="80"/>
              <w:left w:type="dxa" w:w="120"/>
              <w:bottom w:type="dxa" w:w="80"/>
              <w:right w:type="dxa" w:w="120"/>
            </w:tcMar>
          </w:tcPr>
          <w:p>
            <w:pPr>
              <w:spacing w:after="0" w:line="240"/>
            </w:pPr>
            <w:r>
              <w:rPr>
                <w:sz w:val="19"/>
                <w:szCs w:val="19"/>
              </w:rPr>
              <w:t xml:space="preserve">Lo exige el REQ-LIB-03 y habilita el reporte de libros faltantes</w:t>
            </w:r>
          </w:p>
        </w:tc>
      </w:tr>
      <w:tr>
        <w:tc>
          <w:tcPr>
            <w:tcW w:type="dxa" w:w="2600"/>
            <w:tcMar>
              <w:top w:type="dxa" w:w="80"/>
              <w:left w:type="dxa" w:w="120"/>
              <w:bottom w:type="dxa" w:w="80"/>
              <w:right w:type="dxa" w:w="120"/>
            </w:tcMar>
          </w:tcPr>
          <w:p>
            <w:pPr>
              <w:spacing w:after="0" w:line="240"/>
            </w:pPr>
            <w:r>
              <w:rPr>
                <w:sz w:val="19"/>
                <w:szCs w:val="19"/>
              </w:rPr>
              <w:t xml:space="preserve">Credenciales dentro del código fuente</w:t>
            </w:r>
          </w:p>
        </w:tc>
        <w:tc>
          <w:tcPr>
            <w:tcW w:type="dxa" w:w="2800"/>
            <w:tcMar>
              <w:top w:type="dxa" w:w="80"/>
              <w:left w:type="dxa" w:w="120"/>
              <w:bottom w:type="dxa" w:w="80"/>
              <w:right w:type="dxa" w:w="120"/>
            </w:tcMar>
          </w:tcPr>
          <w:p>
            <w:pPr>
              <w:spacing w:after="0" w:line="240"/>
            </w:pPr>
            <w:r>
              <w:rPr>
                <w:sz w:val="19"/>
                <w:szCs w:val="19"/>
              </w:rPr>
              <w:t xml:space="preserve">Archivo de configuración fuera del repositorio</w:t>
            </w:r>
          </w:p>
        </w:tc>
        <w:tc>
          <w:tcPr>
            <w:tcW w:type="dxa" w:w="3960"/>
            <w:tcMar>
              <w:top w:type="dxa" w:w="80"/>
              <w:left w:type="dxa" w:w="120"/>
              <w:bottom w:type="dxa" w:w="80"/>
              <w:right w:type="dxa" w:w="120"/>
            </w:tcMar>
          </w:tcPr>
          <w:p>
            <w:pPr>
              <w:spacing w:after="0" w:line="240"/>
            </w:pPr>
            <w:r>
              <w:rPr>
                <w:sz w:val="19"/>
                <w:szCs w:val="19"/>
              </w:rPr>
              <w:t xml:space="preserve">El usuario y la contraseña estaban publicados en un repositorio público</w:t>
            </w:r>
          </w:p>
        </w:tc>
      </w:tr>
    </w:tbl>
    <w:p>
      <w:r>
        <w:br w:type="page"/>
      </w:r>
    </w:p>
    <w:p>
      <w:pPr>
        <w:pStyle w:val="Heading1"/>
        <w:spacing w:after="180" w:before="360"/>
      </w:pPr>
      <w:r>
        <w:t xml:space="preserve">5. Arquitectura de la solución</w:t>
      </w:r>
    </w:p>
    <w:p>
      <w:pPr>
        <w:pBdr>
          <w:left w:val="single" w:color="A8621B" w:sz="12" w:space="8"/>
        </w:pBdr>
        <w:spacing w:after="100"/>
        <w:ind w:left="120"/>
      </w:pPr>
      <w:r>
        <w:rPr>
          <w:b/>
          <w:bCs/>
          <w:color w:val="A8621B"/>
          <w:sz w:val="18"/>
          <w:szCs w:val="18"/>
        </w:rPr>
        <w:t xml:space="preserve">Capítulo incorporado en el Avance 1.1</w:t>
      </w:r>
    </w:p>
    <w:p>
      <w:pPr>
        <w:spacing w:after="120" w:line="276"/>
      </w:pPr>
      <w:r>
        <w:rPr>
          <w:sz w:val="22"/>
          <w:szCs w:val="22"/>
        </w:rPr>
        <w:t xml:space="preserve">El Avance 1 no precisaba la arquitectura porque el lenguaje estaba por definirse. Tomada la decisión, conviene documentarla, porque condiciona el trabajo de los sprints siguientes.</w:t>
      </w:r>
    </w:p>
    <w:p>
      <w:pPr>
        <w:pStyle w:val="Heading2"/>
        <w:spacing w:after="140" w:before="280"/>
      </w:pPr>
      <w:r>
        <w:t xml:space="preserve">5.1 Dos clientes sobre un mismo servicio</w:t>
      </w:r>
    </w:p>
    <w:p>
      <w:pPr>
        <w:spacing w:after="120" w:line="276"/>
      </w:pPr>
      <w:r>
        <w:rPr>
          <w:sz w:val="22"/>
          <w:szCs w:val="22"/>
        </w:rPr>
        <w:t xml:space="preserve">El sistema no es una sola aplicación, sino dos programas distintos que comparten la misma base de datos:</w:t>
      </w:r>
    </w:p>
    <w:p>
      <w:pPr>
        <w:pStyle w:val="ListParagraph"/>
        <w:numPr>
          <w:ilvl w:val="0"/>
          <w:numId w:val="2"/>
        </w:numPr>
        <w:spacing w:after="100" w:line="276"/>
      </w:pPr>
      <w:r>
        <w:rPr>
          <w:sz w:val="22"/>
          <w:szCs w:val="22"/>
        </w:rPr>
        <w:t xml:space="preserve">Una aplicación de escritorio, desarrollada en Python con la biblioteca PySide6, destinada al personal que opera la biblioteca. Es la que se entrega en este proyecto.</w:t>
      </w:r>
    </w:p>
    <w:p>
      <w:pPr>
        <w:pStyle w:val="ListParagraph"/>
        <w:numPr>
          <w:ilvl w:val="0"/>
          <w:numId w:val="2"/>
        </w:numPr>
        <w:spacing w:after="100" w:line="276"/>
      </w:pPr>
      <w:r>
        <w:rPr>
          <w:sz w:val="22"/>
          <w:szCs w:val="22"/>
        </w:rPr>
        <w:t xml:space="preserve">Una aplicación móvil para los alumnos, prevista como continuación. Su función es la consulta del catálogo y de los préstamos propios, con la interfaz sencilla que describe la sección 1.5.</w:t>
      </w:r>
    </w:p>
    <w:p>
      <w:pPr>
        <w:spacing w:after="120" w:line="276"/>
      </w:pPr>
      <w:r>
        <w:rPr>
          <w:sz w:val="22"/>
          <w:szCs w:val="22"/>
        </w:rPr>
        <w:t xml:space="preserve">Ambas se conectan al mismo servicio de base de datos, que expone automáticamente una interfaz de acceso y resuelve la autenticación. El equipo no necesita programar ni mantener un servidor intermedio.</w:t>
      </w:r>
    </w:p>
    <w:p>
      <w:pPr>
        <w:pStyle w:val="Heading2"/>
        <w:spacing w:after="140" w:before="280"/>
      </w:pPr>
      <w:r>
        <w:t xml:space="preserve">5.2 Las reglas de negocio viven en la base de datos</w:t>
      </w:r>
    </w:p>
    <w:p>
      <w:pPr>
        <w:spacing w:after="120" w:line="276"/>
      </w:pPr>
      <w:r>
        <w:rPr>
          <w:sz w:val="22"/>
          <w:szCs w:val="22"/>
        </w:rPr>
        <w:t xml:space="preserve">La decisión de diseño más relevante del proyecto es dónde se aplican las reglas. En el sistema Java vivían dentro de los formularios, lo que las hacía imposibles de probar sin abrir la ventana y obligaba a reescribirlas en cada pantalla que las necesitara.</w:t>
      </w:r>
    </w:p>
    <w:p>
      <w:pPr>
        <w:spacing w:after="120" w:line="276"/>
      </w:pPr>
      <w:r>
        <w:rPr>
          <w:sz w:val="22"/>
          <w:szCs w:val="22"/>
        </w:rPr>
        <w:t xml:space="preserve">En el sistema nuevo, las reglas que definen el funcionamiento de la biblioteca están dentro de la base de datos: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rPr>
          <w:tblHeader/>
        </w:trPr>
        <w:tc>
          <w:tcPr>
            <w:tcW w:type="dxa" w:w="2800"/>
            <w:shd w:fill="E7EBF1" w:val="clear"/>
            <w:tcMar>
              <w:top w:type="dxa" w:w="80"/>
              <w:left w:type="dxa" w:w="120"/>
              <w:bottom w:type="dxa" w:w="80"/>
              <w:right w:type="dxa" w:w="120"/>
            </w:tcMar>
          </w:tcPr>
          <w:p>
            <w:pPr>
              <w:spacing w:after="0" w:line="240"/>
            </w:pPr>
            <w:r>
              <w:rPr>
                <w:b/>
                <w:bCs/>
                <w:color w:val="2D4B73"/>
                <w:sz w:val="19"/>
                <w:szCs w:val="19"/>
              </w:rPr>
              <w:t xml:space="preserve">Regla</w:t>
            </w:r>
          </w:p>
        </w:tc>
        <w:tc>
          <w:tcPr>
            <w:tcW w:type="dxa" w:w="4200"/>
            <w:shd w:fill="E7EBF1" w:val="clear"/>
            <w:tcMar>
              <w:top w:type="dxa" w:w="80"/>
              <w:left w:type="dxa" w:w="120"/>
              <w:bottom w:type="dxa" w:w="80"/>
              <w:right w:type="dxa" w:w="120"/>
            </w:tcMar>
          </w:tcPr>
          <w:p>
            <w:pPr>
              <w:spacing w:after="0" w:line="240"/>
            </w:pPr>
            <w:r>
              <w:rPr>
                <w:b/>
                <w:bCs/>
                <w:color w:val="2D4B73"/>
                <w:sz w:val="19"/>
                <w:szCs w:val="19"/>
              </w:rPr>
              <w:t xml:space="preserve">Dónde se aplica</w:t>
            </w:r>
          </w:p>
        </w:tc>
        <w:tc>
          <w:tcPr>
            <w:tcW w:type="dxa" w:w="2360"/>
            <w:shd w:fill="E7EBF1" w:val="clear"/>
            <w:tcMar>
              <w:top w:type="dxa" w:w="80"/>
              <w:left w:type="dxa" w:w="120"/>
              <w:bottom w:type="dxa" w:w="80"/>
              <w:right w:type="dxa" w:w="120"/>
            </w:tcMar>
          </w:tcPr>
          <w:p>
            <w:pPr>
              <w:spacing w:after="0" w:line="240"/>
            </w:pPr>
            <w:r>
              <w:rPr>
                <w:b/>
                <w:bCs/>
                <w:color w:val="2D4B73"/>
                <w:sz w:val="19"/>
                <w:szCs w:val="19"/>
              </w:rPr>
              <w:t xml:space="preserve">Requisito</w:t>
            </w:r>
          </w:p>
        </w:tc>
      </w:tr>
      <w:tr>
        <w:tc>
          <w:tcPr>
            <w:tcW w:type="dxa" w:w="2800"/>
            <w:tcMar>
              <w:top w:type="dxa" w:w="80"/>
              <w:left w:type="dxa" w:w="120"/>
              <w:bottom w:type="dxa" w:w="80"/>
              <w:right w:type="dxa" w:w="120"/>
            </w:tcMar>
          </w:tcPr>
          <w:p>
            <w:pPr>
              <w:spacing w:after="0" w:line="240"/>
            </w:pPr>
            <w:r>
              <w:rPr>
                <w:sz w:val="19"/>
                <w:szCs w:val="19"/>
              </w:rPr>
              <w:t xml:space="preserve">Un libro por alumno</w:t>
            </w:r>
          </w:p>
        </w:tc>
        <w:tc>
          <w:tcPr>
            <w:tcW w:type="dxa" w:w="4200"/>
            <w:tcMar>
              <w:top w:type="dxa" w:w="80"/>
              <w:left w:type="dxa" w:w="120"/>
              <w:bottom w:type="dxa" w:w="80"/>
              <w:right w:type="dxa" w:w="120"/>
            </w:tcMar>
          </w:tcPr>
          <w:p>
            <w:pPr>
              <w:spacing w:after="0" w:line="240"/>
            </w:pPr>
            <w:r>
              <w:rPr>
                <w:sz w:val="19"/>
                <w:szCs w:val="19"/>
              </w:rPr>
              <w:t xml:space="preserve">Restricción de unicidad sobre los préstamos activos</w:t>
            </w:r>
          </w:p>
        </w:tc>
        <w:tc>
          <w:tcPr>
            <w:tcW w:type="dxa" w:w="2360"/>
            <w:tcMar>
              <w:top w:type="dxa" w:w="80"/>
              <w:left w:type="dxa" w:w="120"/>
              <w:bottom w:type="dxa" w:w="80"/>
              <w:right w:type="dxa" w:w="120"/>
            </w:tcMar>
          </w:tcPr>
          <w:p>
            <w:pPr>
              <w:spacing w:after="0" w:line="240"/>
            </w:pPr>
            <w:r>
              <w:rPr>
                <w:sz w:val="19"/>
                <w:szCs w:val="19"/>
              </w:rPr>
              <w:t xml:space="preserve">REQ-PRE-01</w:t>
            </w:r>
          </w:p>
        </w:tc>
      </w:tr>
      <w:tr>
        <w:tc>
          <w:tcPr>
            <w:tcW w:type="dxa" w:w="2800"/>
            <w:tcMar>
              <w:top w:type="dxa" w:w="80"/>
              <w:left w:type="dxa" w:w="120"/>
              <w:bottom w:type="dxa" w:w="80"/>
              <w:right w:type="dxa" w:w="120"/>
            </w:tcMar>
          </w:tcPr>
          <w:p>
            <w:pPr>
              <w:spacing w:after="0" w:line="240"/>
            </w:pPr>
            <w:r>
              <w:rPr>
                <w:sz w:val="19"/>
                <w:szCs w:val="19"/>
              </w:rPr>
              <w:t xml:space="preserve">Plazo de siete días</w:t>
            </w:r>
          </w:p>
        </w:tc>
        <w:tc>
          <w:tcPr>
            <w:tcW w:type="dxa" w:w="4200"/>
            <w:tcMar>
              <w:top w:type="dxa" w:w="80"/>
              <w:left w:type="dxa" w:w="120"/>
              <w:bottom w:type="dxa" w:w="80"/>
              <w:right w:type="dxa" w:w="120"/>
            </w:tcMar>
          </w:tcPr>
          <w:p>
            <w:pPr>
              <w:spacing w:after="0" w:line="240"/>
            </w:pPr>
            <w:r>
              <w:rPr>
                <w:sz w:val="19"/>
                <w:szCs w:val="19"/>
              </w:rPr>
              <w:t xml:space="preserve">Disparador que calcula la fecha límite</w:t>
            </w:r>
          </w:p>
        </w:tc>
        <w:tc>
          <w:tcPr>
            <w:tcW w:type="dxa" w:w="2360"/>
            <w:tcMar>
              <w:top w:type="dxa" w:w="80"/>
              <w:left w:type="dxa" w:w="120"/>
              <w:bottom w:type="dxa" w:w="80"/>
              <w:right w:type="dxa" w:w="120"/>
            </w:tcMar>
          </w:tcPr>
          <w:p>
            <w:pPr>
              <w:spacing w:after="0" w:line="240"/>
            </w:pPr>
            <w:r>
              <w:rPr>
                <w:sz w:val="19"/>
                <w:szCs w:val="19"/>
              </w:rPr>
              <w:t xml:space="preserve">REQ-PRE-02</w:t>
            </w:r>
          </w:p>
        </w:tc>
      </w:tr>
      <w:tr>
        <w:tc>
          <w:tcPr>
            <w:tcW w:type="dxa" w:w="2800"/>
            <w:tcMar>
              <w:top w:type="dxa" w:w="80"/>
              <w:left w:type="dxa" w:w="120"/>
              <w:bottom w:type="dxa" w:w="80"/>
              <w:right w:type="dxa" w:w="120"/>
            </w:tcMar>
          </w:tcPr>
          <w:p>
            <w:pPr>
              <w:spacing w:after="0" w:line="240"/>
            </w:pPr>
            <w:r>
              <w:rPr>
                <w:sz w:val="19"/>
                <w:szCs w:val="19"/>
              </w:rPr>
              <w:t xml:space="preserve">Movimiento de inventario</w:t>
            </w:r>
          </w:p>
        </w:tc>
        <w:tc>
          <w:tcPr>
            <w:tcW w:type="dxa" w:w="4200"/>
            <w:tcMar>
              <w:top w:type="dxa" w:w="80"/>
              <w:left w:type="dxa" w:w="120"/>
              <w:bottom w:type="dxa" w:w="80"/>
              <w:right w:type="dxa" w:w="120"/>
            </w:tcMar>
          </w:tcPr>
          <w:p>
            <w:pPr>
              <w:spacing w:after="0" w:line="240"/>
            </w:pPr>
            <w:r>
              <w:rPr>
                <w:sz w:val="19"/>
                <w:szCs w:val="19"/>
              </w:rPr>
              <w:t xml:space="preserve">Disparador que descuenta y reintegra ejemplares</w:t>
            </w:r>
          </w:p>
        </w:tc>
        <w:tc>
          <w:tcPr>
            <w:tcW w:type="dxa" w:w="2360"/>
            <w:tcMar>
              <w:top w:type="dxa" w:w="80"/>
              <w:left w:type="dxa" w:w="120"/>
              <w:bottom w:type="dxa" w:w="80"/>
              <w:right w:type="dxa" w:w="120"/>
            </w:tcMar>
          </w:tcPr>
          <w:p>
            <w:pPr>
              <w:spacing w:after="0" w:line="240"/>
            </w:pPr>
            <w:r>
              <w:rPr>
                <w:sz w:val="19"/>
                <w:szCs w:val="19"/>
              </w:rPr>
              <w:t xml:space="preserve">REQ-PRE-01</w:t>
            </w:r>
          </w:p>
        </w:tc>
      </w:tr>
      <w:tr>
        <w:tc>
          <w:tcPr>
            <w:tcW w:type="dxa" w:w="2800"/>
            <w:tcMar>
              <w:top w:type="dxa" w:w="80"/>
              <w:left w:type="dxa" w:w="120"/>
              <w:bottom w:type="dxa" w:w="80"/>
              <w:right w:type="dxa" w:w="120"/>
            </w:tcMar>
          </w:tcPr>
          <w:p>
            <w:pPr>
              <w:spacing w:after="0" w:line="240"/>
            </w:pPr>
            <w:r>
              <w:rPr>
                <w:sz w:val="19"/>
                <w:szCs w:val="19"/>
              </w:rPr>
              <w:t xml:space="preserve">No dar de baja con préstamos activos</w:t>
            </w:r>
          </w:p>
        </w:tc>
        <w:tc>
          <w:tcPr>
            <w:tcW w:type="dxa" w:w="4200"/>
            <w:tcMar>
              <w:top w:type="dxa" w:w="80"/>
              <w:left w:type="dxa" w:w="120"/>
              <w:bottom w:type="dxa" w:w="80"/>
              <w:right w:type="dxa" w:w="120"/>
            </w:tcMar>
          </w:tcPr>
          <w:p>
            <w:pPr>
              <w:spacing w:after="0" w:line="240"/>
            </w:pPr>
            <w:r>
              <w:rPr>
                <w:sz w:val="19"/>
                <w:szCs w:val="19"/>
              </w:rPr>
              <w:t xml:space="preserve">Disparador que valida antes de la baja</w:t>
            </w:r>
          </w:p>
        </w:tc>
        <w:tc>
          <w:tcPr>
            <w:tcW w:type="dxa" w:w="2360"/>
            <w:tcMar>
              <w:top w:type="dxa" w:w="80"/>
              <w:left w:type="dxa" w:w="120"/>
              <w:bottom w:type="dxa" w:w="80"/>
              <w:right w:type="dxa" w:w="120"/>
            </w:tcMar>
          </w:tcPr>
          <w:p>
            <w:pPr>
              <w:spacing w:after="0" w:line="240"/>
            </w:pPr>
            <w:r>
              <w:rPr>
                <w:sz w:val="19"/>
                <w:szCs w:val="19"/>
              </w:rPr>
              <w:t xml:space="preserve">REQ-LIB-03</w:t>
            </w:r>
          </w:p>
        </w:tc>
      </w:tr>
      <w:tr>
        <w:tc>
          <w:tcPr>
            <w:tcW w:type="dxa" w:w="2800"/>
            <w:tcMar>
              <w:top w:type="dxa" w:w="80"/>
              <w:left w:type="dxa" w:w="120"/>
              <w:bottom w:type="dxa" w:w="80"/>
              <w:right w:type="dxa" w:w="120"/>
            </w:tcMar>
          </w:tcPr>
          <w:p>
            <w:pPr>
              <w:spacing w:after="0" w:line="240"/>
            </w:pPr>
            <w:r>
              <w:rPr>
                <w:sz w:val="19"/>
                <w:szCs w:val="19"/>
              </w:rPr>
              <w:t xml:space="preserve">Año de publicación no futuro</w:t>
            </w:r>
          </w:p>
        </w:tc>
        <w:tc>
          <w:tcPr>
            <w:tcW w:type="dxa" w:w="4200"/>
            <w:tcMar>
              <w:top w:type="dxa" w:w="80"/>
              <w:left w:type="dxa" w:w="120"/>
              <w:bottom w:type="dxa" w:w="80"/>
              <w:right w:type="dxa" w:w="120"/>
            </w:tcMar>
          </w:tcPr>
          <w:p>
            <w:pPr>
              <w:spacing w:after="0" w:line="240"/>
            </w:pPr>
            <w:r>
              <w:rPr>
                <w:sz w:val="19"/>
                <w:szCs w:val="19"/>
              </w:rPr>
              <w:t xml:space="preserve">Disparador de validación</w:t>
            </w:r>
          </w:p>
        </w:tc>
        <w:tc>
          <w:tcPr>
            <w:tcW w:type="dxa" w:w="2360"/>
            <w:tcMar>
              <w:top w:type="dxa" w:w="80"/>
              <w:left w:type="dxa" w:w="120"/>
              <w:bottom w:type="dxa" w:w="80"/>
              <w:right w:type="dxa" w:w="120"/>
            </w:tcMar>
          </w:tcPr>
          <w:p>
            <w:pPr>
              <w:spacing w:after="0" w:line="240"/>
            </w:pPr>
            <w:r>
              <w:rPr>
                <w:sz w:val="19"/>
                <w:szCs w:val="19"/>
              </w:rPr>
              <w:t xml:space="preserve">REQ-LIB-01</w:t>
            </w:r>
          </w:p>
        </w:tc>
      </w:tr>
      <w:tr>
        <w:tc>
          <w:tcPr>
            <w:tcW w:type="dxa" w:w="2800"/>
            <w:tcMar>
              <w:top w:type="dxa" w:w="80"/>
              <w:left w:type="dxa" w:w="120"/>
              <w:bottom w:type="dxa" w:w="80"/>
              <w:right w:type="dxa" w:w="120"/>
            </w:tcMar>
          </w:tcPr>
          <w:p>
            <w:pPr>
              <w:spacing w:after="0" w:line="240"/>
            </w:pPr>
            <w:r>
              <w:rPr>
                <w:sz w:val="19"/>
                <w:szCs w:val="19"/>
              </w:rPr>
              <w:t xml:space="preserve">Acceso por perfil</w:t>
            </w:r>
          </w:p>
        </w:tc>
        <w:tc>
          <w:tcPr>
            <w:tcW w:type="dxa" w:w="4200"/>
            <w:tcMar>
              <w:top w:type="dxa" w:w="80"/>
              <w:left w:type="dxa" w:w="120"/>
              <w:bottom w:type="dxa" w:w="80"/>
              <w:right w:type="dxa" w:w="120"/>
            </w:tcMar>
          </w:tcPr>
          <w:p>
            <w:pPr>
              <w:spacing w:after="0" w:line="240"/>
            </w:pPr>
            <w:r>
              <w:rPr>
                <w:sz w:val="19"/>
                <w:szCs w:val="19"/>
              </w:rPr>
              <w:t xml:space="preserve">Políticas de seguridad a nivel de fila</w:t>
            </w:r>
          </w:p>
        </w:tc>
        <w:tc>
          <w:tcPr>
            <w:tcW w:type="dxa" w:w="2360"/>
            <w:tcMar>
              <w:top w:type="dxa" w:w="80"/>
              <w:left w:type="dxa" w:w="120"/>
              <w:bottom w:type="dxa" w:w="80"/>
              <w:right w:type="dxa" w:w="120"/>
            </w:tcMar>
          </w:tcPr>
          <w:p>
            <w:pPr>
              <w:spacing w:after="0" w:line="240"/>
            </w:pPr>
            <w:r>
              <w:rPr>
                <w:sz w:val="19"/>
                <w:szCs w:val="19"/>
              </w:rPr>
              <w:t xml:space="preserve">Fact. Legal</w:t>
            </w:r>
          </w:p>
        </w:tc>
      </w:tr>
    </w:tbl>
    <w:p>
      <w:pPr>
        <w:spacing w:after="160" w:line="276"/>
      </w:pPr>
      <w:r>
        <w:rPr>
          <w:sz w:val="22"/>
          <w:szCs w:val="22"/>
        </w:rPr>
        <w:t xml:space="preserve"/>
      </w:r>
    </w:p>
    <w:p>
      <w:pPr>
        <w:spacing w:after="120" w:line="276"/>
      </w:pPr>
      <w:r>
        <w:rPr>
          <w:sz w:val="22"/>
          <w:szCs w:val="22"/>
        </w:rPr>
        <w:t xml:space="preserve">Esto tiene tres consecuencias prácticas. Primero, la aplicación móvil heredará las mismas reglas sin reimplementarlas, evitando que ambas versiones se desincronicen. Segundo, las reglas se cumplen aunque alguien acceda a la base directamente. Tercero, la aplicación de escritorio se limita a invocarlas y a traducir sus rechazos a un lenguaje comprensible para el bibliotecario.</w:t>
      </w:r>
    </w:p>
    <w:p>
      <w:pPr>
        <w:pStyle w:val="Heading2"/>
        <w:spacing w:after="140" w:before="280"/>
      </w:pPr>
      <w:r>
        <w:t xml:space="preserve">5.3 Organización del código</w:t>
      </w:r>
    </w:p>
    <w:p>
      <w:pPr>
        <w:spacing w:after="120" w:line="276"/>
      </w:pPr>
      <w:r>
        <w:rPr>
          <w:sz w:val="22"/>
          <w:szCs w:val="22"/>
        </w:rPr>
        <w:t xml:space="preserve">El código se organiza en capas, conservando la estructura del sistema anterior y añadiendo la capa de servicios que la auditoría recomendó:</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shd w:fill="E7EBF1" w:val="clear"/>
            <w:tcMar>
              <w:top w:type="dxa" w:w="80"/>
              <w:left w:type="dxa" w:w="120"/>
              <w:bottom w:type="dxa" w:w="80"/>
              <w:right w:type="dxa" w:w="120"/>
            </w:tcMar>
          </w:tcPr>
          <w:p>
            <w:pPr>
              <w:spacing w:after="0" w:line="240"/>
            </w:pPr>
            <w:r>
              <w:rPr>
                <w:b/>
                <w:bCs/>
                <w:color w:val="2D4B73"/>
                <w:sz w:val="19"/>
                <w:szCs w:val="19"/>
              </w:rPr>
              <w:t xml:space="preserve">Capa</w:t>
            </w:r>
          </w:p>
        </w:tc>
        <w:tc>
          <w:tcPr>
            <w:tcW w:type="dxa" w:w="4200"/>
            <w:shd w:fill="E7EBF1" w:val="clear"/>
            <w:tcMar>
              <w:top w:type="dxa" w:w="80"/>
              <w:left w:type="dxa" w:w="120"/>
              <w:bottom w:type="dxa" w:w="80"/>
              <w:right w:type="dxa" w:w="120"/>
            </w:tcMar>
          </w:tcPr>
          <w:p>
            <w:pPr>
              <w:spacing w:after="0" w:line="240"/>
            </w:pPr>
            <w:r>
              <w:rPr>
                <w:b/>
                <w:bCs/>
                <w:color w:val="2D4B73"/>
                <w:sz w:val="19"/>
                <w:szCs w:val="19"/>
              </w:rPr>
              <w:t xml:space="preserve">Responsabilidad</w:t>
            </w:r>
          </w:p>
        </w:tc>
        <w:tc>
          <w:tcPr>
            <w:tcW w:type="dxa" w:w="3460"/>
            <w:shd w:fill="E7EBF1" w:val="clear"/>
            <w:tcMar>
              <w:top w:type="dxa" w:w="80"/>
              <w:left w:type="dxa" w:w="120"/>
              <w:bottom w:type="dxa" w:w="80"/>
              <w:right w:type="dxa" w:w="120"/>
            </w:tcMar>
          </w:tcPr>
          <w:p>
            <w:pPr>
              <w:spacing w:after="0" w:line="240"/>
            </w:pPr>
            <w:r>
              <w:rPr>
                <w:b/>
                <w:bCs/>
                <w:color w:val="2D4B73"/>
                <w:sz w:val="19"/>
                <w:szCs w:val="19"/>
              </w:rPr>
              <w:t xml:space="preserve">Equivalente en el sistema Java</w:t>
            </w:r>
          </w:p>
        </w:tc>
      </w:tr>
      <w:tr>
        <w:tc>
          <w:tcPr>
            <w:tcW w:type="dxa" w:w="1700"/>
            <w:tcMar>
              <w:top w:type="dxa" w:w="80"/>
              <w:left w:type="dxa" w:w="120"/>
              <w:bottom w:type="dxa" w:w="80"/>
              <w:right w:type="dxa" w:w="120"/>
            </w:tcMar>
          </w:tcPr>
          <w:p>
            <w:pPr>
              <w:spacing w:after="0" w:line="240"/>
            </w:pPr>
            <w:r>
              <w:rPr>
                <w:sz w:val="19"/>
                <w:szCs w:val="19"/>
              </w:rPr>
              <w:t xml:space="preserve">Modelos</w:t>
            </w:r>
          </w:p>
        </w:tc>
        <w:tc>
          <w:tcPr>
            <w:tcW w:type="dxa" w:w="4200"/>
            <w:tcMar>
              <w:top w:type="dxa" w:w="80"/>
              <w:left w:type="dxa" w:w="120"/>
              <w:bottom w:type="dxa" w:w="80"/>
              <w:right w:type="dxa" w:w="120"/>
            </w:tcMar>
          </w:tcPr>
          <w:p>
            <w:pPr>
              <w:spacing w:after="0" w:line="240"/>
            </w:pPr>
            <w:r>
              <w:rPr>
                <w:sz w:val="19"/>
                <w:szCs w:val="19"/>
              </w:rPr>
              <w:t xml:space="preserve">Entidades del dominio, sin acceso a datos</w:t>
            </w:r>
          </w:p>
        </w:tc>
        <w:tc>
          <w:tcPr>
            <w:tcW w:type="dxa" w:w="3460"/>
            <w:tcMar>
              <w:top w:type="dxa" w:w="80"/>
              <w:left w:type="dxa" w:w="120"/>
              <w:bottom w:type="dxa" w:w="80"/>
              <w:right w:type="dxa" w:w="120"/>
            </w:tcMar>
          </w:tcPr>
          <w:p>
            <w:pPr>
              <w:spacing w:after="0" w:line="240"/>
            </w:pPr>
            <w:r>
              <w:rPr>
                <w:sz w:val="19"/>
                <w:szCs w:val="19"/>
              </w:rPr>
              <w:t xml:space="preserve">Paquete de clases</w:t>
            </w:r>
          </w:p>
        </w:tc>
      </w:tr>
      <w:tr>
        <w:tc>
          <w:tcPr>
            <w:tcW w:type="dxa" w:w="1700"/>
            <w:tcMar>
              <w:top w:type="dxa" w:w="80"/>
              <w:left w:type="dxa" w:w="120"/>
              <w:bottom w:type="dxa" w:w="80"/>
              <w:right w:type="dxa" w:w="120"/>
            </w:tcMar>
          </w:tcPr>
          <w:p>
            <w:pPr>
              <w:spacing w:after="0" w:line="240"/>
            </w:pPr>
            <w:r>
              <w:rPr>
                <w:sz w:val="19"/>
                <w:szCs w:val="19"/>
              </w:rPr>
              <w:t xml:space="preserve">Repositorios</w:t>
            </w:r>
          </w:p>
        </w:tc>
        <w:tc>
          <w:tcPr>
            <w:tcW w:type="dxa" w:w="4200"/>
            <w:tcMar>
              <w:top w:type="dxa" w:w="80"/>
              <w:left w:type="dxa" w:w="120"/>
              <w:bottom w:type="dxa" w:w="80"/>
              <w:right w:type="dxa" w:w="120"/>
            </w:tcMar>
          </w:tcPr>
          <w:p>
            <w:pPr>
              <w:spacing w:after="0" w:line="240"/>
            </w:pPr>
            <w:r>
              <w:rPr>
                <w:sz w:val="19"/>
                <w:szCs w:val="19"/>
              </w:rPr>
              <w:t xml:space="preserve">Consultas a la base de datos</w:t>
            </w:r>
          </w:p>
        </w:tc>
        <w:tc>
          <w:tcPr>
            <w:tcW w:type="dxa" w:w="3460"/>
            <w:tcMar>
              <w:top w:type="dxa" w:w="80"/>
              <w:left w:type="dxa" w:w="120"/>
              <w:bottom w:type="dxa" w:w="80"/>
              <w:right w:type="dxa" w:w="120"/>
            </w:tcMar>
          </w:tcPr>
          <w:p>
            <w:pPr>
              <w:spacing w:after="0" w:line="240"/>
            </w:pPr>
            <w:r>
              <w:rPr>
                <w:sz w:val="19"/>
                <w:szCs w:val="19"/>
              </w:rPr>
              <w:t xml:space="preserve">Paquete de acceso a datos</w:t>
            </w:r>
          </w:p>
        </w:tc>
      </w:tr>
      <w:tr>
        <w:tc>
          <w:tcPr>
            <w:tcW w:type="dxa" w:w="1700"/>
            <w:tcMar>
              <w:top w:type="dxa" w:w="80"/>
              <w:left w:type="dxa" w:w="120"/>
              <w:bottom w:type="dxa" w:w="80"/>
              <w:right w:type="dxa" w:w="120"/>
            </w:tcMar>
          </w:tcPr>
          <w:p>
            <w:pPr>
              <w:spacing w:after="0" w:line="240"/>
            </w:pPr>
            <w:r>
              <w:rPr>
                <w:sz w:val="19"/>
                <w:szCs w:val="19"/>
              </w:rPr>
              <w:t xml:space="preserve">Servicios</w:t>
            </w:r>
          </w:p>
        </w:tc>
        <w:tc>
          <w:tcPr>
            <w:tcW w:type="dxa" w:w="4200"/>
            <w:tcMar>
              <w:top w:type="dxa" w:w="80"/>
              <w:left w:type="dxa" w:w="120"/>
              <w:bottom w:type="dxa" w:w="80"/>
              <w:right w:type="dxa" w:w="120"/>
            </w:tcMar>
          </w:tcPr>
          <w:p>
            <w:pPr>
              <w:spacing w:after="0" w:line="240"/>
            </w:pPr>
            <w:r>
              <w:rPr>
                <w:sz w:val="19"/>
                <w:szCs w:val="19"/>
              </w:rPr>
              <w:t xml:space="preserve">Reglas de negocio independientes de la interfaz</w:t>
            </w:r>
          </w:p>
        </w:tc>
        <w:tc>
          <w:tcPr>
            <w:tcW w:type="dxa" w:w="3460"/>
            <w:tcMar>
              <w:top w:type="dxa" w:w="80"/>
              <w:left w:type="dxa" w:w="120"/>
              <w:bottom w:type="dxa" w:w="80"/>
              <w:right w:type="dxa" w:w="120"/>
            </w:tcMar>
          </w:tcPr>
          <w:p>
            <w:pPr>
              <w:spacing w:after="0" w:line="240"/>
            </w:pPr>
            <w:r>
              <w:rPr>
                <w:sz w:val="19"/>
                <w:szCs w:val="19"/>
              </w:rPr>
              <w:t xml:space="preserve">No existía: estaban en los formularios</w:t>
            </w:r>
          </w:p>
        </w:tc>
      </w:tr>
      <w:tr>
        <w:tc>
          <w:tcPr>
            <w:tcW w:type="dxa" w:w="1700"/>
            <w:tcMar>
              <w:top w:type="dxa" w:w="80"/>
              <w:left w:type="dxa" w:w="120"/>
              <w:bottom w:type="dxa" w:w="80"/>
              <w:right w:type="dxa" w:w="120"/>
            </w:tcMar>
          </w:tcPr>
          <w:p>
            <w:pPr>
              <w:spacing w:after="0" w:line="240"/>
            </w:pPr>
            <w:r>
              <w:rPr>
                <w:sz w:val="19"/>
                <w:szCs w:val="19"/>
              </w:rPr>
              <w:t xml:space="preserve">Interfaz</w:t>
            </w:r>
          </w:p>
        </w:tc>
        <w:tc>
          <w:tcPr>
            <w:tcW w:type="dxa" w:w="4200"/>
            <w:tcMar>
              <w:top w:type="dxa" w:w="80"/>
              <w:left w:type="dxa" w:w="120"/>
              <w:bottom w:type="dxa" w:w="80"/>
              <w:right w:type="dxa" w:w="120"/>
            </w:tcMar>
          </w:tcPr>
          <w:p>
            <w:pPr>
              <w:spacing w:after="0" w:line="240"/>
            </w:pPr>
            <w:r>
              <w:rPr>
                <w:sz w:val="19"/>
                <w:szCs w:val="19"/>
              </w:rPr>
              <w:t xml:space="preserve">Ventanas y diálogos</w:t>
            </w:r>
          </w:p>
        </w:tc>
        <w:tc>
          <w:tcPr>
            <w:tcW w:type="dxa" w:w="3460"/>
            <w:tcMar>
              <w:top w:type="dxa" w:w="80"/>
              <w:left w:type="dxa" w:w="120"/>
              <w:bottom w:type="dxa" w:w="80"/>
              <w:right w:type="dxa" w:w="120"/>
            </w:tcMar>
          </w:tcPr>
          <w:p>
            <w:pPr>
              <w:spacing w:after="0" w:line="240"/>
            </w:pPr>
            <w:r>
              <w:rPr>
                <w:sz w:val="19"/>
                <w:szCs w:val="19"/>
              </w:rPr>
              <w:t xml:space="preserve">Paquete de ventanas Swing</w:t>
            </w:r>
          </w:p>
        </w:tc>
      </w:tr>
    </w:tbl>
    <w:p>
      <w:pPr>
        <w:spacing w:after="160" w:line="276"/>
      </w:pPr>
      <w:r>
        <w:rPr>
          <w:sz w:val="22"/>
          <w:szCs w:val="22"/>
        </w:rPr>
        <w:t xml:space="preserve"/>
      </w:r>
    </w:p>
    <w:p>
      <w:pPr>
        <w:spacing w:after="120" w:line="276"/>
      </w:pPr>
      <w:r>
        <w:rPr>
          <w:sz w:val="22"/>
          <w:szCs w:val="22"/>
        </w:rPr>
        <w:t xml:space="preserve">Los diseños de las pantallas se editan con un editor visual equivalente al que ofrecía el entorno anterior, con una diferencia: el código que el editor genera vive en archivos separados y nunca se mezcla con la lógica que escribe el equipo.</w:t>
      </w:r>
    </w:p>
    <w:p>
      <w:r>
        <w:br w:type="page"/>
      </w:r>
    </w:p>
    <w:p>
      <w:pPr>
        <w:pStyle w:val="Heading1"/>
        <w:spacing w:after="180" w:before="360"/>
      </w:pPr>
      <w:r>
        <w:t xml:space="preserve">6. Estado de avance</w:t>
      </w:r>
    </w:p>
    <w:p>
      <w:pPr>
        <w:pBdr>
          <w:left w:val="single" w:color="A8621B" w:sz="12" w:space="8"/>
        </w:pBdr>
        <w:spacing w:after="100"/>
        <w:ind w:left="120"/>
      </w:pPr>
      <w:r>
        <w:rPr>
          <w:b/>
          <w:bCs/>
          <w:color w:val="A8621B"/>
          <w:sz w:val="18"/>
          <w:szCs w:val="18"/>
        </w:rPr>
        <w:t xml:space="preserve">Rehecho en 1.3 — corte al 19 de septiembre de 2026</w:t>
      </w:r>
    </w:p>
    <w:p>
      <w:pPr>
        <w:spacing w:after="120" w:line="276"/>
      </w:pPr>
      <w:r>
        <w:rPr>
          <w:sz w:val="22"/>
          <w:szCs w:val="22"/>
        </w:rPr>
        <w:t xml:space="preserve">El avance se reporta contra el calendario vigente de la sección 2.1. La medición es verificable: cada historia es un issue del repositorio, con sus puntos y su periodo asignado.</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1900"/>
        <w:gridCol w:w="1960"/>
      </w:tblGrid>
      <w:tr>
        <w:trPr>
          <w:tblHeader/>
        </w:trPr>
        <w:tc>
          <w:tcPr>
            <w:tcW w:type="dxa" w:w="3400"/>
            <w:shd w:fill="E7EBF1" w:val="clear"/>
            <w:tcMar>
              <w:top w:type="dxa" w:w="80"/>
              <w:left w:type="dxa" w:w="120"/>
              <w:bottom w:type="dxa" w:w="80"/>
              <w:right w:type="dxa" w:w="120"/>
            </w:tcMar>
          </w:tcPr>
          <w:p>
            <w:pPr>
              <w:spacing w:after="0" w:line="240"/>
            </w:pPr>
            <w:r>
              <w:rPr>
                <w:b/>
                <w:bCs/>
                <w:color w:val="2D4B73"/>
                <w:sz w:val="19"/>
                <w:szCs w:val="19"/>
              </w:rPr>
              <w:t xml:space="preserve">Periodo</w:t>
            </w:r>
          </w:p>
        </w:tc>
        <w:tc>
          <w:tcPr>
            <w:tcW w:type="dxa" w:w="2100"/>
            <w:shd w:fill="E7EBF1" w:val="clear"/>
            <w:tcMar>
              <w:top w:type="dxa" w:w="80"/>
              <w:left w:type="dxa" w:w="120"/>
              <w:bottom w:type="dxa" w:w="80"/>
              <w:right w:type="dxa" w:w="120"/>
            </w:tcMar>
          </w:tcPr>
          <w:p>
            <w:pPr>
              <w:spacing w:after="0" w:line="240"/>
            </w:pPr>
            <w:r>
              <w:rPr>
                <w:b/>
                <w:bCs/>
                <w:color w:val="2D4B73"/>
                <w:sz w:val="19"/>
                <w:szCs w:val="19"/>
              </w:rPr>
              <w:t xml:space="preserve">Historias cerradas</w:t>
            </w:r>
          </w:p>
        </w:tc>
        <w:tc>
          <w:tcPr>
            <w:tcW w:type="dxa" w:w="1900"/>
            <w:shd w:fill="E7EBF1" w:val="clear"/>
            <w:tcMar>
              <w:top w:type="dxa" w:w="80"/>
              <w:left w:type="dxa" w:w="120"/>
              <w:bottom w:type="dxa" w:w="80"/>
              <w:right w:type="dxa" w:w="120"/>
            </w:tcMar>
          </w:tcPr>
          <w:p>
            <w:pPr>
              <w:spacing w:after="0" w:line="240"/>
            </w:pPr>
            <w:r>
              <w:rPr>
                <w:b/>
                <w:bCs/>
                <w:color w:val="2D4B73"/>
                <w:sz w:val="19"/>
                <w:szCs w:val="19"/>
              </w:rPr>
              <w:t xml:space="preserve">Puntos</w:t>
            </w:r>
          </w:p>
        </w:tc>
        <w:tc>
          <w:tcPr>
            <w:tcW w:type="dxa" w:w="1960"/>
            <w:shd w:fill="E7EBF1" w:val="clear"/>
            <w:tcMar>
              <w:top w:type="dxa" w:w="80"/>
              <w:left w:type="dxa" w:w="120"/>
              <w:bottom w:type="dxa" w:w="80"/>
              <w:right w:type="dxa" w:w="120"/>
            </w:tcMar>
          </w:tcPr>
          <w:p>
            <w:pPr>
              <w:spacing w:after="0" w:line="240"/>
            </w:pPr>
            <w:r>
              <w:rPr>
                <w:b/>
                <w:bCs/>
                <w:color w:val="2D4B73"/>
                <w:sz w:val="19"/>
                <w:szCs w:val="19"/>
              </w:rPr>
              <w:t xml:space="preserve">Avance</w:t>
            </w:r>
          </w:p>
        </w:tc>
      </w:tr>
      <w:tr>
        <w:tc>
          <w:tcPr>
            <w:tcW w:type="dxa" w:w="3400"/>
            <w:tcMar>
              <w:top w:type="dxa" w:w="80"/>
              <w:left w:type="dxa" w:w="120"/>
              <w:bottom w:type="dxa" w:w="80"/>
              <w:right w:type="dxa" w:w="120"/>
            </w:tcMar>
          </w:tcPr>
          <w:p>
            <w:pPr>
              <w:spacing w:after="0" w:line="240"/>
            </w:pPr>
            <w:r>
              <w:rPr>
                <w:sz w:val="19"/>
                <w:szCs w:val="19"/>
              </w:rPr>
              <w:t xml:space="preserve">Trabajo preliminar — Migración a Python</w:t>
            </w:r>
          </w:p>
        </w:tc>
        <w:tc>
          <w:tcPr>
            <w:tcW w:type="dxa" w:w="2100"/>
            <w:tcMar>
              <w:top w:type="dxa" w:w="80"/>
              <w:left w:type="dxa" w:w="120"/>
              <w:bottom w:type="dxa" w:w="80"/>
              <w:right w:type="dxa" w:w="120"/>
            </w:tcMar>
          </w:tcPr>
          <w:p>
            <w:pPr>
              <w:spacing w:after="0" w:line="240"/>
            </w:pPr>
            <w:r>
              <w:rPr>
                <w:sz w:val="19"/>
                <w:szCs w:val="19"/>
              </w:rPr>
              <w:t xml:space="preserve">27 de 27</w:t>
            </w:r>
          </w:p>
        </w:tc>
        <w:tc>
          <w:tcPr>
            <w:tcW w:type="dxa" w:w="1900"/>
            <w:tcMar>
              <w:top w:type="dxa" w:w="80"/>
              <w:left w:type="dxa" w:w="120"/>
              <w:bottom w:type="dxa" w:w="80"/>
              <w:right w:type="dxa" w:w="120"/>
            </w:tcMar>
          </w:tcPr>
          <w:p>
            <w:pPr>
              <w:spacing w:after="0" w:line="240"/>
            </w:pPr>
            <w:r>
              <w:rPr>
                <w:sz w:val="19"/>
                <w:szCs w:val="19"/>
              </w:rPr>
              <w:t xml:space="preserve">111 de 111</w:t>
            </w:r>
          </w:p>
        </w:tc>
        <w:tc>
          <w:tcPr>
            <w:tcW w:type="dxa" w:w="1960"/>
            <w:tcMar>
              <w:top w:type="dxa" w:w="80"/>
              <w:left w:type="dxa" w:w="120"/>
              <w:bottom w:type="dxa" w:w="80"/>
              <w:right w:type="dxa" w:w="120"/>
            </w:tcMar>
          </w:tcPr>
          <w:p>
            <w:pPr>
              <w:spacing w:after="0" w:line="240"/>
            </w:pPr>
            <w:r>
              <w:rPr>
                <w:sz w:val="19"/>
                <w:szCs w:val="19"/>
              </w:rPr>
              <w:t xml:space="preserve">100 %</w:t>
            </w:r>
          </w:p>
        </w:tc>
      </w:tr>
      <w:tr>
        <w:tc>
          <w:tcPr>
            <w:tcW w:type="dxa" w:w="3400"/>
            <w:tcMar>
              <w:top w:type="dxa" w:w="80"/>
              <w:left w:type="dxa" w:w="120"/>
              <w:bottom w:type="dxa" w:w="80"/>
              <w:right w:type="dxa" w:w="120"/>
            </w:tcMar>
          </w:tcPr>
          <w:p>
            <w:pPr>
              <w:spacing w:after="0" w:line="240"/>
            </w:pPr>
            <w:r>
              <w:rPr>
                <w:sz w:val="19"/>
                <w:szCs w:val="19"/>
              </w:rPr>
              <w:t xml:space="preserve">Sprint 1 — Diagramas, diseño y acuerdos</w:t>
            </w:r>
          </w:p>
        </w:tc>
        <w:tc>
          <w:tcPr>
            <w:tcW w:type="dxa" w:w="2100"/>
            <w:tcMar>
              <w:top w:type="dxa" w:w="80"/>
              <w:left w:type="dxa" w:w="120"/>
              <w:bottom w:type="dxa" w:w="80"/>
              <w:right w:type="dxa" w:w="120"/>
            </w:tcMar>
          </w:tcPr>
          <w:p>
            <w:pPr>
              <w:spacing w:after="0" w:line="240"/>
            </w:pPr>
            <w:r>
              <w:rPr>
                <w:sz w:val="19"/>
                <w:szCs w:val="19"/>
              </w:rPr>
              <w:t xml:space="preserve">1 de 22</w:t>
            </w:r>
          </w:p>
        </w:tc>
        <w:tc>
          <w:tcPr>
            <w:tcW w:type="dxa" w:w="1900"/>
            <w:tcMar>
              <w:top w:type="dxa" w:w="80"/>
              <w:left w:type="dxa" w:w="120"/>
              <w:bottom w:type="dxa" w:w="80"/>
              <w:right w:type="dxa" w:w="120"/>
            </w:tcMar>
          </w:tcPr>
          <w:p>
            <w:pPr>
              <w:spacing w:after="0" w:line="240"/>
            </w:pPr>
            <w:r>
              <w:rPr>
                <w:sz w:val="19"/>
                <w:szCs w:val="19"/>
              </w:rPr>
              <w:t xml:space="preserve">2 de 95</w:t>
            </w:r>
          </w:p>
        </w:tc>
        <w:tc>
          <w:tcPr>
            <w:tcW w:type="dxa" w:w="1960"/>
            <w:tcMar>
              <w:top w:type="dxa" w:w="80"/>
              <w:left w:type="dxa" w:w="120"/>
              <w:bottom w:type="dxa" w:w="80"/>
              <w:right w:type="dxa" w:w="120"/>
            </w:tcMar>
          </w:tcPr>
          <w:p>
            <w:pPr>
              <w:spacing w:after="0" w:line="240"/>
            </w:pPr>
            <w:r>
              <w:rPr>
                <w:sz w:val="19"/>
                <w:szCs w:val="19"/>
              </w:rPr>
              <w:t xml:space="preserve">En curso</w:t>
            </w:r>
          </w:p>
        </w:tc>
      </w:tr>
      <w:tr>
        <w:tc>
          <w:tcPr>
            <w:tcW w:type="dxa" w:w="3400"/>
            <w:tcMar>
              <w:top w:type="dxa" w:w="80"/>
              <w:left w:type="dxa" w:w="120"/>
              <w:bottom w:type="dxa" w:w="80"/>
              <w:right w:type="dxa" w:w="120"/>
            </w:tcMar>
          </w:tcPr>
          <w:p>
            <w:pPr>
              <w:spacing w:after="0" w:line="240"/>
            </w:pPr>
            <w:r>
              <w:rPr>
                <w:sz w:val="19"/>
                <w:szCs w:val="19"/>
              </w:rPr>
              <w:t xml:space="preserve">Sprint 2 — Por definir</w:t>
            </w:r>
          </w:p>
        </w:tc>
        <w:tc>
          <w:tcPr>
            <w:tcW w:type="dxa" w:w="2100"/>
            <w:tcMar>
              <w:top w:type="dxa" w:w="80"/>
              <w:left w:type="dxa" w:w="120"/>
              <w:bottom w:type="dxa" w:w="80"/>
              <w:right w:type="dxa" w:w="120"/>
            </w:tcMar>
          </w:tcPr>
          <w:p>
            <w:pPr>
              <w:spacing w:after="0" w:line="240"/>
            </w:pPr>
            <w:r>
              <w:rPr>
                <w:sz w:val="19"/>
                <w:szCs w:val="19"/>
              </w:rPr>
              <w:t xml:space="preserve">0 de 4</w:t>
            </w:r>
          </w:p>
        </w:tc>
        <w:tc>
          <w:tcPr>
            <w:tcW w:type="dxa" w:w="1900"/>
            <w:tcMar>
              <w:top w:type="dxa" w:w="80"/>
              <w:left w:type="dxa" w:w="120"/>
              <w:bottom w:type="dxa" w:w="80"/>
              <w:right w:type="dxa" w:w="120"/>
            </w:tcMar>
          </w:tcPr>
          <w:p>
            <w:pPr>
              <w:spacing w:after="0" w:line="240"/>
            </w:pPr>
            <w:r>
              <w:rPr>
                <w:sz w:val="19"/>
                <w:szCs w:val="19"/>
              </w:rPr>
              <w:t xml:space="preserve">0 de 20</w:t>
            </w:r>
          </w:p>
        </w:tc>
        <w:tc>
          <w:tcPr>
            <w:tcW w:type="dxa" w:w="1960"/>
            <w:tcMar>
              <w:top w:type="dxa" w:w="80"/>
              <w:left w:type="dxa" w:w="120"/>
              <w:bottom w:type="dxa" w:w="80"/>
              <w:right w:type="dxa" w:w="120"/>
            </w:tcMar>
          </w:tcPr>
          <w:p>
            <w:pPr>
              <w:spacing w:after="0" w:line="240"/>
            </w:pPr>
            <w:r>
              <w:rPr>
                <w:sz w:val="19"/>
                <w:szCs w:val="19"/>
              </w:rPr>
              <w:t xml:space="preserve">No iniciado</w:t>
            </w:r>
          </w:p>
        </w:tc>
      </w:tr>
      <w:tr>
        <w:tc>
          <w:tcPr>
            <w:tcW w:type="dxa" w:w="3400"/>
            <w:tcMar>
              <w:top w:type="dxa" w:w="80"/>
              <w:left w:type="dxa" w:w="120"/>
              <w:bottom w:type="dxa" w:w="80"/>
              <w:right w:type="dxa" w:w="120"/>
            </w:tcMar>
          </w:tcPr>
          <w:p>
            <w:pPr>
              <w:spacing w:after="0" w:line="240"/>
            </w:pPr>
            <w:r>
              <w:rPr>
                <w:sz w:val="19"/>
                <w:szCs w:val="19"/>
              </w:rPr>
              <w:t xml:space="preserve">Sprint 3 — Por definir</w:t>
            </w:r>
          </w:p>
        </w:tc>
        <w:tc>
          <w:tcPr>
            <w:tcW w:type="dxa" w:w="2100"/>
            <w:tcMar>
              <w:top w:type="dxa" w:w="80"/>
              <w:left w:type="dxa" w:w="120"/>
              <w:bottom w:type="dxa" w:w="80"/>
              <w:right w:type="dxa" w:w="120"/>
            </w:tcMar>
          </w:tcPr>
          <w:p>
            <w:pPr>
              <w:spacing w:after="0" w:line="240"/>
            </w:pPr>
            <w:r>
              <w:rPr>
                <w:sz w:val="19"/>
                <w:szCs w:val="19"/>
              </w:rPr>
              <w:t xml:space="preserve">0 de 5</w:t>
            </w:r>
          </w:p>
        </w:tc>
        <w:tc>
          <w:tcPr>
            <w:tcW w:type="dxa" w:w="1900"/>
            <w:tcMar>
              <w:top w:type="dxa" w:w="80"/>
              <w:left w:type="dxa" w:w="120"/>
              <w:bottom w:type="dxa" w:w="80"/>
              <w:right w:type="dxa" w:w="120"/>
            </w:tcMar>
          </w:tcPr>
          <w:p>
            <w:pPr>
              <w:spacing w:after="0" w:line="240"/>
            </w:pPr>
            <w:r>
              <w:rPr>
                <w:sz w:val="19"/>
                <w:szCs w:val="19"/>
              </w:rPr>
              <w:t xml:space="preserve">0 de 27</w:t>
            </w:r>
          </w:p>
        </w:tc>
        <w:tc>
          <w:tcPr>
            <w:tcW w:type="dxa" w:w="1960"/>
            <w:tcMar>
              <w:top w:type="dxa" w:w="80"/>
              <w:left w:type="dxa" w:w="120"/>
              <w:bottom w:type="dxa" w:w="80"/>
              <w:right w:type="dxa" w:w="120"/>
            </w:tcMar>
          </w:tcPr>
          <w:p>
            <w:pPr>
              <w:spacing w:after="0" w:line="240"/>
            </w:pPr>
            <w:r>
              <w:rPr>
                <w:sz w:val="19"/>
                <w:szCs w:val="19"/>
              </w:rPr>
              <w:t xml:space="preserve">No iniciado</w:t>
            </w:r>
          </w:p>
        </w:tc>
      </w:tr>
      <w:tr>
        <w:tc>
          <w:tcPr>
            <w:tcW w:type="dxa" w:w="3400"/>
            <w:tcMar>
              <w:top w:type="dxa" w:w="80"/>
              <w:left w:type="dxa" w:w="120"/>
              <w:bottom w:type="dxa" w:w="80"/>
              <w:right w:type="dxa" w:w="120"/>
            </w:tcMar>
          </w:tcPr>
          <w:p>
            <w:pPr>
              <w:spacing w:after="0" w:line="240"/>
            </w:pPr>
            <w:r>
              <w:rPr>
                <w:sz w:val="19"/>
                <w:szCs w:val="19"/>
              </w:rPr>
              <w:t xml:space="preserve">Cierre — Entrega final</w:t>
            </w:r>
          </w:p>
        </w:tc>
        <w:tc>
          <w:tcPr>
            <w:tcW w:type="dxa" w:w="2100"/>
            <w:tcMar>
              <w:top w:type="dxa" w:w="80"/>
              <w:left w:type="dxa" w:w="120"/>
              <w:bottom w:type="dxa" w:w="80"/>
              <w:right w:type="dxa" w:w="120"/>
            </w:tcMar>
          </w:tcPr>
          <w:p>
            <w:pPr>
              <w:spacing w:after="0" w:line="240"/>
            </w:pPr>
            <w:r>
              <w:rPr>
                <w:sz w:val="19"/>
                <w:szCs w:val="19"/>
              </w:rPr>
              <w:t xml:space="preserve">0 de 2</w:t>
            </w:r>
          </w:p>
        </w:tc>
        <w:tc>
          <w:tcPr>
            <w:tcW w:type="dxa" w:w="1900"/>
            <w:tcMar>
              <w:top w:type="dxa" w:w="80"/>
              <w:left w:type="dxa" w:w="120"/>
              <w:bottom w:type="dxa" w:w="80"/>
              <w:right w:type="dxa" w:w="120"/>
            </w:tcMar>
          </w:tcPr>
          <w:p>
            <w:pPr>
              <w:spacing w:after="0" w:line="240"/>
            </w:pPr>
            <w:r>
              <w:rPr>
                <w:sz w:val="19"/>
                <w:szCs w:val="19"/>
              </w:rPr>
              <w:t xml:space="preserve">0 de 8</w:t>
            </w:r>
          </w:p>
        </w:tc>
        <w:tc>
          <w:tcPr>
            <w:tcW w:type="dxa" w:w="1960"/>
            <w:tcMar>
              <w:top w:type="dxa" w:w="80"/>
              <w:left w:type="dxa" w:w="120"/>
              <w:bottom w:type="dxa" w:w="80"/>
              <w:right w:type="dxa" w:w="120"/>
            </w:tcMar>
          </w:tcPr>
          <w:p>
            <w:pPr>
              <w:spacing w:after="0" w:line="240"/>
            </w:pPr>
            <w:r>
              <w:rPr>
                <w:sz w:val="19"/>
                <w:szCs w:val="19"/>
              </w:rPr>
              <w:t xml:space="preserve">No iniciado</w:t>
            </w:r>
          </w:p>
        </w:tc>
      </w:tr>
      <w:tr>
        <w:tc>
          <w:tcPr>
            <w:tcW w:type="dxa" w:w="3400"/>
            <w:tcMar>
              <w:top w:type="dxa" w:w="80"/>
              <w:left w:type="dxa" w:w="120"/>
              <w:bottom w:type="dxa" w:w="80"/>
              <w:right w:type="dxa" w:w="120"/>
            </w:tcMar>
          </w:tcPr>
          <w:p>
            <w:pPr>
              <w:spacing w:after="0" w:line="240"/>
            </w:pPr>
            <w:r>
              <w:rPr>
                <w:sz w:val="19"/>
                <w:szCs w:val="19"/>
              </w:rPr>
              <w:t xml:space="preserve">Total del proyecto</w:t>
            </w:r>
          </w:p>
        </w:tc>
        <w:tc>
          <w:tcPr>
            <w:tcW w:type="dxa" w:w="2100"/>
            <w:tcMar>
              <w:top w:type="dxa" w:w="80"/>
              <w:left w:type="dxa" w:w="120"/>
              <w:bottom w:type="dxa" w:w="80"/>
              <w:right w:type="dxa" w:w="120"/>
            </w:tcMar>
          </w:tcPr>
          <w:p>
            <w:pPr>
              <w:spacing w:after="0" w:line="240"/>
            </w:pPr>
            <w:r>
              <w:rPr>
                <w:sz w:val="19"/>
                <w:szCs w:val="19"/>
              </w:rPr>
              <w:t xml:space="preserve">28 de 60</w:t>
            </w:r>
          </w:p>
        </w:tc>
        <w:tc>
          <w:tcPr>
            <w:tcW w:type="dxa" w:w="1900"/>
            <w:tcMar>
              <w:top w:type="dxa" w:w="80"/>
              <w:left w:type="dxa" w:w="120"/>
              <w:bottom w:type="dxa" w:w="80"/>
              <w:right w:type="dxa" w:w="120"/>
            </w:tcMar>
          </w:tcPr>
          <w:p>
            <w:pPr>
              <w:spacing w:after="0" w:line="240"/>
            </w:pPr>
            <w:r>
              <w:rPr>
                <w:sz w:val="19"/>
                <w:szCs w:val="19"/>
              </w:rPr>
              <w:t xml:space="preserve">113 de 261</w:t>
            </w:r>
          </w:p>
        </w:tc>
        <w:tc>
          <w:tcPr>
            <w:tcW w:type="dxa" w:w="1960"/>
            <w:tcMar>
              <w:top w:type="dxa" w:w="80"/>
              <w:left w:type="dxa" w:w="120"/>
              <w:bottom w:type="dxa" w:w="80"/>
              <w:right w:type="dxa" w:w="120"/>
            </w:tcMar>
          </w:tcPr>
          <w:p>
            <w:pPr>
              <w:spacing w:after="0" w:line="240"/>
            </w:pPr>
            <w:r>
              <w:rPr>
                <w:sz w:val="19"/>
                <w:szCs w:val="19"/>
              </w:rPr>
              <w:t xml:space="preserve">43 %</w:t>
            </w:r>
          </w:p>
        </w:tc>
      </w:tr>
    </w:tbl>
    <w:p>
      <w:pPr>
        <w:spacing w:after="160" w:line="276"/>
      </w:pPr>
      <w:r>
        <w:rPr>
          <w:sz w:val="22"/>
          <w:szCs w:val="22"/>
        </w:rPr>
        <w:t xml:space="preserve"/>
      </w:r>
    </w:p>
    <w:p>
      <w:pPr>
        <w:spacing w:after="120" w:line="276"/>
      </w:pPr>
      <w:r>
        <w:rPr>
          <w:sz w:val="22"/>
          <w:szCs w:val="22"/>
        </w:rPr>
        <w:t xml:space="preserve">La migración del sistema Java está terminada: todas las ventanas del sistema original tienen su equivalente funcional, y el sistema nuevo incorpora además funciones que aquel no tenía —inicio de sesión con perfiles, búsqueda por coincidencia parcial, control automático de plazos y reporte de deudores.</w:t>
      </w:r>
    </w:p>
    <w:p>
      <w:pPr>
        <w:spacing w:after="120" w:line="276"/>
      </w:pPr>
      <w:r>
        <w:rPr>
          <w:sz w:val="22"/>
          <w:szCs w:val="22"/>
        </w:rPr>
        <w:t xml:space="preserve">El adelanto se explica porque situar las reglas en la base de datos permitió construir las pantallas sobre una lógica ya probada, en lugar de programar cada validación dentro de cada formulario.</w:t>
      </w:r>
    </w:p>
    <w:p>
      <w:pPr>
        <w:spacing w:after="120" w:line="276"/>
      </w:pPr>
      <w:r>
        <w:rPr>
          <w:i/>
          <w:iCs/>
          <w:color w:val="5D6675"/>
          <w:sz w:val="20"/>
          <w:szCs w:val="20"/>
        </w:rPr>
        <w:t xml:space="preserve">Los puntos cerrados corresponden en su totalidad a funcionalidad. El porcentaje bajó respecto del corte anterior sin que se perdiera trabajo: el denominador creció al incorporar los acuerdos de la reunión, que agregaron 39 puntos al alcance.</w:t>
      </w:r>
    </w:p>
    <w:p>
      <w:pPr>
        <w:pStyle w:val="Heading2"/>
        <w:spacing w:after="140" w:before="280"/>
      </w:pPr>
      <w:r>
        <w:t xml:space="preserve">6.1 Trabajo pendiente</w:t>
      </w:r>
    </w:p>
    <w:p>
      <w:pPr>
        <w:spacing w:after="120" w:line="276"/>
      </w:pPr>
      <w:r>
        <w:rPr>
          <w:sz w:val="22"/>
          <w:szCs w:val="22"/>
        </w:rPr>
        <w:t xml:space="preserve">De las 32 historias abiertas, veintiuna pertenecen al Sprint 1: los ocho entregables gráficos, la documentación pendiente y las ocho peticiones de la escuela. El resto corresponde a funcionalidad que el sistema Java nunca tuvo:</w:t>
      </w:r>
    </w:p>
    <w:p>
      <w:pPr>
        <w:pStyle w:val="ListParagraph"/>
        <w:numPr>
          <w:ilvl w:val="0"/>
          <w:numId w:val="2"/>
        </w:numPr>
        <w:spacing w:after="100" w:line="276"/>
      </w:pPr>
      <w:r>
        <w:rPr>
          <w:sz w:val="22"/>
          <w:szCs w:val="22"/>
        </w:rPr>
        <w:t xml:space="preserve">Notificaciones automáticas por correo y su bitácora. La escuela confirmó en la reunión que el correo no es la vía por la que se comunica con las familias, así que el requerimiento se retiró y las historias NOT-01 y NOT-02 quedan a la espera de una vía de aviso que sí funcione.</w:t>
      </w:r>
    </w:p>
    <w:p>
      <w:pPr>
        <w:pStyle w:val="ListParagraph"/>
        <w:numPr>
          <w:ilvl w:val="0"/>
          <w:numId w:val="2"/>
        </w:numPr>
        <w:spacing w:after="100" w:line="276"/>
      </w:pPr>
      <w:r>
        <w:rPr>
          <w:sz w:val="22"/>
          <w:szCs w:val="22"/>
        </w:rPr>
        <w:t xml:space="preserve">Registro de cuentas de acceso con contraseña propia (REQ-USU-01).</w:t>
      </w:r>
    </w:p>
    <w:p>
      <w:pPr>
        <w:pStyle w:val="ListParagraph"/>
        <w:numPr>
          <w:ilvl w:val="0"/>
          <w:numId w:val="2"/>
        </w:numPr>
        <w:spacing w:after="100" w:line="276"/>
      </w:pPr>
      <w:r>
        <w:rPr>
          <w:sz w:val="22"/>
          <w:szCs w:val="22"/>
        </w:rPr>
        <w:t xml:space="preserve">Bitácora de trazabilidad de cambios en el catálogo (REQ-LIB-02).</w:t>
      </w:r>
    </w:p>
    <w:p>
      <w:pPr>
        <w:pStyle w:val="ListParagraph"/>
        <w:numPr>
          <w:ilvl w:val="0"/>
          <w:numId w:val="2"/>
        </w:numPr>
        <w:spacing w:after="100" w:line="276"/>
      </w:pPr>
      <w:r>
        <w:rPr>
          <w:sz w:val="22"/>
          <w:szCs w:val="22"/>
        </w:rPr>
        <w:t xml:space="preserve">Reporte de libros faltantes y exportación a CSV.</w:t>
      </w:r>
    </w:p>
    <w:p>
      <w:pPr>
        <w:pStyle w:val="ListParagraph"/>
        <w:numPr>
          <w:ilvl w:val="0"/>
          <w:numId w:val="2"/>
        </w:numPr>
        <w:spacing w:after="100" w:line="276"/>
      </w:pPr>
      <w:r>
        <w:rPr>
          <w:sz w:val="22"/>
          <w:szCs w:val="22"/>
        </w:rPr>
        <w:t xml:space="preserve">Marcado automático diario de préstamos vencidos, hoy disponible pero sin programación automática (REQ-PRE-02).</w:t>
      </w:r>
    </w:p>
    <w:p>
      <w:pPr>
        <w:pStyle w:val="ListParagraph"/>
        <w:numPr>
          <w:ilvl w:val="0"/>
          <w:numId w:val="2"/>
        </w:numPr>
        <w:spacing w:after="100" w:line="276"/>
      </w:pPr>
      <w:r>
        <w:rPr>
          <w:sz w:val="22"/>
          <w:szCs w:val="22"/>
        </w:rPr>
        <w:t xml:space="preserve">Perfil de alumno, pospuesto hasta la aplicación móvil.</w:t>
      </w:r>
    </w:p>
    <w:p>
      <w:pPr>
        <w:pStyle w:val="Heading2"/>
        <w:spacing w:after="140" w:before="280"/>
      </w:pPr>
      <w:r>
        <w:t xml:space="preserve">6.2 Riesgos vigentes</w:t>
      </w:r>
    </w:p>
    <w:p>
      <w:pPr>
        <w:spacing w:after="160" w:line="276"/>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shd w:fill="E7EBF1" w:val="clear"/>
            <w:tcMar>
              <w:top w:type="dxa" w:w="80"/>
              <w:left w:type="dxa" w:w="120"/>
              <w:bottom w:type="dxa" w:w="80"/>
              <w:right w:type="dxa" w:w="120"/>
            </w:tcMar>
          </w:tcPr>
          <w:p>
            <w:pPr>
              <w:spacing w:after="0" w:line="240"/>
            </w:pPr>
            <w:r>
              <w:rPr>
                <w:b/>
                <w:bCs/>
                <w:color w:val="2D4B73"/>
                <w:sz w:val="19"/>
                <w:szCs w:val="19"/>
              </w:rPr>
              <w:t xml:space="preserve">Riesgo</w:t>
            </w:r>
          </w:p>
        </w:tc>
        <w:tc>
          <w:tcPr>
            <w:tcW w:type="dxa" w:w="3000"/>
            <w:shd w:fill="E7EBF1" w:val="clear"/>
            <w:tcMar>
              <w:top w:type="dxa" w:w="80"/>
              <w:left w:type="dxa" w:w="120"/>
              <w:bottom w:type="dxa" w:w="80"/>
              <w:right w:type="dxa" w:w="120"/>
            </w:tcMar>
          </w:tcPr>
          <w:p>
            <w:pPr>
              <w:spacing w:after="0" w:line="240"/>
            </w:pPr>
            <w:r>
              <w:rPr>
                <w:b/>
                <w:bCs/>
                <w:color w:val="2D4B73"/>
                <w:sz w:val="19"/>
                <w:szCs w:val="19"/>
              </w:rPr>
              <w:t xml:space="preserve">Señal temprana</w:t>
            </w:r>
          </w:p>
        </w:tc>
        <w:tc>
          <w:tcPr>
            <w:tcW w:type="dxa" w:w="3760"/>
            <w:shd w:fill="E7EBF1" w:val="clear"/>
            <w:tcMar>
              <w:top w:type="dxa" w:w="80"/>
              <w:left w:type="dxa" w:w="120"/>
              <w:bottom w:type="dxa" w:w="80"/>
              <w:right w:type="dxa" w:w="120"/>
            </w:tcMar>
          </w:tcPr>
          <w:p>
            <w:pPr>
              <w:spacing w:after="0" w:line="240"/>
            </w:pPr>
            <w:r>
              <w:rPr>
                <w:b/>
                <w:bCs/>
                <w:color w:val="2D4B73"/>
                <w:sz w:val="19"/>
                <w:szCs w:val="19"/>
              </w:rPr>
              <w:t xml:space="preserve">Respuesta prevista</w:t>
            </w:r>
          </w:p>
        </w:tc>
      </w:tr>
      <w:tr>
        <w:tc>
          <w:tcPr>
            <w:tcW w:type="dxa" w:w="2600"/>
            <w:tcMar>
              <w:top w:type="dxa" w:w="80"/>
              <w:left w:type="dxa" w:w="120"/>
              <w:bottom w:type="dxa" w:w="80"/>
              <w:right w:type="dxa" w:w="120"/>
            </w:tcMar>
          </w:tcPr>
          <w:p>
            <w:pPr>
              <w:spacing w:after="0" w:line="240"/>
            </w:pPr>
            <w:r>
              <w:rPr>
                <w:sz w:val="19"/>
                <w:szCs w:val="19"/>
              </w:rPr>
              <w:t xml:space="preserve">La escuela usa reglas distintas a las implementadas</w:t>
            </w:r>
          </w:p>
        </w:tc>
        <w:tc>
          <w:tcPr>
            <w:tcW w:type="dxa" w:w="3000"/>
            <w:tcMar>
              <w:top w:type="dxa" w:w="80"/>
              <w:left w:type="dxa" w:w="120"/>
              <w:bottom w:type="dxa" w:w="80"/>
              <w:right w:type="dxa" w:w="120"/>
            </w:tcMar>
          </w:tcPr>
          <w:p>
            <w:pPr>
              <w:spacing w:after="0" w:line="240"/>
            </w:pPr>
            <w:r>
              <w:rPr>
                <w:sz w:val="19"/>
                <w:szCs w:val="19"/>
              </w:rPr>
              <w:t xml:space="preserve">Se despeja al documentar los acuerdos de la reunión ya celebrada</w:t>
            </w:r>
          </w:p>
        </w:tc>
        <w:tc>
          <w:tcPr>
            <w:tcW w:type="dxa" w:w="3760"/>
            <w:tcMar>
              <w:top w:type="dxa" w:w="80"/>
              <w:left w:type="dxa" w:w="120"/>
              <w:bottom w:type="dxa" w:w="80"/>
              <w:right w:type="dxa" w:w="120"/>
            </w:tcMar>
          </w:tcPr>
          <w:p>
            <w:pPr>
              <w:spacing w:after="0" w:line="240"/>
            </w:pPr>
            <w:r>
              <w:rPr>
                <w:sz w:val="19"/>
                <w:szCs w:val="19"/>
              </w:rPr>
              <w:t xml:space="preserve">Las reglas están en un solo lugar; ajustarlas es de bajo costo mientras los sprints 2 a 4 sigan sin contenido comprometido</w:t>
            </w:r>
          </w:p>
        </w:tc>
      </w:tr>
      <w:tr>
        <w:tc>
          <w:tcPr>
            <w:tcW w:type="dxa" w:w="2600"/>
            <w:tcMar>
              <w:top w:type="dxa" w:w="80"/>
              <w:left w:type="dxa" w:w="120"/>
              <w:bottom w:type="dxa" w:w="80"/>
              <w:right w:type="dxa" w:w="120"/>
            </w:tcMar>
          </w:tcPr>
          <w:p>
            <w:pPr>
              <w:spacing w:after="0" w:line="240"/>
            </w:pPr>
            <w:r>
              <w:rPr>
                <w:sz w:val="19"/>
                <w:szCs w:val="19"/>
              </w:rPr>
              <w:t xml:space="preserve">Los sprints 2, 3 y 4 siguen sin contenido definido</w:t>
            </w:r>
          </w:p>
        </w:tc>
        <w:tc>
          <w:tcPr>
            <w:tcW w:type="dxa" w:w="3000"/>
            <w:tcMar>
              <w:top w:type="dxa" w:w="80"/>
              <w:left w:type="dxa" w:w="120"/>
              <w:bottom w:type="dxa" w:w="80"/>
              <w:right w:type="dxa" w:w="120"/>
            </w:tcMar>
          </w:tcPr>
          <w:p>
            <w:pPr>
              <w:spacing w:after="0" w:line="240"/>
            </w:pPr>
            <w:r>
              <w:rPr>
                <w:sz w:val="19"/>
                <w:szCs w:val="19"/>
              </w:rPr>
              <w:t xml:space="preserve">El registro de los acuerdos se demora más de lo previsto</w:t>
            </w:r>
          </w:p>
        </w:tc>
        <w:tc>
          <w:tcPr>
            <w:tcW w:type="dxa" w:w="3760"/>
            <w:tcMar>
              <w:top w:type="dxa" w:w="80"/>
              <w:left w:type="dxa" w:w="120"/>
              <w:bottom w:type="dxa" w:w="80"/>
              <w:right w:type="dxa" w:w="120"/>
            </w:tcMar>
          </w:tcPr>
          <w:p>
            <w:pPr>
              <w:spacing w:after="0" w:line="240"/>
            </w:pPr>
            <w:r>
              <w:rPr>
                <w:sz w:val="19"/>
                <w:szCs w:val="19"/>
              </w:rPr>
              <w:t xml:space="preserve">Documentarlos es historia del Sprint 1; mientras no ocurra, el reparto actual del backlog es provisional</w:t>
            </w:r>
          </w:p>
        </w:tc>
      </w:tr>
      <w:tr>
        <w:tc>
          <w:tcPr>
            <w:tcW w:type="dxa" w:w="2600"/>
            <w:tcMar>
              <w:top w:type="dxa" w:w="80"/>
              <w:left w:type="dxa" w:w="120"/>
              <w:bottom w:type="dxa" w:w="80"/>
              <w:right w:type="dxa" w:w="120"/>
            </w:tcMar>
          </w:tcPr>
          <w:p>
            <w:pPr>
              <w:spacing w:after="0" w:line="240"/>
            </w:pPr>
            <w:r>
              <w:rPr>
                <w:sz w:val="19"/>
                <w:szCs w:val="19"/>
              </w:rPr>
              <w:t xml:space="preserve">La cobertura de pruebas se concentra en un solo módulo</w:t>
            </w:r>
          </w:p>
        </w:tc>
        <w:tc>
          <w:tcPr>
            <w:tcW w:type="dxa" w:w="3000"/>
            <w:tcMar>
              <w:top w:type="dxa" w:w="80"/>
              <w:left w:type="dxa" w:w="120"/>
              <w:bottom w:type="dxa" w:w="80"/>
              <w:right w:type="dxa" w:w="120"/>
            </w:tcMar>
          </w:tcPr>
          <w:p>
            <w:pPr>
              <w:spacing w:after="0" w:line="240"/>
            </w:pPr>
            <w:r>
              <w:rPr>
                <w:sz w:val="19"/>
                <w:szCs w:val="19"/>
              </w:rPr>
              <w:t xml:space="preserve">Solo la capa de servicios tiene pruebas</w:t>
            </w:r>
          </w:p>
        </w:tc>
        <w:tc>
          <w:tcPr>
            <w:tcW w:type="dxa" w:w="3760"/>
            <w:tcMar>
              <w:top w:type="dxa" w:w="80"/>
              <w:left w:type="dxa" w:w="120"/>
              <w:bottom w:type="dxa" w:w="80"/>
              <w:right w:type="dxa" w:w="120"/>
            </w:tcMar>
          </w:tcPr>
          <w:p>
            <w:pPr>
              <w:spacing w:after="0" w:line="240"/>
            </w:pPr>
            <w:r>
              <w:rPr>
                <w:sz w:val="19"/>
                <w:szCs w:val="19"/>
              </w:rPr>
              <w:t xml:space="preserve">Ampliar a repositorios y reglas de negocio antes del cierre</w:t>
            </w:r>
          </w:p>
        </w:tc>
      </w:tr>
      <w:tr>
        <w:tc>
          <w:tcPr>
            <w:tcW w:type="dxa" w:w="2600"/>
            <w:tcMar>
              <w:top w:type="dxa" w:w="80"/>
              <w:left w:type="dxa" w:w="120"/>
              <w:bottom w:type="dxa" w:w="80"/>
              <w:right w:type="dxa" w:w="120"/>
            </w:tcMar>
          </w:tcPr>
          <w:p>
            <w:pPr>
              <w:spacing w:after="0" w:line="240"/>
            </w:pPr>
            <w:r>
              <w:rPr>
                <w:sz w:val="19"/>
                <w:szCs w:val="19"/>
              </w:rPr>
              <w:t xml:space="preserve">Datos de menores en un servicio externo</w:t>
            </w:r>
          </w:p>
        </w:tc>
        <w:tc>
          <w:tcPr>
            <w:tcW w:type="dxa" w:w="3000"/>
            <w:tcMar>
              <w:top w:type="dxa" w:w="80"/>
              <w:left w:type="dxa" w:w="120"/>
              <w:bottom w:type="dxa" w:w="80"/>
              <w:right w:type="dxa" w:w="120"/>
            </w:tcMar>
          </w:tcPr>
          <w:p>
            <w:pPr>
              <w:spacing w:after="0" w:line="240"/>
            </w:pPr>
            <w:r>
              <w:rPr>
                <w:sz w:val="19"/>
                <w:szCs w:val="19"/>
              </w:rPr>
              <w:t xml:space="preserve">Aún no se firma el aviso de privacidad</w:t>
            </w:r>
          </w:p>
        </w:tc>
        <w:tc>
          <w:tcPr>
            <w:tcW w:type="dxa" w:w="3760"/>
            <w:tcMar>
              <w:top w:type="dxa" w:w="80"/>
              <w:left w:type="dxa" w:w="120"/>
              <w:bottom w:type="dxa" w:w="80"/>
              <w:right w:type="dxa" w:w="120"/>
            </w:tcMar>
          </w:tcPr>
          <w:p>
            <w:pPr>
              <w:spacing w:after="0" w:line="240"/>
            </w:pPr>
            <w:r>
              <w:rPr>
                <w:sz w:val="19"/>
                <w:szCs w:val="19"/>
              </w:rPr>
              <w:t xml:space="preserve">No cargar datos reales de alumnos hasta contar con la autorización</w:t>
            </w:r>
          </w:p>
        </w:tc>
      </w:tr>
      <w:tr>
        <w:tc>
          <w:tcPr>
            <w:tcW w:type="dxa" w:w="2600"/>
            <w:tcMar>
              <w:top w:type="dxa" w:w="80"/>
              <w:left w:type="dxa" w:w="120"/>
              <w:bottom w:type="dxa" w:w="80"/>
              <w:right w:type="dxa" w:w="120"/>
            </w:tcMar>
          </w:tcPr>
          <w:p>
            <w:pPr>
              <w:spacing w:after="0" w:line="240"/>
            </w:pPr>
            <w:r>
              <w:rPr>
                <w:sz w:val="19"/>
                <w:szCs w:val="19"/>
              </w:rPr>
              <w:t xml:space="preserve">Rotación anual de la comisión docente</w:t>
            </w:r>
          </w:p>
        </w:tc>
        <w:tc>
          <w:tcPr>
            <w:tcW w:type="dxa" w:w="3000"/>
            <w:tcMar>
              <w:top w:type="dxa" w:w="80"/>
              <w:left w:type="dxa" w:w="120"/>
              <w:bottom w:type="dxa" w:w="80"/>
              <w:right w:type="dxa" w:w="120"/>
            </w:tcMar>
          </w:tcPr>
          <w:p>
            <w:pPr>
              <w:spacing w:after="0" w:line="240"/>
            </w:pPr>
            <w:r>
              <w:rPr>
                <w:sz w:val="19"/>
                <w:szCs w:val="19"/>
              </w:rPr>
              <w:t xml:space="preserve">Cambio de encargado durante el ciclo</w:t>
            </w:r>
          </w:p>
        </w:tc>
        <w:tc>
          <w:tcPr>
            <w:tcW w:type="dxa" w:w="3760"/>
            <w:tcMar>
              <w:top w:type="dxa" w:w="80"/>
              <w:left w:type="dxa" w:w="120"/>
              <w:bottom w:type="dxa" w:w="80"/>
              <w:right w:type="dxa" w:w="120"/>
            </w:tcMar>
          </w:tcPr>
          <w:p>
            <w:pPr>
              <w:spacing w:after="0" w:line="240"/>
            </w:pPr>
            <w:r>
              <w:rPr>
                <w:sz w:val="19"/>
                <w:szCs w:val="19"/>
              </w:rPr>
              <w:t xml:space="preserve">Manual de una página por rol y capacitación breve grabada</w:t>
            </w:r>
          </w:p>
        </w:tc>
      </w:tr>
    </w:tbl>
    <w:p>
      <w:r>
        <w:br w:type="page"/>
      </w:r>
    </w:p>
    <w:p>
      <w:pPr>
        <w:pStyle w:val="Heading1"/>
        <w:spacing w:after="180" w:before="360"/>
      </w:pPr>
      <w:r>
        <w:t xml:space="preserve">Consideraciones finales</w:t>
      </w:r>
    </w:p>
    <w:p>
      <w:pPr>
        <w:spacing w:after="120" w:line="276"/>
      </w:pPr>
      <w:r>
        <w:rPr>
          <w:sz w:val="22"/>
          <w:szCs w:val="22"/>
        </w:rPr>
        <w:t xml:space="preserve">Con este Avance 1.3 el equipo actualiza la base de planeación, análisis y requerimientos del sistema de biblioteca escolar para la Escuela Primaria Adalberto Tejeda, incorporando las decisiones tomadas desde la entrega del Avance 1 y el estado verificable del desarrollo.</w:t>
      </w:r>
    </w:p>
    <w:p>
      <w:pPr>
        <w:spacing w:after="120" w:line="276"/>
      </w:pPr>
      <w:r>
        <w:rPr>
          <w:sz w:val="22"/>
          <w:szCs w:val="22"/>
        </w:rPr>
        <w:t xml:space="preserve">Los cambios de fondo son cuatro. El primero, que la premisa de conectividad cambió al verificarla en sitio, y con ella la arquitectura de la solución. El segundo, que el proyecto parte de un sistema existente cuya auditoría previa aportó diez defectos concretos, de los cuales siete ya están corregidos. El tercero, que las secciones de metodología y herramientas que el Avance 1 dejó planteadas quedan desarrolladas con el backlog, el calendario de sprints y el uso concreto de cada herramienta. El cuarto, que el calendario se reordenó al concluir la migración antes del primer sprint, de modo que el capítulo 2 describe el trabajo tal como ocurrió y no como se había previsto.</w:t>
      </w:r>
    </w:p>
    <w:p>
      <w:pPr>
        <w:spacing w:after="120" w:line="276"/>
      </w:pPr>
      <w:r>
        <w:rPr>
          <w:sz w:val="22"/>
          <w:szCs w:val="22"/>
        </w:rPr>
        <w:t xml:space="preserve">Queda pendiente para el siguiente avance el registro formal de los acuerdos alcanzados en la reunión del 14 de septiembre, junto con la etapa de diseño y sus ocho entregables gráficos: casos de uso, casos de uso extendido, diagrama de proceso, flujo de datos, modelado de base de datos, modelo entidad-relación y relacional, documentación de la base e interfaces. Todos deben reflejar la arquitectura descrita en el capítulo 5, y no la del sistema Java original.</w:t>
      </w:r>
    </w:p>
    <w:p>
      <w:pPr>
        <w:pStyle w:val="Heading1"/>
        <w:spacing w:after="180" w:before="360"/>
      </w:pPr>
      <w:r>
        <w:t xml:space="preserve">Referencias bibliográficas</w:t>
      </w:r>
    </w:p>
    <w:p>
      <w:pPr>
        <w:spacing w:after="160" w:line="276"/>
      </w:pPr>
      <w:r>
        <w:rPr>
          <w:sz w:val="22"/>
          <w:szCs w:val="22"/>
        </w:rPr>
        <w:t xml:space="preserve">Cerda, P., Gallegos, C., &amp; Merino, A. (2018). Desarrollo e implementación del sistema bibliotecario, que permita la gestión y administración, aplicando nuevas tecnologías de desarrollo para la Universidad Tecnológica Israel [Tesis de pregrado, Universidad Tecnológica Israel]. Quito, Ecuador.</w:t>
      </w:r>
    </w:p>
    <w:p>
      <w:pPr>
        <w:spacing w:after="160" w:line="276"/>
      </w:pPr>
      <w:r>
        <w:rPr>
          <w:sz w:val="22"/>
          <w:szCs w:val="22"/>
        </w:rPr>
        <w:t xml:space="preserve">Chávez Hidalgo, A. L., &amp; Tenorio Chicaiza, J. H. (2012). Desarrollo de un sistema de control escolar para la Escuela Bilingüe Sangay combinando las metodologías SCRUM y Extreme Programming [Tesis de pregrado, Escuela Politécnica del Ejército]. Sangolquí, Ecuador.</w:t>
      </w:r>
    </w:p>
    <w:p>
      <w:pPr>
        <w:spacing w:after="160" w:line="276"/>
      </w:pPr>
      <w:r>
        <w:rPr>
          <w:sz w:val="22"/>
          <w:szCs w:val="22"/>
        </w:rPr>
        <w:t xml:space="preserve">González-Villalba, P. D. (2022). Desarrollo e implementación de un sistema integrado de gestión bibliotecaria para la Universidad Nacional de Itapúa. Revista FACAT, Universidad Nacional de Itapúa.</w:t>
      </w:r>
    </w:p>
    <w:p>
      <w:pPr>
        <w:spacing w:after="160" w:line="276"/>
      </w:pPr>
      <w:r>
        <w:rPr>
          <w:sz w:val="22"/>
          <w:szCs w:val="22"/>
        </w:rPr>
        <w:t xml:space="preserve">Herrera Cunyarache, M. A. (2022). Implementación de un sistema web de biblioteca en la I.E. José Carlos Mariátegui de Socchabamba en Ayabaca – Piura; 2022 [Tesis de pregrado, Universidad Católica Los Ángeles de Chimbote].</w:t>
      </w:r>
    </w:p>
    <w:p>
      <w:pPr>
        <w:spacing w:after="160" w:line="276"/>
      </w:pPr>
      <w:r>
        <w:rPr>
          <w:sz w:val="22"/>
          <w:szCs w:val="22"/>
        </w:rPr>
        <w:t xml:space="preserve">Sutherland, J. (2015). Scrum: El arte de hacer el doble de trabajo en la mitad de tiempo. Grupo Editorial Océano.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D4B73"/>
      <w:sz w:val="32"/>
      <w:szCs w:val="32"/>
    </w:rPr>
  </w:style>
  <w:style w:type="paragraph" w:styleId="Heading2">
    <w:name w:val="Heading 2"/>
    <w:basedOn w:val="Normal"/>
    <w:next w:val="Normal"/>
    <w:qFormat/>
    <w:rPr>
      <w:rFonts w:ascii="Calibri" w:cs="Calibri" w:eastAsia="Calibri" w:hAnsi="Calibri"/>
      <w:b/>
      <w:bCs/>
      <w:color w:val="2D4B73"/>
      <w:sz w:val="26"/>
      <w:szCs w:val="26"/>
    </w:rPr>
  </w:style>
  <w:style w:type="paragraph" w:styleId="Heading3">
    <w:name w:val="Heading 3"/>
    <w:basedOn w:val="Normal"/>
    <w:next w:val="Normal"/>
    <w:qFormat/>
    <w:rPr>
      <w:rFonts w:ascii="Calibri" w:cs="Calibri" w:eastAsia="Calibri" w:hAnsi="Calibri"/>
      <w:b/>
      <w:bCs/>
      <w:color w:val="39445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2026-09-20T22:06:46.766Z</dcterms:created>
  <dcterms:modified xsi:type="dcterms:W3CDTF">2026-09-20T22:06:46.768Z</dcterms:modified>
</cp:coreProperties>
</file>

<file path=docProps/custom.xml><?xml version="1.0" encoding="utf-8"?>
<Properties xmlns="http://schemas.openxmlformats.org/officeDocument/2006/custom-properties" xmlns:vt="http://schemas.openxmlformats.org/officeDocument/2006/docPropsVTypes"/>
</file>