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0"/>
        <w:jc w:val="center"/>
      </w:pPr>
      <w:r>
        <w:rPr>
          <w:b/>
          <w:i w:val="0"/>
          <w:color w:val="556070"/>
          <w:sz w:val="26"/>
        </w:rPr>
        <w:t>Instituto Politécnico Nacional</w:t>
      </w:r>
    </w:p>
    <w:p>
      <w:pPr>
        <w:spacing w:after="800"/>
        <w:jc w:val="center"/>
      </w:pPr>
      <w:r>
        <w:rPr>
          <w:b w:val="0"/>
          <w:i w:val="0"/>
          <w:color w:val="556070"/>
          <w:sz w:val="22"/>
        </w:rPr>
        <w:t>Unidad Profesional Interdisciplinaria de Ingeniería</w:t>
        <w:br/>
        <w:t>Ciencias Sociales y Administrativas</w:t>
      </w:r>
    </w:p>
    <w:p>
      <w:pPr>
        <w:spacing w:after="0"/>
        <w:jc w:val="center"/>
      </w:pPr>
      <w:r>
        <w:rPr>
          <w:b/>
          <w:i w:val="0"/>
          <w:color w:val="1F3A8A"/>
          <w:sz w:val="76"/>
        </w:rPr>
        <w:t>V.I.S.O.R.</w:t>
      </w:r>
    </w:p>
    <w:p>
      <w:pPr>
        <w:spacing w:after="480"/>
        <w:jc w:val="center"/>
      </w:pPr>
      <w:r>
        <w:rPr>
          <w:b w:val="0"/>
          <w:i w:val="0"/>
          <w:color w:val="1F3A8A"/>
          <w:sz w:val="40"/>
        </w:rPr>
        <w:t>Aplicación móvil (Android) · Robot Centinela</w:t>
      </w:r>
    </w:p>
    <w:p>
      <w:pPr>
        <w:spacing w:after="80"/>
        <w:jc w:val="center"/>
      </w:pPr>
      <w:r>
        <w:rPr>
          <w:b/>
          <w:i w:val="0"/>
          <w:sz w:val="40"/>
        </w:rPr>
        <w:t>Documentación del proyecto</w:t>
      </w:r>
    </w:p>
    <w:p>
      <w:pPr>
        <w:spacing w:after="1000"/>
        <w:jc w:val="center"/>
      </w:pPr>
      <w:r>
        <w:rPr>
          <w:b w:val="0"/>
          <w:i w:val="0"/>
          <w:color w:val="556070"/>
          <w:sz w:val="24"/>
        </w:rPr>
        <w:t>Arquitectura, tecnologías, integración con Supabase, progreso y pendientes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cantSplit w:val="true"/>
        </w:trPr>
        <w:tc>
          <w:tcPr>
            <w:tcW w:type="dxa" w:w="283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Versión de la app</w:t>
            </w:r>
          </w:p>
        </w:tc>
        <w:tc>
          <w:tcPr>
            <w:tcW w:type="dxa" w:w="6236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0.5.0-beta (beta: versión con inicio de sesión y versión de demostración)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Fecha del documento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2026-10-31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Repositorio</w:t>
            </w:r>
          </w:p>
        </w:tc>
        <w:tc>
          <w:tcPr>
            <w:tcW w:type="dxa" w:w="6236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github.com/yaelrdf/Robot_Centinela-Aplicacion_Movil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Rama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main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Licencia</w:t>
            </w:r>
          </w:p>
        </w:tc>
        <w:tc>
          <w:tcPr>
            <w:tcW w:type="dxa" w:w="6236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GPL-3.0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Contenido</w:t>
      </w:r>
    </w:p>
    <w:p>
      <w:pPr>
        <w:pStyle w:val="ListBullet"/>
        <w:spacing w:after="40"/>
      </w:pPr>
      <w:r>
        <w:rPr>
          <w:b w:val="0"/>
          <w:i w:val="0"/>
        </w:rPr>
        <w:t>1. Resumen ejecutivo</w:t>
      </w:r>
    </w:p>
    <w:p>
      <w:pPr>
        <w:pStyle w:val="ListBullet"/>
        <w:spacing w:after="40"/>
      </w:pPr>
      <w:r>
        <w:rPr>
          <w:b w:val="0"/>
          <w:i w:val="0"/>
        </w:rPr>
        <w:t>2. Alcance y restricciones</w:t>
      </w:r>
    </w:p>
    <w:p>
      <w:pPr>
        <w:pStyle w:val="ListBullet"/>
        <w:spacing w:after="40"/>
      </w:pPr>
      <w:r>
        <w:rPr>
          <w:b w:val="0"/>
          <w:i w:val="0"/>
        </w:rPr>
        <w:t>3. Arquitectura</w:t>
      </w:r>
    </w:p>
    <w:p>
      <w:pPr>
        <w:pStyle w:val="ListBullet"/>
        <w:spacing w:after="40"/>
      </w:pPr>
      <w:r>
        <w:rPr>
          <w:b w:val="0"/>
          <w:i w:val="0"/>
        </w:rPr>
        <w:t>4. Tecnologías y frameworks</w:t>
      </w:r>
    </w:p>
    <w:p>
      <w:pPr>
        <w:pStyle w:val="ListBullet"/>
        <w:spacing w:after="40"/>
      </w:pPr>
      <w:r>
        <w:rPr>
          <w:b w:val="0"/>
          <w:i w:val="0"/>
        </w:rPr>
        <w:t>5. Integración con Supabase</w:t>
      </w:r>
    </w:p>
    <w:p>
      <w:pPr>
        <w:pStyle w:val="ListBullet"/>
        <w:spacing w:after="40"/>
      </w:pPr>
      <w:r>
        <w:rPr>
          <w:b w:val="0"/>
          <w:i w:val="0"/>
        </w:rPr>
        <w:t>6. Interfaz móvil</w:t>
      </w:r>
    </w:p>
    <w:p>
      <w:pPr>
        <w:pStyle w:val="ListBullet"/>
        <w:spacing w:after="40"/>
      </w:pPr>
      <w:r>
        <w:rPr>
          <w:b w:val="0"/>
          <w:i w:val="0"/>
        </w:rPr>
        <w:t>7. Diccionario de datos del frame de telemetría</w:t>
      </w:r>
    </w:p>
    <w:p>
      <w:pPr>
        <w:pStyle w:val="ListBullet"/>
        <w:spacing w:after="40"/>
      </w:pPr>
      <w:r>
        <w:rPr>
          <w:b w:val="0"/>
          <w:i w:val="0"/>
        </w:rPr>
        <w:t>8. Sincronización de telemetría</w:t>
      </w:r>
    </w:p>
    <w:p>
      <w:pPr>
        <w:pStyle w:val="ListBullet"/>
        <w:spacing w:after="40"/>
      </w:pPr>
      <w:r>
        <w:rPr>
          <w:b w:val="0"/>
          <w:i w:val="0"/>
        </w:rPr>
        <w:t>9. Decisiones de arquitectura (ADR)</w:t>
      </w:r>
    </w:p>
    <w:p>
      <w:pPr>
        <w:pStyle w:val="ListBullet"/>
        <w:spacing w:after="40"/>
      </w:pPr>
      <w:r>
        <w:rPr>
          <w:b w:val="0"/>
          <w:i w:val="0"/>
        </w:rPr>
        <w:t>10. Trazabilidad de historias de usuario</w:t>
      </w:r>
    </w:p>
    <w:p>
      <w:pPr>
        <w:pStyle w:val="ListBullet"/>
        <w:spacing w:after="40"/>
      </w:pPr>
      <w:r>
        <w:rPr>
          <w:b w:val="0"/>
          <w:i w:val="0"/>
        </w:rPr>
        <w:t>11. Progreso del proyecto</w:t>
      </w:r>
    </w:p>
    <w:p>
      <w:pPr>
        <w:pStyle w:val="ListBullet"/>
        <w:spacing w:after="40"/>
      </w:pPr>
      <w:r>
        <w:rPr>
          <w:b w:val="0"/>
          <w:i w:val="0"/>
        </w:rPr>
        <w:t>12. Demostración beta (build demo)</w:t>
      </w:r>
    </w:p>
    <w:p>
      <w:pPr>
        <w:pStyle w:val="ListBullet"/>
        <w:spacing w:after="40"/>
      </w:pPr>
      <w:r>
        <w:rPr>
          <w:b w:val="0"/>
          <w:i w:val="0"/>
        </w:rPr>
        <w:t>13. Pendientes y preguntas abiertas</w:t>
      </w:r>
    </w:p>
    <w:p>
      <w:pPr>
        <w:pStyle w:val="ListBullet"/>
        <w:spacing w:after="40"/>
      </w:pPr>
      <w:r>
        <w:rPr>
          <w:b w:val="0"/>
          <w:i w:val="0"/>
        </w:rPr>
        <w:t>14. Riesgos y seguridad</w:t>
      </w:r>
    </w:p>
    <w:p>
      <w:pPr>
        <w:pStyle w:val="ListBullet"/>
        <w:spacing w:after="40"/>
      </w:pPr>
      <w:r>
        <w:rPr>
          <w:b w:val="0"/>
          <w:i w:val="0"/>
        </w:rPr>
        <w:t>15. Guía de compilación, pruebas y entrega</w:t>
      </w:r>
    </w:p>
    <w:p>
      <w:pPr>
        <w:pStyle w:val="ListBullet"/>
        <w:spacing w:after="40"/>
      </w:pPr>
      <w:r>
        <w:rPr>
          <w:b w:val="0"/>
          <w:i w:val="0"/>
        </w:rPr>
        <w:t>16. Hoja de ruta</w:t>
      </w:r>
    </w:p>
    <w:p>
      <w:pPr>
        <w:pStyle w:val="ListBullet"/>
        <w:spacing w:after="40"/>
      </w:pPr>
      <w:r>
        <w:rPr>
          <w:b w:val="0"/>
          <w:i w:val="0"/>
        </w:rPr>
        <w:t>Apéndices</w:t>
      </w:r>
    </w:p>
    <w:p>
      <w:r>
        <w:rPr>
          <w:b w:val="0"/>
          <w:i/>
          <w:color w:val="556070"/>
          <w:sz w:val="19"/>
        </w:rPr>
        <w:t xml:space="preserve">Este documento se genera a partir de los archivos de </w:t>
      </w:r>
      <w:r>
        <w:rPr>
          <w:rFonts w:ascii="Consolas" w:hAnsi="Consolas" w:eastAsia="Consolas"/>
          <w:i/>
          <w:color w:val="556070"/>
          <w:sz w:val="17"/>
        </w:rPr>
        <w:t>docs/</w:t>
      </w:r>
      <w:r>
        <w:rPr>
          <w:b w:val="0"/>
          <w:i/>
          <w:color w:val="556070"/>
          <w:sz w:val="19"/>
        </w:rPr>
        <w:t xml:space="preserve"> del repositorio y de su historial de git. Si algo difiere, mandan los documentos del repositorio.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b/>
          <w:i w:val="0"/>
        </w:rPr>
        <w:t>Robot Centinela</w:t>
      </w:r>
      <w:r>
        <w:rPr>
          <w:b w:val="0"/>
          <w:i w:val="0"/>
        </w:rPr>
        <w:t xml:space="preserve"> es un rover doméstico que monitorea gases y navega en dos dimensiones. Esta aplicación Android es el cliente de </w:t>
      </w:r>
      <w:r>
        <w:rPr>
          <w:b/>
          <w:i w:val="0"/>
        </w:rPr>
        <w:t>consulta</w:t>
      </w:r>
      <w:r>
        <w:rPr>
          <w:b w:val="0"/>
          <w:i w:val="0"/>
        </w:rPr>
        <w:t xml:space="preserve"> del proyecto: muestra al usuario la telemetría, las alertas, las misiones y el historial del robot que la ingesta persiste en Supabase.</w:t>
      </w:r>
    </w:p>
    <w:p>
      <w:pPr>
        <w:pStyle w:val="ListBullet"/>
        <w:spacing w:after="40"/>
      </w:pPr>
      <w:r>
        <w:rPr>
          <w:b/>
          <w:i w:val="0"/>
        </w:rPr>
        <w:t>No controla el robot.</w:t>
      </w:r>
      <w:r>
        <w:rPr>
          <w:b w:val="0"/>
          <w:i w:val="0"/>
        </w:rPr>
        <w:t xml:space="preserve"> El inicio, la pausa y la parada son locales y el firmware es la autoridad de seguridad.</w:t>
      </w:r>
    </w:p>
    <w:p>
      <w:pPr>
        <w:pStyle w:val="ListBullet"/>
        <w:spacing w:after="40"/>
      </w:pPr>
      <w:r>
        <w:rPr>
          <w:b/>
          <w:i w:val="0"/>
        </w:rPr>
        <w:t>No calcula alertas.</w:t>
      </w:r>
      <w:r>
        <w:rPr>
          <w:b w:val="0"/>
          <w:i w:val="0"/>
        </w:rPr>
        <w:t xml:space="preserve"> La lógica de alertas, umbrales e histéresis vive en la base de datos; la app solo las lee.</w:t>
      </w:r>
    </w:p>
    <w:p>
      <w:pPr>
        <w:pStyle w:val="ListBullet"/>
        <w:spacing w:after="40"/>
      </w:pPr>
      <w:r>
        <w:rPr>
          <w:b/>
          <w:i w:val="0"/>
        </w:rPr>
        <w:t>No inventa datos.</w:t>
      </w:r>
      <w:r>
        <w:rPr>
          <w:b w:val="0"/>
          <w:i w:val="0"/>
        </w:rPr>
        <w:t xml:space="preserve"> Una señal sin calibrar nunca se muestra como ppm, un valor ausente nunca es cero y lo que el backend todavía no publica se marca como "pendiente de backend".</w:t>
      </w:r>
    </w:p>
    <w:p>
      <w:pPr>
        <w:pStyle w:val="Heading2"/>
      </w:pPr>
      <w:r>
        <w:t>Estado en una mirada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5953"/>
      </w:tblGrid>
      <w:tr>
        <w:trPr>
          <w:tblHeader w:val="true"/>
          <w:cantSplit w:val="true"/>
        </w:trPr>
        <w:tc>
          <w:tcPr>
            <w:tcW w:type="dxa" w:w="3685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Aspecto</w:t>
            </w:r>
          </w:p>
        </w:tc>
        <w:tc>
          <w:tcPr>
            <w:tcW w:type="dxa" w:w="5953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Backend Kotlin hexagonal (</w:t>
            </w:r>
            <w:r>
              <w:rPr>
                <w:rFonts w:ascii="Consolas" w:hAnsi="Consolas" w:eastAsia="Consolas"/>
                <w:i w:val="0"/>
                <w:sz w:val="16"/>
              </w:rPr>
              <w:t>:core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Implementado y probado: dominio, casos de uso y puertos</w:t>
            </w:r>
          </w:p>
        </w:tc>
      </w:tr>
      <w:tr>
        <w:trPr>
          <w:cantSplit w:val="true"/>
        </w:trPr>
        <w:tc>
          <w:tcPr>
            <w:tcW w:type="dxa" w:w="368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Adaptadores Supabase (</w:t>
            </w:r>
            <w:r>
              <w:rPr>
                <w:rFonts w:ascii="Consolas" w:hAnsi="Consolas" w:eastAsia="Consolas"/>
                <w:i w:val="0"/>
                <w:sz w:val="16"/>
              </w:rPr>
              <w:t>:app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5953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Implementados con el esquema real del equipo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Interfaz Jetpack Compose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Implementada según los mockups: Resumen, Mapa, Misiones, Historial, Eventos y Ajustes</w:t>
            </w:r>
          </w:p>
        </w:tc>
      </w:tr>
      <w:tr>
        <w:trPr>
          <w:cantSplit w:val="true"/>
        </w:trPr>
        <w:tc>
          <w:tcPr>
            <w:tcW w:type="dxa" w:w="368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Identidad visual V.I.S.O.R.</w:t>
            </w:r>
          </w:p>
        </w:tc>
        <w:tc>
          <w:tcPr>
            <w:tcW w:type="dxa" w:w="5953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Aplicada (ADR-008): isotipo, ícono, bienvenida, paleta, Questrial y Poppins, íconos de la marca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Conexión con Supabase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Funciona contra el proyecto real; pendiente comprobar con un usuario con membresía</w:t>
            </w:r>
          </w:p>
        </w:tc>
      </w:tr>
      <w:tr>
        <w:trPr>
          <w:cantSplit w:val="true"/>
        </w:trPr>
        <w:tc>
          <w:tcPr>
            <w:tcW w:type="dxa" w:w="368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Inicio de sesión</w:t>
            </w:r>
          </w:p>
        </w:tc>
        <w:tc>
          <w:tcPr>
            <w:tcW w:type="dxa" w:w="5953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Implementado (ADR-006): correo y contraseña, recuperación de acceso y cierre de sesión; sin usuario con membresía no hay datos (B21)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Demostración beta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 xml:space="preserve">APK </w:t>
            </w:r>
            <w:r>
              <w:rPr>
                <w:rFonts w:ascii="Consolas" w:hAnsi="Consolas" w:eastAsia="Consolas"/>
                <w:i w:val="0"/>
                <w:sz w:val="16"/>
              </w:rPr>
              <w:t>demo</w:t>
            </w:r>
            <w:r>
              <w:rPr>
                <w:b w:val="0"/>
                <w:i w:val="0"/>
                <w:sz w:val="18"/>
              </w:rPr>
              <w:t xml:space="preserve"> 0.5.0-beta: lectura pública, sin inicio de sesión (temporal, ADR-007)</w:t>
            </w:r>
          </w:p>
        </w:tc>
      </w:tr>
      <w:tr>
        <w:trPr>
          <w:cantSplit w:val="true"/>
        </w:trPr>
        <w:tc>
          <w:tcPr>
            <w:tcW w:type="dxa" w:w="368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Mapa asistido 2D</w:t>
            </w:r>
          </w:p>
        </w:tc>
        <w:tc>
          <w:tcPr>
            <w:tcW w:type="dxa" w:w="5953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No disponible · Implementación futura (ADR-009); lo implementará el equipo de IoT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Calibraciones, CSV, push, video, comandos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Pendientes de contrato o fuera de esta versión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7ED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Hallazgo de seguridad abierto (B19).</w:t>
            </w:r>
            <w:r>
              <w:rPr>
                <w:b w:val="0"/>
                <w:i w:val="0"/>
                <w:sz w:val="20"/>
              </w:rPr>
              <w:t xml:space="preserve"> Con la clave pública y sin iniciar sesión se leen la telemetría y las tablas de domicilios, robots y canales del proyecto de Supabase. La demostración beta depende de ello y debe retirarse cuando backend lo cierre.</w:t>
            </w:r>
          </w:p>
        </w:tc>
      </w:tr>
    </w:tbl>
    <w:p>
      <w:pPr>
        <w:spacing w:after="40"/>
      </w:pPr>
    </w:p>
    <w:p>
      <w:pPr>
        <w:pStyle w:val="Heading1"/>
      </w:pPr>
      <w:r>
        <w:t>2. Alcance y restricciones</w:t>
      </w:r>
    </w:p>
    <w:p>
      <w:pPr>
        <w:pStyle w:val="Heading2"/>
      </w:pPr>
      <w:r>
        <w:t>2.1 Qué incluye esta versión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87"/>
        <w:gridCol w:w="2551"/>
      </w:tblGrid>
      <w:tr>
        <w:trPr>
          <w:tblHeader w:val="true"/>
          <w:cantSplit w:val="true"/>
        </w:trPr>
        <w:tc>
          <w:tcPr>
            <w:tcW w:type="dxa" w:w="7087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Incluido</w:t>
            </w:r>
          </w:p>
        </w:tc>
        <w:tc>
          <w:tcPr>
            <w:tcW w:type="dxa" w:w="2551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Historias</w:t>
            </w:r>
          </w:p>
        </w:tc>
      </w:tr>
      <w:tr>
        <w:trPr>
          <w:cantSplit w:val="true"/>
        </w:trPr>
        <w:tc>
          <w:tcPr>
            <w:tcW w:type="dxa" w:w="708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Inicio y cierre de sesión con Supabase Auth, recuperación de acceso y selección explícita del domicilio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HU01, RF01, RF02</w:t>
            </w:r>
          </w:p>
        </w:tc>
      </w:tr>
      <w:tr>
        <w:trPr>
          <w:cantSplit w:val="true"/>
        </w:trPr>
        <w:tc>
          <w:tcPr>
            <w:tcW w:type="dxa" w:w="708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Semántica de lecturas: señal cruda sin calibrar (nunca ppm), "No instalado", "Sin dato" (nunca 0), calentando, fallo, fuera de rango</w:t>
            </w:r>
          </w:p>
        </w:tc>
        <w:tc>
          <w:tcPr>
            <w:tcW w:type="dxa" w:w="255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HU02, HU20</w:t>
            </w:r>
          </w:p>
        </w:tc>
      </w:tr>
      <w:tr>
        <w:trPr>
          <w:cantSplit w:val="true"/>
        </w:trPr>
        <w:tc>
          <w:tcPr>
            <w:tcW w:type="dxa" w:w="708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Sincronización en vivo por stream_version: snapshot, deltas, reconexión y reconciliación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HU03</w:t>
            </w:r>
          </w:p>
        </w:tc>
      </w:tr>
      <w:tr>
        <w:trPr>
          <w:cantSplit w:val="true"/>
        </w:trPr>
        <w:tc>
          <w:tcPr>
            <w:tcW w:type="dxa" w:w="708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Edad del dato por canal y paso a "atrasado"</w:t>
            </w:r>
          </w:p>
        </w:tc>
        <w:tc>
          <w:tcPr>
            <w:tcW w:type="dxa" w:w="255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HU04</w:t>
            </w:r>
          </w:p>
        </w:tc>
      </w:tr>
      <w:tr>
        <w:trPr>
          <w:cantSplit w:val="true"/>
        </w:trPr>
        <w:tc>
          <w:tcPr>
            <w:tcW w:type="dxa" w:w="708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Historial de frames y alertas con filtro de fechas local convertido a UTC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HU07</w:t>
            </w:r>
          </w:p>
        </w:tc>
      </w:tr>
      <w:tr>
        <w:trPr>
          <w:cantSplit w:val="true"/>
        </w:trPr>
        <w:tc>
          <w:tcPr>
            <w:tcW w:type="dxa" w:w="708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Batería con método ("Porcentaje no disponible" si solo hay voltaje)</w:t>
            </w:r>
          </w:p>
        </w:tc>
        <w:tc>
          <w:tcPr>
            <w:tcW w:type="dxa" w:w="255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HU08</w:t>
            </w:r>
          </w:p>
        </w:tc>
      </w:tr>
      <w:tr>
        <w:trPr>
          <w:cantSplit w:val="true"/>
        </w:trPr>
        <w:tc>
          <w:tcPr>
            <w:tcW w:type="dxa" w:w="708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Pose con incertidumbre e IDs de mapa y misión en el dominio; el mapa 2D no se incluye en esta versión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HU05, HU06 (futuro)</w:t>
            </w:r>
          </w:p>
        </w:tc>
      </w:tr>
      <w:tr>
        <w:trPr>
          <w:cantSplit w:val="true"/>
        </w:trPr>
        <w:tc>
          <w:tcPr>
            <w:tcW w:type="dxa" w:w="708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Fixtures sintéticos de prueba</w:t>
            </w:r>
          </w:p>
        </w:tc>
        <w:tc>
          <w:tcPr>
            <w:tcW w:type="dxa" w:w="255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HU15 (parcial)</w:t>
            </w:r>
          </w:p>
        </w:tc>
      </w:tr>
      <w:tr>
        <w:trPr>
          <w:cantSplit w:val="true"/>
        </w:trPr>
        <w:tc>
          <w:tcPr>
            <w:tcW w:type="dxa" w:w="708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Interfaz Compose según los mockups móviles: Pantalla de Login, Resumen, Mapa, Misiones, Historial, Eventos y Ajustes con tema claro/oscuro, Poppins y Questrial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HU01 a HU08, HU12, HU20</w:t>
            </w:r>
          </w:p>
        </w:tc>
      </w:tr>
      <w:tr>
        <w:trPr>
          <w:cantSplit w:val="true"/>
        </w:trPr>
        <w:tc>
          <w:tcPr>
            <w:tcW w:type="dxa" w:w="708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Resumen de misión (contrato provisional en :core); el mapa 2D muestra "No disponible / Implementación futura"</w:t>
            </w:r>
          </w:p>
        </w:tc>
        <w:tc>
          <w:tcPr>
            <w:tcW w:type="dxa" w:w="255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HU06, HU08</w:t>
            </w:r>
          </w:p>
        </w:tc>
      </w:tr>
    </w:tbl>
    <w:p>
      <w:pPr>
        <w:spacing w:after="80"/>
      </w:pPr>
    </w:p>
    <w:p>
      <w:r>
        <w:rPr>
          <w:b w:val="0"/>
          <w:i/>
          <w:color w:val="556070"/>
          <w:sz w:val="19"/>
        </w:rPr>
        <w:t>La trazabilidad completa está en la sección 10.</w:t>
      </w:r>
    </w:p>
    <w:p>
      <w:pPr>
        <w:pStyle w:val="Heading2"/>
      </w:pPr>
      <w:r>
        <w:t>2.2 Fuera de esta versión</w:t>
      </w:r>
    </w:p>
    <w:p>
      <w:pPr>
        <w:pStyle w:val="ListBullet"/>
        <w:spacing w:after="40"/>
      </w:pPr>
      <w:r>
        <w:rPr>
          <w:b w:val="0"/>
          <w:i w:val="0"/>
        </w:rPr>
        <w:t>Calibraciones detalladas (fecha, método, responsable, vigencia).</w:t>
      </w:r>
    </w:p>
    <w:p>
      <w:pPr>
        <w:pStyle w:val="ListBullet"/>
        <w:spacing w:after="40"/>
      </w:pPr>
      <w:r>
        <w:rPr>
          <w:b w:val="0"/>
          <w:i w:val="0"/>
        </w:rPr>
        <w:t>Exportación CSV (HU13), notificaciones push (HU16), video en LAN (HU17) y comandos remotos (HU18).</w:t>
      </w:r>
    </w:p>
    <w:p>
      <w:pPr>
        <w:pStyle w:val="ListBullet"/>
        <w:spacing w:after="40"/>
      </w:pPr>
      <w:r>
        <w:rPr>
          <w:b w:val="0"/>
          <w:i w:val="0"/>
        </w:rPr>
        <w:t>Mapa asistido 2D: plano, posición, ruta, habitaciones y lecturas por habitación (implementación futura, equipo de IoT; ADR-009).</w:t>
      </w:r>
    </w:p>
    <w:p>
      <w:pPr>
        <w:pStyle w:val="Heading2"/>
      </w:pPr>
      <w:r>
        <w:t>2.3 Restricciones del proyecto</w:t>
      </w:r>
    </w:p>
    <w:p>
      <w:pPr>
        <w:pStyle w:val="ListBullet"/>
        <w:spacing w:after="40"/>
      </w:pPr>
      <w:r>
        <w:rPr>
          <w:b w:val="0"/>
          <w:i w:val="0"/>
        </w:rPr>
        <w:t>Android 10 o superior (</w:t>
      </w:r>
      <w:r>
        <w:rPr>
          <w:rFonts w:ascii="Consolas" w:hAnsi="Consolas" w:eastAsia="Consolas"/>
          <w:i w:val="0"/>
          <w:sz w:val="19"/>
        </w:rPr>
        <w:t>minSdk</w:t>
      </w:r>
      <w:r>
        <w:rPr>
          <w:b w:val="0"/>
          <w:i w:val="0"/>
        </w:rPr>
        <w:t xml:space="preserve"> 29), definido por el equipo.</w:t>
      </w:r>
    </w:p>
    <w:p>
      <w:pPr>
        <w:pStyle w:val="ListBullet"/>
        <w:spacing w:after="40"/>
      </w:pPr>
      <w:r>
        <w:rPr>
          <w:b w:val="0"/>
          <w:i w:val="0"/>
        </w:rPr>
        <w:t xml:space="preserve">Solo se acepta la clave </w:t>
      </w:r>
      <w:r>
        <w:rPr>
          <w:b/>
          <w:i w:val="0"/>
        </w:rPr>
        <w:t>pública</w:t>
      </w:r>
      <w:r>
        <w:rPr>
          <w:b w:val="0"/>
          <w:i w:val="0"/>
        </w:rPr>
        <w:t xml:space="preserve"> de Supabase y una URL HTTPS; la app rechaza </w:t>
      </w:r>
      <w:r>
        <w:rPr>
          <w:rFonts w:ascii="Consolas" w:hAnsi="Consolas" w:eastAsia="Consolas"/>
          <w:i w:val="0"/>
          <w:sz w:val="19"/>
        </w:rPr>
        <w:t>service_role</w:t>
      </w:r>
      <w:r>
        <w:rPr>
          <w:b w:val="0"/>
          <w:i w:val="0"/>
        </w:rPr>
        <w:t xml:space="preserve"> y </w:t>
      </w:r>
      <w:r>
        <w:rPr>
          <w:rFonts w:ascii="Consolas" w:hAnsi="Consolas" w:eastAsia="Consolas"/>
          <w:i w:val="0"/>
          <w:sz w:val="19"/>
        </w:rPr>
        <w:t>sb_secret_…</w:t>
      </w:r>
      <w:r>
        <w:rPr>
          <w:b w:val="0"/>
          <w:i w:val="0"/>
        </w:rPr>
        <w:t>.</w:t>
      </w:r>
    </w:p>
    <w:p>
      <w:pPr>
        <w:pStyle w:val="ListBullet"/>
        <w:spacing w:after="40"/>
      </w:pPr>
      <w:r>
        <w:rPr>
          <w:b w:val="0"/>
          <w:i w:val="0"/>
        </w:rPr>
        <w:t>La app no escribe telemetría, configuración ni alertas.</w:t>
      </w:r>
    </w:p>
    <w:p>
      <w:pPr>
        <w:pStyle w:val="ListBullet"/>
        <w:spacing w:after="40"/>
      </w:pPr>
      <w:r>
        <w:rPr>
          <w:b w:val="0"/>
          <w:i w:val="0"/>
        </w:rPr>
        <w:t>Datos sintéticos de prueba en los fixtures: no representan viviendas, personas ni dispositivos reales.</w:t>
      </w:r>
    </w:p>
    <w:p>
      <w:pPr>
        <w:pStyle w:val="Heading1"/>
      </w:pPr>
      <w:r>
        <w:t>3. Arquitectura</w:t>
      </w:r>
    </w:p>
    <w:p>
      <w:r>
        <w:rPr>
          <w:b w:val="0"/>
          <w:i w:val="0"/>
        </w:rPr>
        <w:t xml:space="preserve">La app usa </w:t>
      </w:r>
      <w:r>
        <w:rPr>
          <w:b/>
          <w:i w:val="0"/>
        </w:rPr>
        <w:t>arquitectura hexagonal</w:t>
      </w:r>
      <w:r>
        <w:rPr>
          <w:b w:val="0"/>
          <w:i w:val="0"/>
        </w:rPr>
        <w:t xml:space="preserve"> (puertos y adaptadores) organizada por dominios (*Screaming Architecture*). Las dependencias apuntan siempre hacia el negocio.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46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6070"/>
          <w:sz w:val="18"/>
        </w:rPr>
        <w:t>Figura 1. Módulos, capas y flujo de dependencias.</w:t>
      </w:r>
    </w:p>
    <w:p>
      <w:pPr>
        <w:pStyle w:val="Heading2"/>
      </w:pPr>
      <w:r>
        <w:t>3.1 Módulos</w:t>
      </w:r>
    </w:p>
    <w:p>
      <w:pPr>
        <w:pStyle w:val="ListBullet"/>
        <w:spacing w:after="40"/>
      </w:pPr>
      <w:r>
        <w:rPr>
          <w:b/>
          <w:i w:val="0"/>
        </w:rPr>
        <w:t>`:core`</w:t>
      </w:r>
      <w:r>
        <w:rPr>
          <w:b w:val="0"/>
          <w:i w:val="0"/>
        </w:rPr>
        <w:t xml:space="preserve"> (Kotlin/JVM puro): dominio, casos de uso y puertos. No declara dependencias de Android, Supabase ni Ktor; el compilador impide violar la regla.</w:t>
      </w:r>
    </w:p>
    <w:p>
      <w:pPr>
        <w:pStyle w:val="ListBullet"/>
        <w:spacing w:after="40"/>
      </w:pPr>
      <w:r>
        <w:rPr>
          <w:b/>
          <w:i w:val="0"/>
        </w:rPr>
        <w:t>`:app`</w:t>
      </w:r>
      <w:r>
        <w:rPr>
          <w:b w:val="0"/>
          <w:i w:val="0"/>
        </w:rPr>
        <w:t xml:space="preserve"> (Android): adaptadores de Supabase, raíz de composición (</w:t>
      </w:r>
      <w:r>
        <w:rPr>
          <w:rFonts w:ascii="Consolas" w:hAnsi="Consolas" w:eastAsia="Consolas"/>
          <w:i w:val="0"/>
          <w:sz w:val="19"/>
        </w:rPr>
        <w:t>shell/</w:t>
      </w:r>
      <w:r>
        <w:rPr>
          <w:b w:val="0"/>
          <w:i w:val="0"/>
        </w:rPr>
        <w:t>) e interfaz Compose (</w:t>
      </w:r>
      <w:r>
        <w:rPr>
          <w:rFonts w:ascii="Consolas" w:hAnsi="Consolas" w:eastAsia="Consolas"/>
          <w:i w:val="0"/>
          <w:sz w:val="19"/>
        </w:rPr>
        <w:t>ui/</w:t>
      </w:r>
      <w:r>
        <w:rPr>
          <w:b w:val="0"/>
          <w:i w:val="0"/>
        </w:rPr>
        <w:t>).</w:t>
      </w:r>
    </w:p>
    <w:p>
      <w:pPr>
        <w:pStyle w:val="Heading2"/>
      </w:pPr>
      <w:r>
        <w:t>3.2 Capas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1984"/>
        <w:gridCol w:w="3855"/>
        <w:gridCol w:w="2268"/>
      </w:tblGrid>
      <w:tr>
        <w:trPr>
          <w:tblHeader w:val="true"/>
          <w:cantSplit w:val="true"/>
        </w:trPr>
        <w:tc>
          <w:tcPr>
            <w:tcW w:type="dxa" w:w="1531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Capa</w:t>
            </w:r>
          </w:p>
        </w:tc>
        <w:tc>
          <w:tcPr>
            <w:tcW w:type="dxa" w:w="1984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Ubicación</w:t>
            </w:r>
          </w:p>
        </w:tc>
        <w:tc>
          <w:tcPr>
            <w:tcW w:type="dxa" w:w="3855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Contiene</w:t>
            </w:r>
          </w:p>
        </w:tc>
        <w:tc>
          <w:tcPr>
            <w:tcW w:type="dxa" w:w="2268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Puede depender de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domain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:core · &lt;dominio&gt;/domain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Entidades, objetos de valor y reglas puras (ReadingInterpreter, FreshnessPolicy, BatteryInterpretation, LatestTelemetryProjection…)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Solo la biblioteca estándar y java.time</w:t>
            </w:r>
          </w:p>
        </w:tc>
      </w:tr>
      <w:tr>
        <w:trPr>
          <w:cantSplit w:val="true"/>
        </w:trPr>
        <w:tc>
          <w:tcPr>
            <w:tcW w:type="dxa" w:w="153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ports</w:t>
            </w:r>
          </w:p>
        </w:tc>
        <w:tc>
          <w:tcPr>
            <w:tcW w:type="dxa" w:w="198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:core · &lt;dominio&gt;/ports</w:t>
            </w:r>
          </w:p>
        </w:tc>
        <w:tc>
          <w:tcPr>
            <w:tcW w:type="dxa" w:w="385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Interfaces que el dominio necesita del exterior (TelemetryQueryPort, AuthPort…)</w:t>
            </w:r>
          </w:p>
        </w:tc>
        <w:tc>
          <w:tcPr>
            <w:tcW w:type="dxa" w:w="226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domain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application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:core · &lt;dominio&gt;/application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Casos de uso que coordinan dominio y puertos (TelemetrySynchronizer, SelectHomeScope…)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domain, ports, coroutines</w:t>
            </w:r>
          </w:p>
        </w:tc>
      </w:tr>
      <w:tr>
        <w:trPr>
          <w:cantSplit w:val="true"/>
        </w:trPr>
        <w:tc>
          <w:tcPr>
            <w:tcW w:type="dxa" w:w="153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adapters</w:t>
            </w:r>
          </w:p>
        </w:tc>
        <w:tc>
          <w:tcPr>
            <w:tcW w:type="dxa" w:w="198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:app · &lt;dominio&gt;/adapters/supabase</w:t>
            </w:r>
          </w:p>
        </w:tc>
        <w:tc>
          <w:tcPr>
            <w:tcW w:type="dxa" w:w="385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Implementaciones de los puertos con supabase-kt, más los DTO</w:t>
            </w:r>
          </w:p>
        </w:tc>
        <w:tc>
          <w:tcPr>
            <w:tcW w:type="dxa" w:w="226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Todo lo anterior y el SDK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shell (composición)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:app · shell/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AppContainer (DI manual) y CentinelaApplication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Todo</w:t>
            </w:r>
          </w:p>
        </w:tc>
      </w:tr>
    </w:tbl>
    <w:p>
      <w:pPr>
        <w:spacing w:after="80"/>
      </w:pPr>
    </w:p>
    <w:p>
      <w:pPr>
        <w:pStyle w:val="Heading2"/>
      </w:pPr>
      <w:r>
        <w:t>3.3 Dominios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098"/>
        <w:gridCol w:w="5556"/>
      </w:tblGrid>
      <w:tr>
        <w:trPr>
          <w:tblHeader w:val="true"/>
          <w:cantSplit w:val="true"/>
        </w:trPr>
        <w:tc>
          <w:tcPr>
            <w:tcW w:type="dxa" w:w="1984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Paquete Kotlin</w:t>
            </w:r>
          </w:p>
        </w:tc>
        <w:tc>
          <w:tcPr>
            <w:tcW w:type="dxa" w:w="2098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Nombre en el expediente</w:t>
            </w:r>
          </w:p>
        </w:tc>
        <w:tc>
          <w:tcPr>
            <w:tcW w:type="dxa" w:w="5556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Responsabilidad en esta versión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identity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identity/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Sesión, membresías y ámbito de domicilio (RF01, RF02)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environmentalmonitoring</w:t>
            </w:r>
          </w:p>
        </w:tc>
        <w:tc>
          <w:tcPr>
            <w:tcW w:type="dxa" w:w="209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environmental_monitoring/</w:t>
            </w:r>
          </w:p>
        </w:tc>
        <w:tc>
          <w:tcPr>
            <w:tcW w:type="dxa" w:w="5556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Lecturas, calidad, frescura, capacidades y agregados (RF05, RF09, RF10)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robothealth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robot_health/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Batería, estado reportado e ingesta (RF18, RF19, RNF04)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homemapping</w:t>
            </w:r>
          </w:p>
        </w:tc>
        <w:tc>
          <w:tcPr>
            <w:tcW w:type="dxa" w:w="209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home_mapping/</w:t>
            </w:r>
          </w:p>
        </w:tc>
        <w:tc>
          <w:tcPr>
            <w:tcW w:type="dxa" w:w="5556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Pose e ID de versión de mapa (RF12). El mapa 2D no se incluye en esta versión (ADR-009)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missions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missions/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ID de misión. El resumen (RF14) está pendiente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incidents</w:t>
            </w:r>
          </w:p>
        </w:tc>
        <w:tc>
          <w:tcPr>
            <w:tcW w:type="dxa" w:w="209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incidents/</w:t>
            </w:r>
          </w:p>
        </w:tc>
        <w:tc>
          <w:tcPr>
            <w:tcW w:type="dxa" w:w="5556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Alertas persistidas, de solo lectura (RF15, RF16)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telemetry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(agregado del frame)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Frame, stream_version, proyección del último dato, sincronización e historial (RF06 a RF08)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shell</w:t>
            </w:r>
          </w:p>
        </w:tc>
        <w:tc>
          <w:tcPr>
            <w:tcW w:type="dxa" w:w="209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shell/</w:t>
            </w:r>
          </w:p>
        </w:tc>
        <w:tc>
          <w:tcPr>
            <w:tcW w:type="dxa" w:w="5556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Arranque y composición</w:t>
            </w:r>
          </w:p>
        </w:tc>
      </w:tr>
    </w:tbl>
    <w:p>
      <w:pPr>
        <w:spacing w:after="80"/>
      </w:pPr>
    </w:p>
    <w:p>
      <w:pPr>
        <w:pStyle w:val="Heading2"/>
      </w:pPr>
      <w:r>
        <w:t>3.4 Puertos y adaptadores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268"/>
        <w:gridCol w:w="3005"/>
        <w:gridCol w:w="2438"/>
      </w:tblGrid>
      <w:tr>
        <w:trPr>
          <w:tblHeader w:val="true"/>
          <w:cantSplit w:val="true"/>
        </w:trPr>
        <w:tc>
          <w:tcPr>
            <w:tcW w:type="dxa" w:w="1928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Puerto (:core)</w:t>
            </w:r>
          </w:p>
        </w:tc>
        <w:tc>
          <w:tcPr>
            <w:tcW w:type="dxa" w:w="2268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Adaptador (:app)</w:t>
            </w:r>
          </w:p>
        </w:tc>
        <w:tc>
          <w:tcPr>
            <w:tcW w:type="dxa" w:w="3005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Recurso Supabase</w:t>
            </w:r>
          </w:p>
        </w:tc>
        <w:tc>
          <w:tcPr>
            <w:tcW w:type="dxa" w:w="2438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AuthPort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SupabaseAuthAdapter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Supabase Auth (correo y contraseña)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Implementado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HomeScopePort</w:t>
            </w:r>
          </w:p>
        </w:tc>
        <w:tc>
          <w:tcPr>
            <w:tcW w:type="dxa" w:w="226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SupabaseHomeScopeAdapter</w:t>
            </w:r>
          </w:p>
        </w:tc>
        <w:tc>
          <w:tcPr>
            <w:tcW w:type="dxa" w:w="300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memberships, homes, robots</w:t>
            </w:r>
          </w:p>
        </w:tc>
        <w:tc>
          <w:tcPr>
            <w:tcW w:type="dxa" w:w="243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Implementado con el esquema del equipo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TelemetryQueryPort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SupabaseTelemetryQueryAdapter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telemetry_frames + sensor_readings, frame_poses, robot_states, battery_readings, device_sessions, devices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Implementado con el esquema del equipo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TelemetryChangeNotifier</w:t>
            </w:r>
          </w:p>
        </w:tc>
        <w:tc>
          <w:tcPr>
            <w:tcW w:type="dxa" w:w="226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SupabaseTelemetryChangeNotifier</w:t>
            </w:r>
          </w:p>
        </w:tc>
        <w:tc>
          <w:tcPr>
            <w:tcW w:type="dxa" w:w="300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Realtime sobre telemetry_frames</w:t>
            </w:r>
          </w:p>
        </w:tc>
        <w:tc>
          <w:tcPr>
            <w:tcW w:type="dxa" w:w="243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Implementado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AlertQueryPort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SupabaseAlertQueryAdapter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alerts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Implementado con el esquema del equipo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CapabilitiesPort</w:t>
            </w:r>
          </w:p>
        </w:tc>
        <w:tc>
          <w:tcPr>
            <w:tcW w:type="dxa" w:w="226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SupabaseCapabilitiesAdapter</w:t>
            </w:r>
          </w:p>
        </w:tc>
        <w:tc>
          <w:tcPr>
            <w:tcW w:type="dxa" w:w="300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channels</w:t>
            </w:r>
          </w:p>
        </w:tc>
        <w:tc>
          <w:tcPr>
            <w:tcW w:type="dxa" w:w="243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Implementado (sin gas objetivo ni periodo)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MissionQueryPort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SupabaseMissionQueryAdapter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missions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Implementado (sin estaciones ni energía)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MetricAggregatePort</w:t>
            </w:r>
          </w:p>
        </w:tc>
        <w:tc>
          <w:tcPr>
            <w:tcW w:type="dxa" w:w="226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300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metric_aggregates (§13.2)</w:t>
            </w:r>
          </w:p>
        </w:tc>
        <w:tc>
          <w:tcPr>
            <w:tcW w:type="dxa" w:w="243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Pendiente de contrato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 xml:space="preserve">Todos los nombres de recursos de Supabase están en un solo archivo, </w:t>
      </w:r>
      <w:r>
        <w:rPr>
          <w:rFonts w:ascii="Consolas" w:hAnsi="Consolas" w:eastAsia="Consolas"/>
          <w:i w:val="0"/>
          <w:sz w:val="19"/>
        </w:rPr>
        <w:t>shell/supabase/SupabaseResources.kt</w:t>
      </w:r>
      <w:r>
        <w:rPr>
          <w:b w:val="0"/>
          <w:i w:val="0"/>
        </w:rPr>
        <w:t>. Si backend cambia un nombre, basta con actualizar ese archivo y el DTO correspondiente.</w:t>
      </w:r>
    </w:p>
    <w:p>
      <w:pPr>
        <w:pStyle w:val="Heading2"/>
      </w:pPr>
      <w:r>
        <w:t>3.5 Manejo de errores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Error</w:t>
            </w:r>
          </w:p>
        </w:tc>
        <w:tc>
          <w:tcPr>
            <w:tcW w:type="dxa" w:w="7087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Cuándo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AccessDeniedException</w:t>
            </w:r>
          </w:p>
        </w:tc>
        <w:tc>
          <w:tcPr>
            <w:tcW w:type="dxa" w:w="708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401 o 403, o no hay sesión (RF01, RF02)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NotInScopeException</w:t>
            </w:r>
          </w:p>
        </w:tc>
        <w:tc>
          <w:tcPr>
            <w:tcW w:type="dxa" w:w="708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El robot no pertenece al domicilio seleccionado (comprobación del cliente)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DataAccessException</w:t>
            </w:r>
          </w:p>
        </w:tc>
        <w:tc>
          <w:tcPr>
            <w:tcW w:type="dxa" w:w="708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Fallo de red o del servicio. No significa robot apagado (RF29)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ContractViolationException</w:t>
            </w:r>
          </w:p>
        </w:tc>
        <w:tc>
          <w:tcPr>
            <w:tcW w:type="dxa" w:w="708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La respuesta no cumple el contrato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>Los mensajes de error nunca incluyen payloads ni cuerpos de respuesta (RNF19).</w:t>
      </w:r>
    </w:p>
    <w:p>
      <w:pPr>
        <w:pStyle w:val="Heading2"/>
      </w:pPr>
      <w:r>
        <w:t>3.6 Inyección de dependencias</w:t>
      </w:r>
    </w:p>
    <w:p>
      <w:r>
        <w:rPr>
          <w:b w:val="0"/>
          <w:i w:val="0"/>
        </w:rPr>
        <w:t xml:space="preserve">La inyección es manual (ADR-002): </w:t>
      </w:r>
      <w:r>
        <w:rPr>
          <w:rFonts w:ascii="Consolas" w:hAnsi="Consolas" w:eastAsia="Consolas"/>
          <w:i w:val="0"/>
          <w:sz w:val="19"/>
        </w:rPr>
        <w:t>AppContainer</w:t>
      </w:r>
      <w:r>
        <w:rPr>
          <w:b w:val="0"/>
          <w:i w:val="0"/>
        </w:rPr>
        <w:t xml:space="preserve"> instancia los casos de uso y los enlaza con los adaptadores de </w:t>
      </w:r>
      <w:r>
        <w:rPr>
          <w:rFonts w:ascii="Consolas" w:hAnsi="Consolas" w:eastAsia="Consolas"/>
          <w:i w:val="0"/>
          <w:sz w:val="19"/>
        </w:rPr>
        <w:t>Adapters</w:t>
      </w:r>
      <w:r>
        <w:rPr>
          <w:b w:val="0"/>
          <w:i w:val="0"/>
        </w:rPr>
        <w:t>. No hay framework de inyección, lo que mantiene el arranque simple y verificable.</w:t>
      </w:r>
    </w:p>
    <w:p>
      <w:pPr>
        <w:pStyle w:val="Heading1"/>
      </w:pPr>
      <w:r>
        <w:t>4. Tecnologías y frameworks</w:t>
      </w:r>
    </w:p>
    <w:p>
      <w:pPr>
        <w:pStyle w:val="Heading2"/>
      </w:pPr>
      <w:r>
        <w:t>4.1 Plataforma y herramientas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1984"/>
        <w:gridCol w:w="4535"/>
      </w:tblGrid>
      <w:tr>
        <w:trPr>
          <w:tblHeader w:val="true"/>
          <w:cantSplit w:val="true"/>
        </w:trPr>
        <w:tc>
          <w:tcPr>
            <w:tcW w:type="dxa" w:w="3118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Componente</w:t>
            </w:r>
          </w:p>
        </w:tc>
        <w:tc>
          <w:tcPr>
            <w:tcW w:type="dxa" w:w="1984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4535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Uso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Kotlin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2.4.21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 xml:space="preserve">Lenguaje de </w:t>
            </w:r>
            <w:r>
              <w:rPr>
                <w:rFonts w:ascii="Consolas" w:hAnsi="Consolas" w:eastAsia="Consolas"/>
                <w:i w:val="0"/>
                <w:sz w:val="16"/>
              </w:rPr>
              <w:t>:core</w:t>
            </w:r>
            <w:r>
              <w:rPr>
                <w:b w:val="0"/>
                <w:i w:val="0"/>
                <w:sz w:val="18"/>
              </w:rPr>
              <w:t xml:space="preserve"> y </w:t>
            </w:r>
            <w:r>
              <w:rPr>
                <w:rFonts w:ascii="Consolas" w:hAnsi="Consolas" w:eastAsia="Consolas"/>
                <w:i w:val="0"/>
                <w:sz w:val="16"/>
              </w:rPr>
              <w:t>:app</w:t>
            </w:r>
          </w:p>
        </w:tc>
      </w:tr>
      <w:tr>
        <w:trPr>
          <w:cantSplit w:val="true"/>
        </w:trPr>
        <w:tc>
          <w:tcPr>
            <w:tcW w:type="dxa" w:w="311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Android Gradle Plugin (AGP)</w:t>
            </w:r>
          </w:p>
        </w:tc>
        <w:tc>
          <w:tcPr>
            <w:tcW w:type="dxa" w:w="198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9.4.1</w:t>
            </w:r>
          </w:p>
        </w:tc>
        <w:tc>
          <w:tcPr>
            <w:tcW w:type="dxa" w:w="453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Compilación de la app Android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Gradle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9.6.0 (wrapper)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Sistema de construcción</w:t>
            </w:r>
          </w:p>
        </w:tc>
      </w:tr>
      <w:tr>
        <w:trPr>
          <w:cantSplit w:val="true"/>
        </w:trPr>
        <w:tc>
          <w:tcPr>
            <w:tcW w:type="dxa" w:w="311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JDK</w:t>
            </w:r>
          </w:p>
        </w:tc>
        <w:tc>
          <w:tcPr>
            <w:tcW w:type="dxa" w:w="198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21</w:t>
            </w:r>
          </w:p>
        </w:tc>
        <w:tc>
          <w:tcPr>
            <w:tcW w:type="dxa" w:w="453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Compilación (</w:t>
            </w:r>
            <w:r>
              <w:rPr>
                <w:rFonts w:ascii="Consolas" w:hAnsi="Consolas" w:eastAsia="Consolas"/>
                <w:i w:val="0"/>
                <w:sz w:val="16"/>
              </w:rPr>
              <w:t>sourceCompatibility</w:t>
            </w:r>
            <w:r>
              <w:rPr>
                <w:b w:val="0"/>
                <w:i w:val="0"/>
                <w:sz w:val="18"/>
              </w:rPr>
              <w:t xml:space="preserve"> 21)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compileSdk / targetSdk / minSdk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37 / 36 / 29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Android 10 o superior</w:t>
            </w:r>
          </w:p>
        </w:tc>
      </w:tr>
      <w:tr>
        <w:trPr>
          <w:cantSplit w:val="true"/>
        </w:trPr>
        <w:tc>
          <w:tcPr>
            <w:tcW w:type="dxa" w:w="311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Jetpack Compose (BOM)</w:t>
            </w:r>
          </w:p>
        </w:tc>
        <w:tc>
          <w:tcPr>
            <w:tcW w:type="dxa" w:w="198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2026.09.00</w:t>
            </w:r>
          </w:p>
        </w:tc>
        <w:tc>
          <w:tcPr>
            <w:tcW w:type="dxa" w:w="453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Interfaz declarativa, Material 3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Activity Compose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1.13.0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Actividad con Compose</w:t>
            </w:r>
          </w:p>
        </w:tc>
      </w:tr>
      <w:tr>
        <w:trPr>
          <w:cantSplit w:val="true"/>
        </w:trPr>
        <w:tc>
          <w:tcPr>
            <w:tcW w:type="dxa" w:w="311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Lifecycle</w:t>
            </w:r>
          </w:p>
        </w:tc>
        <w:tc>
          <w:tcPr>
            <w:tcW w:type="dxa" w:w="198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2.11.0</w:t>
            </w:r>
          </w:p>
        </w:tc>
        <w:tc>
          <w:tcPr>
            <w:tcW w:type="dxa" w:w="453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ViewModel y estado observable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Navigation Compose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2.10.2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Navegación por tipos</w:t>
            </w:r>
          </w:p>
        </w:tc>
      </w:tr>
    </w:tbl>
    <w:p>
      <w:pPr>
        <w:spacing w:after="80"/>
      </w:pPr>
    </w:p>
    <w:p>
      <w:pPr>
        <w:pStyle w:val="Heading2"/>
      </w:pPr>
      <w:r>
        <w:t>4.2 Datos y red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1984"/>
        <w:gridCol w:w="4535"/>
      </w:tblGrid>
      <w:tr>
        <w:trPr>
          <w:tblHeader w:val="true"/>
          <w:cantSplit w:val="true"/>
        </w:trPr>
        <w:tc>
          <w:tcPr>
            <w:tcW w:type="dxa" w:w="3118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Componente</w:t>
            </w:r>
          </w:p>
        </w:tc>
        <w:tc>
          <w:tcPr>
            <w:tcW w:type="dxa" w:w="1984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4535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Uso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supabase-kt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3.8.0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Auth, PostgREST y Realtime</w:t>
            </w:r>
          </w:p>
        </w:tc>
      </w:tr>
      <w:tr>
        <w:trPr>
          <w:cantSplit w:val="true"/>
        </w:trPr>
        <w:tc>
          <w:tcPr>
            <w:tcW w:type="dxa" w:w="311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Ktor (motor OkHttp)</w:t>
            </w:r>
          </w:p>
        </w:tc>
        <w:tc>
          <w:tcPr>
            <w:tcW w:type="dxa" w:w="198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3.5.1</w:t>
            </w:r>
          </w:p>
        </w:tc>
        <w:tc>
          <w:tcPr>
            <w:tcW w:type="dxa" w:w="453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Cliente HTTP y WebSocket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kotlinx-coroutines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1.11.0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Concurrencia y flujos</w:t>
            </w:r>
          </w:p>
        </w:tc>
      </w:tr>
      <w:tr>
        <w:trPr>
          <w:cantSplit w:val="true"/>
        </w:trPr>
        <w:tc>
          <w:tcPr>
            <w:tcW w:type="dxa" w:w="311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kotlinx-serialization</w:t>
            </w:r>
          </w:p>
        </w:tc>
        <w:tc>
          <w:tcPr>
            <w:tcW w:type="dxa" w:w="198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1.11.0</w:t>
            </w:r>
          </w:p>
        </w:tc>
        <w:tc>
          <w:tcPr>
            <w:tcW w:type="dxa" w:w="453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DTO y contrato JSON</w:t>
            </w:r>
          </w:p>
        </w:tc>
      </w:tr>
    </w:tbl>
    <w:p>
      <w:pPr>
        <w:spacing w:after="80"/>
      </w:pPr>
    </w:p>
    <w:p>
      <w:pPr>
        <w:pStyle w:val="Heading2"/>
      </w:pPr>
      <w:r>
        <w:t>4.3 Pruebas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1984"/>
        <w:gridCol w:w="4535"/>
      </w:tblGrid>
      <w:tr>
        <w:trPr>
          <w:tblHeader w:val="true"/>
          <w:cantSplit w:val="true"/>
        </w:trPr>
        <w:tc>
          <w:tcPr>
            <w:tcW w:type="dxa" w:w="3118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Componente</w:t>
            </w:r>
          </w:p>
        </w:tc>
        <w:tc>
          <w:tcPr>
            <w:tcW w:type="dxa" w:w="1984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4535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Uso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JUnit (Jupiter)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6.1.3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Pruebas unitarias en JVM</w:t>
            </w:r>
          </w:p>
        </w:tc>
      </w:tr>
      <w:tr>
        <w:trPr>
          <w:cantSplit w:val="true"/>
        </w:trPr>
        <w:tc>
          <w:tcPr>
            <w:tcW w:type="dxa" w:w="311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kotlin-test (JUnit 5)</w:t>
            </w:r>
          </w:p>
        </w:tc>
        <w:tc>
          <w:tcPr>
            <w:tcW w:type="dxa" w:w="198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2.4.21</w:t>
            </w:r>
          </w:p>
        </w:tc>
        <w:tc>
          <w:tcPr>
            <w:tcW w:type="dxa" w:w="453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Aserciones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kotlinx-coroutines-test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1.11.0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Pruebas de corrutinas</w:t>
            </w:r>
          </w:p>
        </w:tc>
      </w:tr>
    </w:tbl>
    <w:p>
      <w:pPr>
        <w:spacing w:after="80"/>
      </w:pPr>
    </w:p>
    <w:p>
      <w:r>
        <w:rPr>
          <w:b w:val="0"/>
          <w:i w:val="0"/>
          <w:sz w:val="20"/>
        </w:rPr>
        <w:t xml:space="preserve">Las versiones se eligieron compatibles entre sí: supabase-kt 3.8.0 se publica con kotlin-stdlib 2.4.0, Ktor 3.5.1, coroutines 1.11.0 y serialization 1.11.0. Compose 1.12, Lifecycle 2.11 y Navigation 2.10 se publican compilados con API 37, por eso </w:t>
      </w:r>
      <w:r>
        <w:rPr>
          <w:rFonts w:ascii="Consolas" w:hAnsi="Consolas" w:eastAsia="Consolas"/>
          <w:i w:val="0"/>
          <w:sz w:val="18"/>
        </w:rPr>
        <w:t>compileSdk</w:t>
      </w:r>
      <w:r>
        <w:rPr>
          <w:b w:val="0"/>
          <w:i w:val="0"/>
          <w:sz w:val="20"/>
        </w:rPr>
        <w:t xml:space="preserve"> es 37.</w:t>
      </w:r>
    </w:p>
    <w:p>
      <w:pPr>
        <w:pStyle w:val="Heading2"/>
      </w:pPr>
      <w:r>
        <w:t>4.4 Tipografía e íconos</w:t>
      </w:r>
    </w:p>
    <w:p>
      <w:pPr>
        <w:pStyle w:val="ListBullet"/>
        <w:spacing w:after="40"/>
      </w:pPr>
      <w:r>
        <w:rPr>
          <w:b w:val="0"/>
          <w:i w:val="0"/>
        </w:rPr>
        <w:t>Poppins (licencia OFL 1.1) con una variante de dígitos de ancho fijo, porque la familia no trae números tabulares.</w:t>
      </w:r>
    </w:p>
    <w:p>
      <w:pPr>
        <w:pStyle w:val="ListBullet"/>
        <w:spacing w:after="40"/>
      </w:pPr>
      <w:r>
        <w:rPr>
          <w:b w:val="0"/>
          <w:i w:val="0"/>
        </w:rPr>
        <w:t>Material Symbols Rounded (Apache 2.0) como vectores.</w:t>
      </w:r>
    </w:p>
    <w:p>
      <w:pPr>
        <w:pStyle w:val="Heading1"/>
      </w:pPr>
      <w:r>
        <w:t>5. Integración con Supabase</w:t>
      </w:r>
    </w:p>
    <w:p>
      <w:pPr>
        <w:pStyle w:val="Heading2"/>
      </w:pPr>
      <w:r>
        <w:t>5.1 Cómo se conecta la app</w:t>
      </w:r>
    </w:p>
    <w:p>
      <w:pPr>
        <w:pStyle w:val="ListBullet"/>
        <w:spacing w:after="40"/>
      </w:pPr>
      <w:r>
        <w:rPr>
          <w:b w:val="0"/>
          <w:i w:val="0"/>
        </w:rPr>
        <w:t xml:space="preserve">Cliente creado en </w:t>
      </w:r>
      <w:r>
        <w:rPr>
          <w:rFonts w:ascii="Consolas" w:hAnsi="Consolas" w:eastAsia="Consolas"/>
          <w:i w:val="0"/>
          <w:sz w:val="19"/>
        </w:rPr>
        <w:t>SupabaseClientFactory</w:t>
      </w:r>
      <w:r>
        <w:rPr>
          <w:b w:val="0"/>
          <w:i w:val="0"/>
        </w:rPr>
        <w:t xml:space="preserve"> con los módulos Auth, Postgrest y Realtime.</w:t>
      </w:r>
    </w:p>
    <w:p>
      <w:pPr>
        <w:pStyle w:val="ListBullet"/>
        <w:spacing w:after="40"/>
      </w:pPr>
      <w:r>
        <w:rPr>
          <w:b w:val="0"/>
          <w:i w:val="0"/>
        </w:rPr>
        <w:t xml:space="preserve">La URL y la clave pública se leen de </w:t>
      </w:r>
      <w:r>
        <w:rPr>
          <w:rFonts w:ascii="Consolas" w:hAnsi="Consolas" w:eastAsia="Consolas"/>
          <w:i w:val="0"/>
          <w:sz w:val="19"/>
        </w:rPr>
        <w:t>local.properties</w:t>
      </w:r>
      <w:r>
        <w:rPr>
          <w:b w:val="0"/>
          <w:i w:val="0"/>
        </w:rPr>
        <w:t xml:space="preserve"> (no versionado) y llegan a </w:t>
      </w:r>
      <w:r>
        <w:rPr>
          <w:rFonts w:ascii="Consolas" w:hAnsi="Consolas" w:eastAsia="Consolas"/>
          <w:i w:val="0"/>
          <w:sz w:val="19"/>
        </w:rPr>
        <w:t>BuildConfig</w:t>
      </w:r>
      <w:r>
        <w:rPr>
          <w:b w:val="0"/>
          <w:i w:val="0"/>
        </w:rPr>
        <w:t>.</w:t>
      </w:r>
    </w:p>
    <w:p>
      <w:pPr>
        <w:pStyle w:val="ListBullet"/>
        <w:spacing w:after="40"/>
      </w:pPr>
      <w:r>
        <w:rPr>
          <w:rFonts w:ascii="Consolas" w:hAnsi="Consolas" w:eastAsia="Consolas"/>
          <w:i w:val="0"/>
          <w:sz w:val="19"/>
        </w:rPr>
        <w:t>SupabaseConfig</w:t>
      </w:r>
      <w:r>
        <w:rPr>
          <w:b w:val="0"/>
          <w:i w:val="0"/>
        </w:rPr>
        <w:t xml:space="preserve"> rechaza claves privilegiadas (</w:t>
      </w:r>
      <w:r>
        <w:rPr>
          <w:rFonts w:ascii="Consolas" w:hAnsi="Consolas" w:eastAsia="Consolas"/>
          <w:i w:val="0"/>
          <w:sz w:val="19"/>
        </w:rPr>
        <w:t>service_role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i w:val="0"/>
          <w:sz w:val="19"/>
        </w:rPr>
        <w:t>sb_secret_…</w:t>
      </w:r>
      <w:r>
        <w:rPr>
          <w:b w:val="0"/>
          <w:i w:val="0"/>
        </w:rPr>
        <w:t>) y URL no HTTPS.</w:t>
      </w:r>
    </w:p>
    <w:p>
      <w:pPr>
        <w:pStyle w:val="ListBullet"/>
        <w:spacing w:after="40"/>
      </w:pPr>
      <w:r>
        <w:rPr>
          <w:b w:val="0"/>
          <w:i w:val="0"/>
        </w:rPr>
        <w:t xml:space="preserve">Un frame que no cumple el contrato se devuelve como </w:t>
      </w:r>
      <w:r>
        <w:rPr>
          <w:rFonts w:ascii="Consolas" w:hAnsi="Consolas" w:eastAsia="Consolas"/>
          <w:i w:val="0"/>
          <w:sz w:val="19"/>
        </w:rPr>
        <w:t>FrameRecord.Rejected</w:t>
      </w:r>
      <w:r>
        <w:rPr>
          <w:b w:val="0"/>
          <w:i w:val="0"/>
        </w:rPr>
        <w:t>: avanza el cursor y se cuenta, en lugar de detener la sincronización.</w:t>
      </w:r>
    </w:p>
    <w:p>
      <w:pPr>
        <w:pStyle w:val="Heading2"/>
      </w:pPr>
      <w:r>
        <w:t>5.2 Esquema normalizado del equipo</w:t>
      </w:r>
    </w:p>
    <w:p>
      <w:r>
        <w:rPr>
          <w:b w:val="0"/>
          <w:i w:val="0"/>
        </w:rPr>
        <w:t xml:space="preserve">El equipo compartió el esquema SQL (21 de octubre de 2026). El frame no se guarda como JSON: se reparte en </w:t>
      </w:r>
      <w:r>
        <w:rPr>
          <w:rFonts w:ascii="Consolas" w:hAnsi="Consolas" w:eastAsia="Consolas"/>
          <w:i w:val="0"/>
          <w:sz w:val="19"/>
        </w:rPr>
        <w:t>telemetry_frames</w:t>
      </w:r>
      <w:r>
        <w:rPr>
          <w:b w:val="0"/>
          <w:i w:val="0"/>
        </w:rPr>
        <w:t xml:space="preserve"> y sus tablas hijas. La app lo pide en una sola consulta con las hijas embebidas y </w:t>
      </w:r>
      <w:r>
        <w:rPr>
          <w:rFonts w:ascii="Consolas" w:hAnsi="Consolas" w:eastAsia="Consolas"/>
          <w:i w:val="0"/>
          <w:sz w:val="19"/>
        </w:rPr>
        <w:t>NormalizedFrameAssembler</w:t>
      </w:r>
      <w:r>
        <w:rPr>
          <w:b w:val="0"/>
          <w:i w:val="0"/>
        </w:rPr>
        <w:t xml:space="preserve"> lo reconstruye con la forma del contrato v1.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Tabla</w:t>
            </w:r>
          </w:p>
        </w:tc>
        <w:tc>
          <w:tcPr>
            <w:tcW w:type="dxa" w:w="6803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Contenido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i w:val="0"/>
                <w:sz w:val="16"/>
              </w:rPr>
              <w:t>telemetry_frames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 xml:space="preserve">Cabecera del frame: robot, misión, secuencia, tiempos, </w:t>
            </w:r>
            <w:r>
              <w:rPr>
                <w:rFonts w:ascii="Consolas" w:hAnsi="Consolas" w:eastAsia="Consolas"/>
                <w:i w:val="0"/>
                <w:sz w:val="16"/>
              </w:rPr>
              <w:t>stream_version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EF2FF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i w:val="0"/>
                <w:sz w:val="16"/>
              </w:rPr>
              <w:t>sensor_readings</w:t>
            </w:r>
          </w:p>
        </w:tc>
        <w:tc>
          <w:tcPr>
            <w:tcW w:type="dxa" w:w="6803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Una lectura por canal (valor numérico o booleano, calidad, calibración)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i w:val="0"/>
                <w:sz w:val="16"/>
              </w:rPr>
              <w:t>frame_poses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Pose, incertidumbre y versión de mapa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EF2FF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i w:val="0"/>
                <w:sz w:val="16"/>
              </w:rPr>
              <w:t>robot_states</w:t>
            </w:r>
          </w:p>
        </w:tc>
        <w:tc>
          <w:tcPr>
            <w:tcW w:type="dxa" w:w="6803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Estado reportado y motores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i w:val="0"/>
                <w:sz w:val="16"/>
              </w:rPr>
              <w:t>battery_readings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Tensión, corriente, porcentaje y método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EF2FF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i w:val="0"/>
                <w:sz w:val="16"/>
              </w:rPr>
              <w:t>device_sessions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i w:val="0"/>
                <w:sz w:val="16"/>
              </w:rPr>
              <w:t>devices</w:t>
            </w:r>
          </w:p>
        </w:tc>
        <w:tc>
          <w:tcPr>
            <w:tcW w:type="dxa" w:w="6803"/>
            <w:shd w:val="clear" w:color="auto" w:fill="EEF2FF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i w:val="0"/>
                <w:sz w:val="16"/>
              </w:rPr>
              <w:t>boot_id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i w:val="0"/>
                <w:sz w:val="16"/>
              </w:rPr>
              <w:t>device_id</w:t>
            </w:r>
            <w:r>
              <w:rPr>
                <w:b w:val="0"/>
                <w:i w:val="0"/>
                <w:sz w:val="18"/>
              </w:rPr>
              <w:t xml:space="preserve"> y firmware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i w:val="0"/>
                <w:sz w:val="16"/>
              </w:rPr>
              <w:t>channels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Catálogo de canales: clave, tipo de métrica y unidad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EF2FF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i w:val="0"/>
                <w:sz w:val="16"/>
              </w:rPr>
              <w:t>homes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i w:val="0"/>
                <w:sz w:val="16"/>
              </w:rPr>
              <w:t>memberships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i w:val="0"/>
                <w:sz w:val="16"/>
              </w:rPr>
              <w:t>robots</w:t>
            </w:r>
          </w:p>
        </w:tc>
        <w:tc>
          <w:tcPr>
            <w:tcW w:type="dxa" w:w="6803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Ámbito de domicilio y membresías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i w:val="0"/>
                <w:sz w:val="16"/>
              </w:rPr>
              <w:t>alerts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i w:val="0"/>
                <w:sz w:val="16"/>
              </w:rPr>
              <w:t>missions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i w:val="0"/>
                <w:sz w:val="16"/>
              </w:rPr>
              <w:t>map_versions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Incidentes, misiones y versiones de mapa</w:t>
            </w:r>
          </w:p>
        </w:tc>
      </w:tr>
    </w:tbl>
    <w:p>
      <w:pPr>
        <w:spacing w:after="80"/>
      </w:pPr>
    </w:p>
    <w:p>
      <w:pPr>
        <w:pStyle w:val="Heading2"/>
      </w:pPr>
      <w:r>
        <w:t>5.3 Seguridad en el servidor</w:t>
      </w:r>
    </w:p>
    <w:p>
      <w:pPr>
        <w:pStyle w:val="ListBullet"/>
        <w:spacing w:after="40"/>
      </w:pPr>
      <w:r>
        <w:rPr>
          <w:b w:val="0"/>
          <w:i w:val="0"/>
        </w:rPr>
        <w:t xml:space="preserve">El esquema habilita RLS en las 14 tablas pero </w:t>
      </w:r>
      <w:r>
        <w:rPr>
          <w:b/>
          <w:i w:val="0"/>
        </w:rPr>
        <w:t>no crea políticas</w:t>
      </w:r>
      <w:r>
        <w:rPr>
          <w:b w:val="0"/>
          <w:i w:val="0"/>
        </w:rPr>
        <w:t xml:space="preserve">: con RLS activo y sin políticas, un usuario autenticado no recibe filas. La propuesta </w:t>
      </w:r>
      <w:r>
        <w:rPr>
          <w:rFonts w:ascii="Consolas" w:hAnsi="Consolas" w:eastAsia="Consolas"/>
          <w:i w:val="0"/>
          <w:sz w:val="19"/>
        </w:rPr>
        <w:t>propuesta-politicas-lectura.sql</w:t>
      </w:r>
      <w:r>
        <w:rPr>
          <w:b w:val="0"/>
          <w:i w:val="0"/>
        </w:rPr>
        <w:t xml:space="preserve"> da lectura solo a usuarios con membresía </w:t>
      </w:r>
      <w:r>
        <w:rPr>
          <w:rFonts w:ascii="Consolas" w:hAnsi="Consolas" w:eastAsia="Consolas"/>
          <w:i w:val="0"/>
          <w:sz w:val="19"/>
        </w:rPr>
        <w:t>active</w:t>
      </w:r>
      <w:r>
        <w:rPr>
          <w:b w:val="0"/>
          <w:i w:val="0"/>
        </w:rPr>
        <w:t xml:space="preserve"> en el domicilio.</w:t>
      </w:r>
    </w:p>
    <w:p>
      <w:pPr>
        <w:pStyle w:val="ListBullet"/>
        <w:spacing w:after="40"/>
      </w:pPr>
      <w:r>
        <w:rPr>
          <w:b w:val="0"/>
          <w:i w:val="0"/>
        </w:rPr>
        <w:t xml:space="preserve">La vista </w:t>
      </w:r>
      <w:r>
        <w:rPr>
          <w:rFonts w:ascii="Consolas" w:hAnsi="Consolas" w:eastAsia="Consolas"/>
          <w:i w:val="0"/>
          <w:sz w:val="19"/>
        </w:rPr>
        <w:t>telemetry_frames_v1</w:t>
      </w:r>
      <w:r>
        <w:rPr>
          <w:b w:val="0"/>
          <w:i w:val="0"/>
        </w:rPr>
        <w:t xml:space="preserve"> del equipo se salta el RLS (falta </w:t>
      </w:r>
      <w:r>
        <w:rPr>
          <w:rFonts w:ascii="Consolas" w:hAnsi="Consolas" w:eastAsia="Consolas"/>
          <w:i w:val="0"/>
          <w:sz w:val="19"/>
        </w:rPr>
        <w:t>security_invoker = true</w:t>
      </w:r>
      <w:r>
        <w:rPr>
          <w:b w:val="0"/>
          <w:i w:val="0"/>
        </w:rPr>
        <w:t xml:space="preserve">) y no trae </w:t>
      </w:r>
      <w:r>
        <w:rPr>
          <w:rFonts w:ascii="Consolas" w:hAnsi="Consolas" w:eastAsia="Consolas"/>
          <w:i w:val="0"/>
          <w:sz w:val="19"/>
        </w:rPr>
        <w:t>schema_version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i w:val="0"/>
          <w:sz w:val="19"/>
        </w:rPr>
        <w:t>device_id</w:t>
      </w:r>
      <w:r>
        <w:rPr>
          <w:b w:val="0"/>
          <w:i w:val="0"/>
        </w:rPr>
        <w:t xml:space="preserve"> ni </w:t>
      </w:r>
      <w:r>
        <w:rPr>
          <w:rFonts w:ascii="Consolas" w:hAnsi="Consolas" w:eastAsia="Consolas"/>
          <w:i w:val="0"/>
          <w:sz w:val="19"/>
        </w:rPr>
        <w:t>boot_id</w:t>
      </w:r>
      <w:r>
        <w:rPr>
          <w:b w:val="0"/>
          <w:i w:val="0"/>
        </w:rPr>
        <w:t>. Hay una corrección propuesta; la app no depende de la vista.</w:t>
      </w:r>
    </w:p>
    <w:p>
      <w:pPr>
        <w:pStyle w:val="ListBullet"/>
        <w:spacing w:after="40"/>
      </w:pPr>
      <w:r>
        <w:rPr>
          <w:b w:val="0"/>
          <w:i w:val="0"/>
        </w:rPr>
        <w:t>Nadie del lado cliente escribe: la ingesta usa su propia credencial de servidor.</w:t>
      </w:r>
    </w:p>
    <w:p>
      <w:pPr>
        <w:pStyle w:val="Heading2"/>
      </w:pPr>
      <w:r>
        <w:t>5.4 Estado real del proyecto (revisado el 29 de octubre de 2026)</w:t>
      </w:r>
    </w:p>
    <w:p>
      <w:r>
        <w:rPr>
          <w:b w:val="0"/>
          <w:i w:val="0"/>
        </w:rPr>
        <w:t xml:space="preserve">Revisión de solo lectura, con la clave pública y sin sesión (rol </w:t>
      </w:r>
      <w:r>
        <w:rPr>
          <w:rFonts w:ascii="Consolas" w:hAnsi="Consolas" w:eastAsia="Consolas"/>
          <w:i w:val="0"/>
          <w:sz w:val="19"/>
        </w:rPr>
        <w:t>anon</w:t>
      </w:r>
      <w:r>
        <w:rPr>
          <w:b w:val="0"/>
          <w:i w:val="0"/>
        </w:rPr>
        <w:t>). No se escribió nada.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669"/>
      </w:tblGrid>
      <w:tr>
        <w:trPr>
          <w:tblHeader w:val="true"/>
          <w:cantSplit w:val="true"/>
        </w:trPr>
        <w:tc>
          <w:tcPr>
            <w:tcW w:type="dxa" w:w="3969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Recurso</w:t>
            </w:r>
          </w:p>
        </w:tc>
        <w:tc>
          <w:tcPr>
            <w:tcW w:type="dxa" w:w="5669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Con la clave pública, sin sesión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i w:val="0"/>
                <w:sz w:val="16"/>
              </w:rPr>
              <w:t>homes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i w:val="0"/>
                <w:sz w:val="16"/>
              </w:rPr>
              <w:t>robots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i w:val="0"/>
                <w:sz w:val="16"/>
              </w:rPr>
              <w:t>devices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i w:val="0"/>
                <w:sz w:val="16"/>
              </w:rPr>
              <w:t>map_versions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 fila cada una, legibles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EEF2FF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i w:val="0"/>
                <w:sz w:val="16"/>
              </w:rPr>
              <w:t>channels</w:t>
            </w:r>
          </w:p>
        </w:tc>
        <w:tc>
          <w:tcPr>
            <w:tcW w:type="dxa" w:w="566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12 filas, legibles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i w:val="0"/>
                <w:sz w:val="16"/>
              </w:rPr>
              <w:t>telemetry_frames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2 filas (</w:t>
            </w:r>
            <w:r>
              <w:rPr>
                <w:rFonts w:ascii="Consolas" w:hAnsi="Consolas" w:eastAsia="Consolas"/>
                <w:i w:val="0"/>
                <w:sz w:val="16"/>
              </w:rPr>
              <w:t>stream_version</w:t>
            </w:r>
            <w:r>
              <w:rPr>
                <w:b w:val="0"/>
                <w:i w:val="0"/>
                <w:sz w:val="18"/>
              </w:rPr>
              <w:t xml:space="preserve"> 1 y 2). El último, del 23 de octubre de 2026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EEF2FF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i w:val="0"/>
                <w:sz w:val="16"/>
              </w:rPr>
              <w:t>sensor_readings</w:t>
            </w:r>
          </w:p>
        </w:tc>
        <w:tc>
          <w:tcPr>
            <w:tcW w:type="dxa" w:w="566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24 filas, legibles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i w:val="0"/>
                <w:sz w:val="16"/>
              </w:rPr>
              <w:t>frame_poses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i w:val="0"/>
                <w:sz w:val="16"/>
              </w:rPr>
              <w:t>robot_states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i w:val="0"/>
                <w:sz w:val="16"/>
              </w:rPr>
              <w:t>battery_readings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2 filas cada una, legibles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EEF2FF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i w:val="0"/>
                <w:sz w:val="16"/>
              </w:rPr>
              <w:t>memberships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i w:val="0"/>
                <w:sz w:val="16"/>
              </w:rPr>
              <w:t>device_sessions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i w:val="0"/>
                <w:sz w:val="16"/>
              </w:rPr>
              <w:t>missions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i w:val="0"/>
                <w:sz w:val="16"/>
              </w:rPr>
              <w:t>alerts</w:t>
            </w:r>
          </w:p>
        </w:tc>
        <w:tc>
          <w:tcPr>
            <w:tcW w:type="dxa" w:w="566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0 filas (RLS o tablas vacías: no se distingue sin sesión)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i w:val="0"/>
                <w:sz w:val="16"/>
              </w:rPr>
              <w:t>alert_occurrences</w:t>
            </w:r>
            <w:r>
              <w:rPr>
                <w:b w:val="0"/>
                <w:i w:val="0"/>
                <w:sz w:val="18"/>
              </w:rPr>
              <w:t xml:space="preserve">, vista </w:t>
            </w:r>
            <w:r>
              <w:rPr>
                <w:rFonts w:ascii="Consolas" w:hAnsi="Consolas" w:eastAsia="Consolas"/>
                <w:i w:val="0"/>
                <w:sz w:val="16"/>
              </w:rPr>
              <w:t>telemetry_frames_v1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No existen (404)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Auth</w:t>
            </w:r>
          </w:p>
        </w:tc>
        <w:tc>
          <w:tcPr>
            <w:tcW w:type="dxa" w:w="566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Registro con correo abierto; confirmación por correo activa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 xml:space="preserve">Canales del catálogo real: </w:t>
      </w:r>
      <w:r>
        <w:rPr>
          <w:rFonts w:ascii="Consolas" w:hAnsi="Consolas" w:eastAsia="Consolas"/>
          <w:i w:val="0"/>
          <w:sz w:val="19"/>
        </w:rPr>
        <w:t>front_distance_m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i w:val="0"/>
          <w:sz w:val="19"/>
        </w:rPr>
        <w:t>humidity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i w:val="0"/>
          <w:sz w:val="19"/>
        </w:rPr>
        <w:t>ir_floor_front_left/right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i w:val="0"/>
          <w:sz w:val="19"/>
        </w:rPr>
        <w:t>ir_floor_rear_left/right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i w:val="0"/>
          <w:sz w:val="19"/>
        </w:rPr>
        <w:t>ir_lateral_left/right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i w:val="0"/>
          <w:sz w:val="19"/>
        </w:rPr>
        <w:t>mq4_raw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i w:val="0"/>
          <w:sz w:val="19"/>
        </w:rPr>
        <w:t>mq6_raw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i w:val="0"/>
          <w:sz w:val="19"/>
        </w:rPr>
        <w:t>mq7_raw</w:t>
      </w:r>
      <w:r>
        <w:rPr>
          <w:b w:val="0"/>
          <w:i w:val="0"/>
        </w:rPr>
        <w:t xml:space="preserve"> y </w:t>
      </w:r>
      <w:r>
        <w:rPr>
          <w:rFonts w:ascii="Consolas" w:hAnsi="Consolas" w:eastAsia="Consolas"/>
          <w:i w:val="0"/>
          <w:sz w:val="19"/>
        </w:rPr>
        <w:t>temperature</w:t>
      </w:r>
      <w:r>
        <w:rPr>
          <w:b w:val="0"/>
          <w:i w:val="0"/>
        </w:rPr>
        <w:t xml:space="preserve">. Unidades: </w:t>
      </w:r>
      <w:r>
        <w:rPr>
          <w:rFonts w:ascii="Consolas" w:hAnsi="Consolas" w:eastAsia="Consolas"/>
          <w:i w:val="0"/>
          <w:sz w:val="19"/>
        </w:rPr>
        <w:t>adc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i w:val="0"/>
          <w:sz w:val="19"/>
        </w:rPr>
        <w:t>meter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i w:val="0"/>
          <w:sz w:val="19"/>
        </w:rPr>
        <w:t>bool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i w:val="0"/>
          <w:sz w:val="19"/>
        </w:rPr>
        <w:t>percent</w:t>
      </w:r>
      <w:r>
        <w:rPr>
          <w:b w:val="0"/>
          <w:i w:val="0"/>
        </w:rPr>
        <w:t xml:space="preserve"> y </w:t>
      </w:r>
      <w:r>
        <w:rPr>
          <w:rFonts w:ascii="Consolas" w:hAnsi="Consolas" w:eastAsia="Consolas"/>
          <w:i w:val="0"/>
          <w:sz w:val="19"/>
        </w:rPr>
        <w:t>celsius</w:t>
      </w:r>
      <w:r>
        <w:rPr>
          <w:b w:val="0"/>
          <w:i w:val="0"/>
        </w:rPr>
        <w:t>.</w:t>
      </w:r>
    </w:p>
    <w:p>
      <w:pPr>
        <w:pStyle w:val="Heading1"/>
      </w:pPr>
      <w:r>
        <w:t>6. Interfaz móvil</w:t>
      </w:r>
    </w:p>
    <w:p>
      <w:r>
        <w:rPr>
          <w:b w:val="0"/>
          <w:i w:val="0"/>
        </w:rPr>
        <w:t xml:space="preserve">La interfaz vive en </w:t>
      </w:r>
      <w:r>
        <w:rPr>
          <w:rFonts w:ascii="Consolas" w:hAnsi="Consolas" w:eastAsia="Consolas"/>
          <w:i w:val="0"/>
          <w:sz w:val="19"/>
        </w:rPr>
        <w:t>app/.../ui/</w:t>
      </w:r>
      <w:r>
        <w:rPr>
          <w:b w:val="0"/>
          <w:i w:val="0"/>
        </w:rPr>
        <w:t xml:space="preserve"> y solo habla con los casos de uso de </w:t>
      </w:r>
      <w:r>
        <w:rPr>
          <w:rFonts w:ascii="Consolas" w:hAnsi="Consolas" w:eastAsia="Consolas"/>
          <w:i w:val="0"/>
          <w:sz w:val="19"/>
        </w:rPr>
        <w:t>:core</w:t>
      </w:r>
      <w:r>
        <w:rPr>
          <w:b w:val="0"/>
          <w:i w:val="0"/>
        </w:rPr>
        <w:t xml:space="preserve"> a través de </w:t>
      </w:r>
      <w:r>
        <w:rPr>
          <w:rFonts w:ascii="Consolas" w:hAnsi="Consolas" w:eastAsia="Consolas"/>
          <w:i w:val="0"/>
          <w:sz w:val="19"/>
        </w:rPr>
        <w:t>AppContainer</w:t>
      </w:r>
      <w:r>
        <w:rPr>
          <w:b w:val="0"/>
          <w:i w:val="0"/>
        </w:rPr>
        <w:t>. Se basa en los mockups del equipo de diseño y en la guía de interfaces y la identidad V.I.S.O.R. del Manual de identidad corporativa (ADR-008).</w:t>
      </w:r>
    </w:p>
    <w:p>
      <w:pPr>
        <w:pStyle w:val="Heading2"/>
      </w:pPr>
      <w:r>
        <w:t>6.1 Pantallas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685"/>
        <w:gridCol w:w="4252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Pantalla</w:t>
            </w:r>
          </w:p>
        </w:tc>
        <w:tc>
          <w:tcPr>
            <w:tcW w:type="dxa" w:w="3685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Qué muestra</w:t>
            </w:r>
          </w:p>
        </w:tc>
        <w:tc>
          <w:tcPr>
            <w:tcW w:type="dxa" w:w="4252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Origen de los datos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Iniciar sesión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Entrada con correo y contraseña, recuperación de acceso y soporte de cuenta de prueba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Supabase Auth (SignIn, RecoverAccess)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Elegir domicilio</w:t>
            </w:r>
          </w:p>
        </w:tc>
        <w:tc>
          <w:tcPr>
            <w:tcW w:type="dxa" w:w="368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Domicilios visibles y su zona horaria</w:t>
            </w:r>
          </w:p>
        </w:tc>
        <w:tc>
          <w:tcPr>
            <w:tcW w:type="dxa" w:w="4252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Supabase: memberships, homes, robots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Resumen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Gas LP, metano, temperatura y humedad (valor, unidad, "Última lectura", calidad); Operación (batería y estaciones); mapa asistido 2D (No disponible / Implementación futura); Eventos y Avisos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Telemetría en vivo (telemetry_frames y sus tablas hijas, deltas por stream_version + Realtime), unidades de channels y alertas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Mapa</w:t>
            </w:r>
          </w:p>
        </w:tc>
        <w:tc>
          <w:tcPr>
            <w:tcW w:type="dxa" w:w="368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Leyenda "No disponible / Implementación futura": el mapa asistido 2D (plano, pose, ruta y habitaciones) no se incluye en esta versión (lo implementará el equipo de IoT, ADR-009)</w:t>
            </w:r>
          </w:p>
        </w:tc>
        <w:tc>
          <w:tcPr>
            <w:tcW w:type="dxa" w:w="4252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Misiones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Detalles de misión, tarjeta de mapa ("No disponible / Implementación futura"), tarjetas de misiones, "Nueva misión"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missions (inicio, fin, estado). Nombre y estaciones: pendiente (B16). "Guardar" no envía nada (ver R9)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Historial</w:t>
            </w:r>
          </w:p>
        </w:tc>
        <w:tc>
          <w:tcPr>
            <w:tcW w:type="dxa" w:w="368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Alertas registradas por severidad; "Lectura general" del canal elegido con máxima, mínima y promedio</w:t>
            </w:r>
          </w:p>
        </w:tc>
        <w:tc>
          <w:tcPr>
            <w:tcW w:type="dxa" w:w="4252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Alertas y frames históricos de Supabase. Misiones, horas de operación y calibraciones: pendiente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Eventos (campana)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Alertas con filtros de periodo, severidad y estado; detalle de cada evento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Supabase: alertas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Ajustes (engrane)</w:t>
            </w:r>
          </w:p>
        </w:tc>
        <w:tc>
          <w:tcPr>
            <w:tcW w:type="dxa" w:w="368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Tema claro, oscuro o del sistema; cambio de domicilio</w:t>
            </w:r>
          </w:p>
        </w:tc>
        <w:tc>
          <w:tcPr>
            <w:tcW w:type="dxa" w:w="4252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Local</w:t>
            </w:r>
          </w:p>
        </w:tc>
      </w:tr>
    </w:tbl>
    <w:p>
      <w:pPr>
        <w:spacing w:after="80"/>
      </w:pPr>
    </w:p>
    <w:p>
      <w:pPr>
        <w:pStyle w:val="Heading2"/>
      </w:pPr>
      <w:r>
        <w:t>6.2 Diferencias con los mockups</w:t>
      </w:r>
    </w:p>
    <w:p>
      <w:pPr>
        <w:pStyle w:val="ListBullet"/>
        <w:spacing w:after="40"/>
      </w:pPr>
      <w:r>
        <w:rPr>
          <w:b w:val="0"/>
          <w:i w:val="0"/>
        </w:rPr>
        <w:t>Encabezado con "Hola!" y el nombre del domicilio (no el de la persona); "Cerrar sesión" está en Ajustes.</w:t>
      </w:r>
    </w:p>
    <w:p>
      <w:pPr>
        <w:pStyle w:val="ListBullet"/>
        <w:spacing w:after="40"/>
      </w:pPr>
      <w:r>
        <w:rPr>
          <w:b w:val="0"/>
          <w:i w:val="0"/>
        </w:rPr>
        <w:t>Logo, ícono y bienvenida del Manual de identidad corporativa, vectorizados desde las imágenes del PDF.</w:t>
      </w:r>
    </w:p>
    <w:p>
      <w:pPr>
        <w:pStyle w:val="ListBullet"/>
        <w:spacing w:after="40"/>
      </w:pPr>
      <w:r>
        <w:rPr>
          <w:b w:val="0"/>
          <w:i w:val="0"/>
        </w:rPr>
        <w:t>Gráficas de un canal a la vez: el mockup mezcla ADC, °C y % en un eje, lo que mezcla unidades.</w:t>
      </w:r>
    </w:p>
    <w:p>
      <w:pPr>
        <w:pStyle w:val="ListBullet"/>
        <w:spacing w:after="40"/>
      </w:pPr>
      <w:r>
        <w:rPr>
          <w:b w:val="0"/>
          <w:i w:val="0"/>
        </w:rPr>
        <w:t>Estados como insignias con texto oscuro: el verde sobre blanco no alcanza el contraste 4.5:1.</w:t>
      </w:r>
    </w:p>
    <w:p>
      <w:pPr>
        <w:pStyle w:val="ListBullet"/>
        <w:spacing w:after="40"/>
      </w:pPr>
      <w:r>
        <w:rPr>
          <w:b w:val="0"/>
          <w:i w:val="0"/>
        </w:rPr>
        <w:t>Lecturas por habitación y mapa 2D: "No disponible · Implementación futura" (ADR-009).</w:t>
      </w:r>
    </w:p>
    <w:p>
      <w:pPr>
        <w:pStyle w:val="Heading2"/>
      </w:pPr>
      <w:r>
        <w:t>6.3 Accesibilidad y diseño</w:t>
      </w:r>
    </w:p>
    <w:p>
      <w:pPr>
        <w:pStyle w:val="ListBullet"/>
        <w:spacing w:after="40"/>
      </w:pPr>
      <w:r>
        <w:rPr>
          <w:b w:val="0"/>
          <w:i w:val="0"/>
        </w:rPr>
        <w:t>Tema claro, oscuro o del sistema; tokens de color con contraste verificado.</w:t>
      </w:r>
    </w:p>
    <w:p>
      <w:pPr>
        <w:pStyle w:val="ListBullet"/>
        <w:spacing w:after="40"/>
      </w:pPr>
      <w:r>
        <w:rPr>
          <w:b w:val="0"/>
          <w:i w:val="0"/>
        </w:rPr>
        <w:t>Cada tarjeta es un solo elemento con descripción completa para lectores de pantalla; gráfica y dona tienen texto alternativo.</w:t>
      </w:r>
    </w:p>
    <w:p>
      <w:pPr>
        <w:pStyle w:val="ListBullet"/>
        <w:spacing w:after="40"/>
      </w:pPr>
      <w:r>
        <w:rPr>
          <w:b w:val="0"/>
          <w:i w:val="0"/>
        </w:rPr>
        <w:t xml:space="preserve">Reglas de presentación sin dependencias de Android en </w:t>
      </w:r>
      <w:r>
        <w:rPr>
          <w:rFonts w:ascii="Consolas" w:hAnsi="Consolas" w:eastAsia="Consolas"/>
          <w:i w:val="0"/>
          <w:sz w:val="19"/>
        </w:rPr>
        <w:t>ui/model/</w:t>
      </w:r>
      <w:r>
        <w:rPr>
          <w:b w:val="0"/>
          <w:i w:val="0"/>
        </w:rPr>
        <w:t xml:space="preserve"> (textos, estados, formatos), con pruebas.</w:t>
      </w:r>
    </w:p>
    <w:p>
      <w:pPr>
        <w:pStyle w:val="Heading2"/>
      </w:pPr>
      <w:r>
        <w:t>6.4 Semántica de lecturas</w:t>
      </w:r>
    </w:p>
    <w:p>
      <w:pPr>
        <w:pStyle w:val="ListBullet"/>
        <w:spacing w:after="40"/>
      </w:pPr>
      <w:r>
        <w:rPr>
          <w:b w:val="0"/>
          <w:i w:val="0"/>
        </w:rPr>
        <w:t xml:space="preserve">Señal cruda sin calibrar: se muestra con su unidad ADC, </w:t>
      </w:r>
      <w:r>
        <w:rPr>
          <w:b/>
          <w:i w:val="0"/>
        </w:rPr>
        <w:t>nunca como ppm</w:t>
      </w:r>
      <w:r>
        <w:rPr>
          <w:b w:val="0"/>
          <w:i w:val="0"/>
        </w:rPr>
        <w:t>.</w:t>
      </w:r>
    </w:p>
    <w:p>
      <w:pPr>
        <w:pStyle w:val="ListBullet"/>
        <w:spacing w:after="40"/>
      </w:pPr>
      <w:r>
        <w:rPr>
          <w:b w:val="0"/>
          <w:i w:val="0"/>
        </w:rPr>
        <w:t>Valor ausente: "Sin dato", nunca cero.</w:t>
      </w:r>
    </w:p>
    <w:p>
      <w:pPr>
        <w:pStyle w:val="ListBullet"/>
        <w:spacing w:after="40"/>
      </w:pPr>
      <w:r>
        <w:rPr>
          <w:b w:val="0"/>
          <w:i w:val="0"/>
        </w:rPr>
        <w:t>Sensor no instalado, calentando, con falla o fuera de rango: estados propios.</w:t>
      </w:r>
    </w:p>
    <w:p>
      <w:pPr>
        <w:pStyle w:val="ListBullet"/>
        <w:spacing w:after="40"/>
      </w:pPr>
      <w:r>
        <w:rPr>
          <w:b w:val="0"/>
          <w:i w:val="0"/>
        </w:rPr>
        <w:t>Edad del dato por canal: pasa a "Atrasado" con la hora exacta; la hora aproximada se marca con ≈.</w:t>
      </w:r>
    </w:p>
    <w:p>
      <w:pPr>
        <w:pStyle w:val="ListBullet"/>
        <w:spacing w:after="40"/>
      </w:pPr>
      <w:r>
        <w:rPr>
          <w:b w:val="0"/>
          <w:i w:val="0"/>
        </w:rPr>
        <w:t>Batería: si solo hay voltaje, "Porcentaje no disponible" y se muestra el método.</w:t>
      </w:r>
    </w:p>
    <w:p>
      <w:pPr>
        <w:pStyle w:val="ListBullet"/>
        <w:spacing w:after="40"/>
      </w:pPr>
      <w:r>
        <w:rPr>
          <w:b w:val="0"/>
          <w:i w:val="0"/>
        </w:rPr>
        <w:t>Sensores IR de piso: "Piso detectado" o "Riesgo de borde". IR lateral: "Libre" u "Obstáculo".</w:t>
      </w:r>
    </w:p>
    <w:p>
      <w:pPr>
        <w:pStyle w:val="Heading1"/>
      </w:pPr>
      <w:r>
        <w:t>7. Diccionario de datos del frame de telemetría</w:t>
      </w:r>
    </w:p>
    <w:p>
      <w:r>
        <w:rPr>
          <w:b w:val="0"/>
          <w:i w:val="0"/>
        </w:rPr>
        <w:t xml:space="preserve">Contrato </w:t>
      </w:r>
      <w:r>
        <w:rPr>
          <w:rFonts w:ascii="Consolas" w:hAnsi="Consolas" w:eastAsia="Consolas"/>
          <w:i w:val="0"/>
          <w:sz w:val="19"/>
        </w:rPr>
        <w:t>JSON_estructura.txt</w:t>
      </w:r>
      <w:r>
        <w:rPr>
          <w:b w:val="0"/>
          <w:i w:val="0"/>
        </w:rPr>
        <w:t xml:space="preserve"> (</w:t>
      </w:r>
      <w:r>
        <w:rPr>
          <w:rFonts w:ascii="Consolas" w:hAnsi="Consolas" w:eastAsia="Consolas"/>
          <w:i w:val="0"/>
          <w:sz w:val="19"/>
        </w:rPr>
        <w:t>schema_version</w:t>
      </w:r>
      <w:r>
        <w:rPr>
          <w:b w:val="0"/>
          <w:i w:val="0"/>
        </w:rPr>
        <w:t xml:space="preserve"> 1.1). La app acepta cualquier </w:t>
      </w:r>
      <w:r>
        <w:rPr>
          <w:rFonts w:ascii="Consolas" w:hAnsi="Consolas" w:eastAsia="Consolas"/>
          <w:i w:val="0"/>
          <w:sz w:val="19"/>
        </w:rPr>
        <w:t>channel_key</w:t>
      </w:r>
      <w:r>
        <w:rPr>
          <w:b w:val="0"/>
          <w:i w:val="0"/>
        </w:rPr>
        <w:t xml:space="preserve"> y obtiene su semántica del catálogo de capacidades.</w:t>
      </w:r>
    </w:p>
    <w:p>
      <w:pPr>
        <w:pStyle w:val="Heading2"/>
      </w:pPr>
      <w:r>
        <w:t>7.1 Campos del dispositivo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247"/>
        <w:gridCol w:w="567"/>
        <w:gridCol w:w="1587"/>
        <w:gridCol w:w="4309"/>
      </w:tblGrid>
      <w:tr>
        <w:trPr>
          <w:tblHeader w:val="true"/>
          <w:cantSplit w:val="true"/>
        </w:trPr>
        <w:tc>
          <w:tcPr>
            <w:tcW w:type="dxa" w:w="1928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Campo JSON</w:t>
            </w:r>
          </w:p>
        </w:tc>
        <w:tc>
          <w:tcPr>
            <w:tcW w:type="dxa" w:w="1247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Tipo</w:t>
            </w:r>
          </w:p>
        </w:tc>
        <w:tc>
          <w:tcPr>
            <w:tcW w:type="dxa" w:w="567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Nulo</w:t>
            </w:r>
          </w:p>
        </w:tc>
        <w:tc>
          <w:tcPr>
            <w:tcW w:type="dxa" w:w="1587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Dominio</w:t>
            </w:r>
          </w:p>
        </w:tc>
        <w:tc>
          <w:tcPr>
            <w:tcW w:type="dxa" w:w="4309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Regla que aplica la app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schema_version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string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No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schemaVersion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Solo se acepta la versión mayor 1. Otra versión rechaza el frame (§14.2)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event_id</w:t>
            </w:r>
          </w:p>
        </w:tc>
        <w:tc>
          <w:tcPr>
            <w:tcW w:type="dxa" w:w="124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UUID</w:t>
            </w:r>
          </w:p>
        </w:tc>
        <w:tc>
          <w:tcPr>
            <w:tcW w:type="dxa" w:w="56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No</w:t>
            </w:r>
          </w:p>
        </w:tc>
        <w:tc>
          <w:tcPr>
            <w:tcW w:type="dxa" w:w="158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FrameId</w:t>
            </w:r>
          </w:p>
        </w:tc>
        <w:tc>
          <w:tcPr>
            <w:tcW w:type="dxa" w:w="430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Identidad inmutable del frame; misma en web y móvil (RF06, RB02)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device_id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UUID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No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DeviceId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Dispositivo que capturó. No autoriza nada: el domicilio lo resuelve el servidor (RB01)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boot_id</w:t>
            </w:r>
          </w:p>
        </w:tc>
        <w:tc>
          <w:tcPr>
            <w:tcW w:type="dxa" w:w="124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UUID</w:t>
            </w:r>
          </w:p>
        </w:tc>
        <w:tc>
          <w:tcPr>
            <w:tcW w:type="dxa" w:w="56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No</w:t>
            </w:r>
          </w:p>
        </w:tc>
        <w:tc>
          <w:tcPr>
            <w:tcW w:type="dxa" w:w="158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BootId</w:t>
            </w:r>
          </w:p>
        </w:tc>
        <w:tc>
          <w:tcPr>
            <w:tcW w:type="dxa" w:w="430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Cambia en cada reinicio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sequence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entero ≥ 0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No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sequence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Orden de captura dentro del boot. Decide el dato más reciente dentro del mismo boot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captured_at</w:t>
            </w:r>
          </w:p>
        </w:tc>
        <w:tc>
          <w:tcPr>
            <w:tcW w:type="dxa" w:w="124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RFC3339 UTC</w:t>
            </w:r>
          </w:p>
        </w:tc>
        <w:tc>
          <w:tcPr>
            <w:tcW w:type="dxa" w:w="56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Sí</w:t>
            </w:r>
          </w:p>
        </w:tc>
        <w:tc>
          <w:tcPr>
            <w:tcW w:type="dxa" w:w="158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capturedAt</w:t>
            </w:r>
          </w:p>
        </w:tc>
        <w:tc>
          <w:tcPr>
            <w:tcW w:type="dxa" w:w="430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Hora de captura del dispositivo. El cliente nunca la inventa. Solo es confiable con clock_quality = synced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monotonic_ms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entero ≥ 0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No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monotonicMs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Tiempo relativo del dispositivo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clock_quality</w:t>
            </w:r>
          </w:p>
        </w:tc>
        <w:tc>
          <w:tcPr>
            <w:tcW w:type="dxa" w:w="124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string</w:t>
            </w:r>
          </w:p>
        </w:tc>
        <w:tc>
          <w:tcPr>
            <w:tcW w:type="dxa" w:w="56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No</w:t>
            </w:r>
          </w:p>
        </w:tc>
        <w:tc>
          <w:tcPr>
            <w:tcW w:type="dxa" w:w="158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ClockQuality</w:t>
            </w:r>
          </w:p>
        </w:tc>
        <w:tc>
          <w:tcPr>
            <w:tcW w:type="dxa" w:w="430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synced / unsynced; otro valor se trata como no confiable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mission_id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UUID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Sí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MissionId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null cuando no hay misión (§7.2)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map_version_id</w:t>
            </w:r>
          </w:p>
        </w:tc>
        <w:tc>
          <w:tcPr>
            <w:tcW w:type="dxa" w:w="124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UUID</w:t>
            </w:r>
          </w:p>
        </w:tc>
        <w:tc>
          <w:tcPr>
            <w:tcW w:type="dxa" w:w="56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Sí</w:t>
            </w:r>
          </w:p>
        </w:tc>
        <w:tc>
          <w:tcPr>
            <w:tcW w:type="dxa" w:w="158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MapVersionId</w:t>
            </w:r>
          </w:p>
        </w:tc>
        <w:tc>
          <w:tcPr>
            <w:tcW w:type="dxa" w:w="430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Versión exacta del mapa de la captura (HU05, RB13)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pose.x_m, pose.y_m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número (m)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Pose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Posición estimada, no medida (RNF12)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pose.theta_rad</w:t>
            </w:r>
          </w:p>
        </w:tc>
        <w:tc>
          <w:tcPr>
            <w:tcW w:type="dxa" w:w="124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número (rad)</w:t>
            </w:r>
          </w:p>
        </w:tc>
        <w:tc>
          <w:tcPr>
            <w:tcW w:type="dxa" w:w="56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8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Pose</w:t>
            </w:r>
          </w:p>
        </w:tc>
        <w:tc>
          <w:tcPr>
            <w:tcW w:type="dxa" w:w="430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Orientación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pose.sigma_position_m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número ≥ 0 (m)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Sí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Pose.sigmaPositionM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Incertidumbre. null = desconocida, nunca cero (HU06)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pose.quality</w:t>
            </w:r>
          </w:p>
        </w:tc>
        <w:tc>
          <w:tcPr>
            <w:tcW w:type="dxa" w:w="124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string</w:t>
            </w:r>
          </w:p>
        </w:tc>
        <w:tc>
          <w:tcPr>
            <w:tcW w:type="dxa" w:w="56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8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Pose.quality</w:t>
            </w:r>
          </w:p>
        </w:tc>
        <w:tc>
          <w:tcPr>
            <w:tcW w:type="dxa" w:w="430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Se conserva como texto (p. ej. estimated); el catálogo no está documentado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pose (objeto completo)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objeto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Sí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pose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Sin pose no hay posición: nunca se dibuja en el origen (RF12)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readings[]</w:t>
            </w:r>
          </w:p>
        </w:tc>
        <w:tc>
          <w:tcPr>
            <w:tcW w:type="dxa" w:w="124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lista</w:t>
            </w:r>
          </w:p>
        </w:tc>
        <w:tc>
          <w:tcPr>
            <w:tcW w:type="dxa" w:w="56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No</w:t>
            </w:r>
          </w:p>
        </w:tc>
        <w:tc>
          <w:tcPr>
            <w:tcW w:type="dxa" w:w="158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readings</w:t>
            </w:r>
          </w:p>
        </w:tc>
        <w:tc>
          <w:tcPr>
            <w:tcW w:type="dxa" w:w="430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Un channel_key por frame (§7.2)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readings[].channel_key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string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No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ChannelKey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El significado y la unidad vienen del registro del dispositivo, no del frame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readings[].value</w:t>
            </w:r>
          </w:p>
        </w:tc>
        <w:tc>
          <w:tcPr>
            <w:tcW w:type="dxa" w:w="124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número</w:t>
            </w:r>
          </w:p>
        </w:tc>
        <w:tc>
          <w:tcPr>
            <w:tcW w:type="dxa" w:w="56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Sí</w:t>
            </w:r>
          </w:p>
        </w:tc>
        <w:tc>
          <w:tcPr>
            <w:tcW w:type="dxa" w:w="158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ReadingValue.Numeric</w:t>
            </w:r>
          </w:p>
        </w:tc>
        <w:tc>
          <w:tcPr>
            <w:tcW w:type="dxa" w:w="430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Excluyente con boolean_value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readings[].boolean_value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booleano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Sí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ReadingValue.BooleanValue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Excluyente con value. null nunca se convierte en false (§13.3)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readings[].quality</w:t>
            </w:r>
          </w:p>
        </w:tc>
        <w:tc>
          <w:tcPr>
            <w:tcW w:type="dxa" w:w="124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string</w:t>
            </w:r>
          </w:p>
        </w:tc>
        <w:tc>
          <w:tcPr>
            <w:tcW w:type="dxa" w:w="56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No</w:t>
            </w:r>
          </w:p>
        </w:tc>
        <w:tc>
          <w:tcPr>
            <w:tcW w:type="dxa" w:w="158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ReadingQuality</w:t>
            </w:r>
          </w:p>
        </w:tc>
        <w:tc>
          <w:tcPr>
            <w:tcW w:type="dxa" w:w="430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Catálogo del glosario §19.2 (ver abajo)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readings[].calibration_id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UUID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Sí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CalibrationId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Calibración aplicada. El histórico es inmutable (RB07)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battery.voltage_v</w:t>
            </w:r>
          </w:p>
        </w:tc>
        <w:tc>
          <w:tcPr>
            <w:tcW w:type="dxa" w:w="124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número ≥ 0 (V)</w:t>
            </w:r>
          </w:p>
        </w:tc>
        <w:tc>
          <w:tcPr>
            <w:tcW w:type="dxa" w:w="56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Sí</w:t>
            </w:r>
          </w:p>
        </w:tc>
        <w:tc>
          <w:tcPr>
            <w:tcW w:type="dxa" w:w="158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BatteryStatus.voltageV</w:t>
            </w:r>
          </w:p>
        </w:tc>
        <w:tc>
          <w:tcPr>
            <w:tcW w:type="dxa" w:w="430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Tensión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battery.soc_pct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número 0 a 100 (%)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Sí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BatteryStatus.socPct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null produce "Porcentaje no disponible" (HU08). La tensión nunca se convierte linealmente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battery.current_a</w:t>
            </w:r>
          </w:p>
        </w:tc>
        <w:tc>
          <w:tcPr>
            <w:tcW w:type="dxa" w:w="124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número (A)</w:t>
            </w:r>
          </w:p>
        </w:tc>
        <w:tc>
          <w:tcPr>
            <w:tcW w:type="dxa" w:w="56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Sí</w:t>
            </w:r>
          </w:p>
        </w:tc>
        <w:tc>
          <w:tcPr>
            <w:tcW w:type="dxa" w:w="158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BatteryStatus.currentA</w:t>
            </w:r>
          </w:p>
        </w:tc>
        <w:tc>
          <w:tcPr>
            <w:tcW w:type="dxa" w:w="430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Corriente, si se mide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battery.quality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string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BatteryStatus.quality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Método declarado (p. ej. voltage_only)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robot_state</w:t>
            </w:r>
          </w:p>
        </w:tc>
        <w:tc>
          <w:tcPr>
            <w:tcW w:type="dxa" w:w="124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string</w:t>
            </w:r>
          </w:p>
        </w:tc>
        <w:tc>
          <w:tcPr>
            <w:tcW w:type="dxa" w:w="56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Sí</w:t>
            </w:r>
          </w:p>
        </w:tc>
        <w:tc>
          <w:tcPr>
            <w:tcW w:type="dxa" w:w="158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RobotReportedState</w:t>
            </w:r>
          </w:p>
        </w:tc>
        <w:tc>
          <w:tcPr>
            <w:tcW w:type="dxa" w:w="430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Estado reportado por el dispositivo, como texto original (RF19)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motors_active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booleano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Sí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motorsActive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Orden o estado reportado; no prueba giro efectivo (§7.0)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firmware_version</w:t>
            </w:r>
          </w:p>
        </w:tc>
        <w:tc>
          <w:tcPr>
            <w:tcW w:type="dxa" w:w="124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string</w:t>
            </w:r>
          </w:p>
        </w:tc>
        <w:tc>
          <w:tcPr>
            <w:tcW w:type="dxa" w:w="56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Sí</w:t>
            </w:r>
          </w:p>
        </w:tc>
        <w:tc>
          <w:tcPr>
            <w:tcW w:type="dxa" w:w="158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firmwareVersion</w:t>
            </w:r>
          </w:p>
        </w:tc>
        <w:tc>
          <w:tcPr>
            <w:tcW w:type="dxa" w:w="430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Versión del firmware</w:t>
            </w:r>
          </w:p>
        </w:tc>
      </w:tr>
    </w:tbl>
    <w:p>
      <w:pPr>
        <w:spacing w:after="80"/>
      </w:pPr>
    </w:p>
    <w:p>
      <w:pPr>
        <w:pStyle w:val="Heading2"/>
      </w:pPr>
      <w:r>
        <w:t>7.2 Canales del ejemplo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701"/>
        <w:gridCol w:w="1701"/>
        <w:gridCol w:w="3969"/>
      </w:tblGrid>
      <w:tr>
        <w:trPr>
          <w:tblHeader w:val="true"/>
          <w:cantSplit w:val="true"/>
        </w:trPr>
        <w:tc>
          <w:tcPr>
            <w:tcW w:type="dxa" w:w="2268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channel_key</w:t>
            </w:r>
          </w:p>
        </w:tc>
        <w:tc>
          <w:tcPr>
            <w:tcW w:type="dxa" w:w="1701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Tipo de valor</w:t>
            </w:r>
          </w:p>
        </w:tc>
        <w:tc>
          <w:tcPr>
            <w:tcW w:type="dxa" w:w="1701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Calidad en el ejemplo</w:t>
            </w:r>
          </w:p>
        </w:tc>
        <w:tc>
          <w:tcPr>
            <w:tcW w:type="dxa" w:w="3969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Observación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mq6_raw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numérico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uncalibrated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Señal cruda del MQ6. No es ppm (RB05)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mq4_raw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numérico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uncalibrated</w:t>
            </w:r>
          </w:p>
        </w:tc>
        <w:tc>
          <w:tcPr>
            <w:tcW w:type="dxa" w:w="396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Señal cruda del MQ4. No es ppm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mq7_raw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numérico (null)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not_installed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Sensor no instalado: estado propio, nunca cero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temperature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numérico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valid</w:t>
            </w:r>
          </w:p>
        </w:tc>
        <w:tc>
          <w:tcPr>
            <w:tcW w:type="dxa" w:w="396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La unidad la define el catálogo de capacidades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humidity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numérico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valid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Porcentaje registrado (§13.3)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front_distance_m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numérico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valid</w:t>
            </w:r>
          </w:p>
        </w:tc>
        <w:tc>
          <w:tcPr>
            <w:tcW w:type="dxa" w:w="396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Metros. Un timeout no se guarda como 0 (§7.2)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ir_floor_front_left / _right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booleano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valid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IR de piso. true = piso detectado, false = riesgo de borde (§7.2)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ir_floor_rear_left / _right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booleano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valid</w:t>
            </w:r>
          </w:p>
        </w:tc>
        <w:tc>
          <w:tcPr>
            <w:tcW w:type="dxa" w:w="396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Igual que los anteriores</w:t>
            </w:r>
          </w:p>
        </w:tc>
      </w:tr>
    </w:tbl>
    <w:p>
      <w:pPr>
        <w:spacing w:after="80"/>
      </w:pPr>
    </w:p>
    <w:p>
      <w:pPr>
        <w:pStyle w:val="Heading2"/>
      </w:pPr>
      <w:r>
        <w:t>7.3 Catálogo de calidad de lectura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quality</w:t>
            </w:r>
          </w:p>
        </w:tc>
        <w:tc>
          <w:tcPr>
            <w:tcW w:type="dxa" w:w="6803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Interpretación en la app (ReadingInterpretation)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valid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Measured, con la unidad del catálogo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estimated</w:t>
            </w:r>
          </w:p>
        </w:tc>
        <w:tc>
          <w:tcPr>
            <w:tcW w:type="dxa" w:w="6803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Measured, con la unidad del catálogo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uncalibrated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RawSignal: nunca lleva unidad de concentración (ppm)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warming</w:t>
            </w:r>
          </w:p>
        </w:tc>
        <w:tc>
          <w:tcPr>
            <w:tcW w:type="dxa" w:w="6803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Warming: no se muestra concentración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fault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Fault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out_of_range</w:t>
            </w:r>
          </w:p>
        </w:tc>
        <w:tc>
          <w:tcPr>
            <w:tcW w:type="dxa" w:w="6803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OutOfRange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not_installed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NotInstalled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otro valor</w:t>
            </w:r>
          </w:p>
        </w:tc>
        <w:tc>
          <w:tcPr>
            <w:tcW w:type="dxa" w:w="6803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Uncertain: se conserva el valor, pero no se afirma su validez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(valor null con calidad válida, estimada o sin calibrar)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NoData ("Sin dato"), nunca 0 (RB04, RB09)</w:t>
            </w:r>
          </w:p>
        </w:tc>
      </w:tr>
    </w:tbl>
    <w:p>
      <w:pPr>
        <w:spacing w:after="80"/>
      </w:pPr>
    </w:p>
    <w:p>
      <w:pPr>
        <w:pStyle w:val="Heading1"/>
      </w:pPr>
      <w:r>
        <w:t>8. Sincronización de telemetría</w:t>
      </w:r>
    </w:p>
    <w:p>
      <w:pPr>
        <w:pStyle w:val="ListBullet"/>
        <w:spacing w:after="40"/>
      </w:pPr>
      <w:r>
        <w:rPr>
          <w:b/>
          <w:i w:val="0"/>
        </w:rPr>
        <w:t>Realtime avisa, no transporta.</w:t>
      </w:r>
      <w:r>
        <w:rPr>
          <w:b w:val="0"/>
          <w:i w:val="0"/>
        </w:rPr>
        <w:t xml:space="preserve"> Un aviso solo indica que hay frames confirmados; los datos se piden siempre con consultas.</w:t>
      </w:r>
    </w:p>
    <w:p>
      <w:pPr>
        <w:pStyle w:val="ListBullet"/>
        <w:spacing w:after="40"/>
      </w:pPr>
      <w:r>
        <w:rPr>
          <w:b/>
          <w:i w:val="0"/>
        </w:rPr>
        <w:t>`stream_version` ordena.</w:t>
      </w:r>
      <w:r>
        <w:rPr>
          <w:b w:val="0"/>
          <w:i w:val="0"/>
        </w:rPr>
        <w:t xml:space="preserve"> El backend lo asigna por robot; la app nunca aplica una versión menor o igual a la última aplicada.</w:t>
      </w:r>
    </w:p>
    <w:p>
      <w:pPr>
        <w:pStyle w:val="ListBullet"/>
        <w:spacing w:after="40"/>
      </w:pPr>
      <w:r>
        <w:rPr>
          <w:b/>
          <w:i w:val="0"/>
        </w:rPr>
        <w:t>Un frame atrasado entra al historial pero no reemplaza el dato actual.</w:t>
      </w:r>
      <w:r>
        <w:rPr>
          <w:b w:val="0"/>
          <w:i w:val="0"/>
        </w:rPr>
        <w:t xml:space="preserve"> Mismo boot: manda </w:t>
      </w:r>
      <w:r>
        <w:rPr>
          <w:rFonts w:ascii="Consolas" w:hAnsi="Consolas" w:eastAsia="Consolas"/>
          <w:i w:val="0"/>
          <w:sz w:val="19"/>
        </w:rPr>
        <w:t>sequence</w:t>
      </w:r>
      <w:r>
        <w:rPr>
          <w:b w:val="0"/>
          <w:i w:val="0"/>
        </w:rPr>
        <w:t xml:space="preserve">; boots distintos con reloj sincronizado: manda </w:t>
      </w:r>
      <w:r>
        <w:rPr>
          <w:rFonts w:ascii="Consolas" w:hAnsi="Consolas" w:eastAsia="Consolas"/>
          <w:i w:val="0"/>
          <w:sz w:val="19"/>
        </w:rPr>
        <w:t>captured_at</w:t>
      </w:r>
      <w:r>
        <w:rPr>
          <w:b w:val="0"/>
          <w:i w:val="0"/>
        </w:rPr>
        <w:t xml:space="preserve">; en otro caso se usa </w:t>
      </w:r>
      <w:r>
        <w:rPr>
          <w:rFonts w:ascii="Consolas" w:hAnsi="Consolas" w:eastAsia="Consolas"/>
          <w:i w:val="0"/>
          <w:sz w:val="19"/>
        </w:rPr>
        <w:t>received_at</w:t>
      </w:r>
      <w:r>
        <w:rPr>
          <w:b w:val="0"/>
          <w:i w:val="0"/>
        </w:rPr>
        <w:t xml:space="preserve"> y la hora queda como aproximada.</w:t>
      </w:r>
    </w:p>
    <w:p>
      <w:pPr>
        <w:pStyle w:val="Heading2"/>
      </w:pPr>
      <w:r>
        <w:t>8.1 Estados del sincronizador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tblHeader w:val="true"/>
          <w:cantSplit w:val="true"/>
        </w:trPr>
        <w:tc>
          <w:tcPr>
            <w:tcW w:type="dxa" w:w="2268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Estado</w:t>
            </w:r>
          </w:p>
        </w:tc>
        <w:tc>
          <w:tcPr>
            <w:tcW w:type="dxa" w:w="7370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Significado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i w:val="0"/>
                <w:sz w:val="16"/>
              </w:rPr>
              <w:t>Idle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No iniciado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EEF2FF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i w:val="0"/>
                <w:sz w:val="16"/>
              </w:rPr>
              <w:t>Connecting</w:t>
            </w:r>
          </w:p>
        </w:tc>
        <w:tc>
          <w:tcPr>
            <w:tcW w:type="dxa" w:w="7370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Primera conexión: se esperan la suscripción y el snapshot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i w:val="0"/>
                <w:sz w:val="16"/>
              </w:rPr>
              <w:t>Reconciling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Recuperando deltas tras reconexión o regreso a primer plano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EEF2FF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i w:val="0"/>
                <w:sz w:val="16"/>
              </w:rPr>
              <w:t>Live</w:t>
            </w:r>
          </w:p>
        </w:tc>
        <w:tc>
          <w:tcPr>
            <w:tcW w:type="dxa" w:w="7370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Suscrito y al día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i w:val="0"/>
                <w:sz w:val="16"/>
              </w:rPr>
              <w:t>Offline(reason)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Suscripción interrumpida; se conservan los datos con su hora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EEF2FF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i w:val="0"/>
                <w:sz w:val="16"/>
              </w:rPr>
              <w:t>Stopped</w:t>
            </w:r>
          </w:p>
        </w:tc>
        <w:tc>
          <w:tcPr>
            <w:tcW w:type="dxa" w:w="7370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App en segundo plano; nunca se muestra "en vivo"</w:t>
            </w:r>
          </w:p>
        </w:tc>
      </w:tr>
    </w:tbl>
    <w:p>
      <w:pPr>
        <w:spacing w:after="80"/>
      </w:pPr>
    </w:p>
    <w:p>
      <w:pPr>
        <w:pStyle w:val="Heading2"/>
      </w:pPr>
      <w:r>
        <w:t>8.2 Casos especiales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tblHeader w:val="true"/>
          <w:cantSplit w:val="true"/>
        </w:trPr>
        <w:tc>
          <w:tcPr>
            <w:tcW w:type="dxa" w:w="3402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Situación</w:t>
            </w:r>
          </w:p>
        </w:tc>
        <w:tc>
          <w:tcPr>
            <w:tcW w:type="dxa" w:w="6236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Comportamiento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Un aviso llega antes de la respuesta HTTP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Los avisos se agrupan y solo disparan consultas desde lastAppliedVersion. No hay retroceso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Entrega duplicada (QoS 1 o reintentos)</w:t>
            </w:r>
          </w:p>
        </w:tc>
        <w:tc>
          <w:tcPr>
            <w:tcW w:type="dxa" w:w="6236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Se descarta por stream_version y por frame_id (ventana de 2,700 IDs, §7.5)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Hueco en el cursor: el primer delta es mayor que lastApplied + 1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Los frames intermedios se eliminaron por retención. Se aplica un snapshot completo y se marca historyLimited (T08)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No llegan avisos</w:t>
            </w:r>
          </w:p>
        </w:tc>
        <w:tc>
          <w:tcPr>
            <w:tcW w:type="dxa" w:w="6236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Reconciliación periódica cada 30 s, valor inicial de §7.4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Falla una consulta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Estado Error. Se reintenta con el siguiente aviso o en la siguiente reconciliación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Frame que no cumple el contrato</w:t>
            </w:r>
          </w:p>
        </w:tc>
        <w:tc>
          <w:tcPr>
            <w:tcW w:type="dxa" w:w="6236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Llega como FrameRecord.Rejected: avanza el cursor y se cuenta en rejectedFrames (RF29)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App en segundo plano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La UI llama a stop() y el estado pasa a Stopped, nunca "en vivo" (RB28). Con start() se reconcilia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El flujo de avisos termina</w:t>
            </w:r>
          </w:p>
        </w:tc>
        <w:tc>
          <w:tcPr>
            <w:tcW w:type="dxa" w:w="6236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Se reintenta la suscripción tras el intervalo de reconciliación</w:t>
            </w:r>
          </w:p>
        </w:tc>
      </w:tr>
    </w:tbl>
    <w:p>
      <w:pPr>
        <w:spacing w:after="80"/>
      </w:pPr>
    </w:p>
    <w:p>
      <w:pPr>
        <w:pStyle w:val="Heading1"/>
      </w:pPr>
      <w:r>
        <w:t>9. Decisiones de arquitectura (ADR)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5669"/>
        <w:gridCol w:w="2835"/>
      </w:tblGrid>
      <w:tr>
        <w:trPr>
          <w:tblHeader w:val="true"/>
          <w:cantSplit w:val="true"/>
        </w:trPr>
        <w:tc>
          <w:tcPr>
            <w:tcW w:type="dxa" w:w="1134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ADR</w:t>
            </w:r>
          </w:p>
        </w:tc>
        <w:tc>
          <w:tcPr>
            <w:tcW w:type="dxa" w:w="5669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Título</w:t>
            </w:r>
          </w:p>
        </w:tc>
        <w:tc>
          <w:tcPr>
            <w:tcW w:type="dxa" w:w="2835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ADR-001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Arquitectura hexagonal con módulos :core y :app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Aceptada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ADR-002</w:t>
            </w:r>
          </w:p>
        </w:tc>
        <w:tc>
          <w:tcPr>
            <w:tcW w:type="dxa" w:w="566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Inyección de dependencias manual</w:t>
            </w:r>
          </w:p>
        </w:tc>
        <w:tc>
          <w:tcPr>
            <w:tcW w:type="dxa" w:w="283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Aceptada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ADR-003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supabase-kt y DTO según JSON_estructura.txt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Aceptada (recursos provisionales)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ADR-004</w:t>
            </w:r>
          </w:p>
        </w:tc>
        <w:tc>
          <w:tcPr>
            <w:tcW w:type="dxa" w:w="566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Parámetros iniciales configurables</w:t>
            </w:r>
          </w:p>
        </w:tc>
        <w:tc>
          <w:tcPr>
            <w:tcW w:type="dxa" w:w="283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Aceptada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ADR-005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Interfaz Compose conectada solo al backend real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Aceptada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ADR-006</w:t>
            </w:r>
          </w:p>
        </w:tc>
        <w:tc>
          <w:tcPr>
            <w:tcW w:type="dxa" w:w="566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Autenticación completa con Supabase Auth e integración de interfaz</w:t>
            </w:r>
          </w:p>
        </w:tc>
        <w:tc>
          <w:tcPr>
            <w:tcW w:type="dxa" w:w="283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Aceptada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ADR-007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Demostración beta con lectura pública (sin inicio de sesión)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Aceptada (temporal)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ADR-008</w:t>
            </w:r>
          </w:p>
        </w:tc>
        <w:tc>
          <w:tcPr>
            <w:tcW w:type="dxa" w:w="566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Identidad visual V.I.S.O.R. (Manual de identidad corporativa)</w:t>
            </w:r>
          </w:p>
        </w:tc>
        <w:tc>
          <w:tcPr>
            <w:tcW w:type="dxa" w:w="283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Aceptada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ADR-009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El mapa asistido 2D queda fuera de esta versión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Aceptada</w:t>
            </w:r>
          </w:p>
        </w:tc>
      </w:tr>
    </w:tbl>
    <w:p>
      <w:pPr>
        <w:spacing w:after="80"/>
      </w:pPr>
    </w:p>
    <w:p>
      <w:pPr>
        <w:pStyle w:val="Heading3"/>
      </w:pPr>
      <w:r>
        <w:t>ADR-001: Arquitectura hexagonal con módulos :core y :app</w:t>
      </w:r>
    </w:p>
    <w:p>
      <w:r>
        <w:rPr>
          <w:b w:val="0"/>
          <w:i w:val="0"/>
        </w:rPr>
        <w:t>El dominio vive en un módulo Kotlin/JVM puro que el compilador mantiene libre de Android y Supabase.</w:t>
      </w:r>
    </w:p>
    <w:p>
      <w:pPr>
        <w:pStyle w:val="Heading3"/>
      </w:pPr>
      <w:r>
        <w:t>ADR-002: Inyección de dependencias manual</w:t>
      </w:r>
    </w:p>
    <w:p>
      <w:r>
        <w:rPr>
          <w:rFonts w:ascii="Consolas" w:hAnsi="Consolas" w:eastAsia="Consolas"/>
          <w:i w:val="0"/>
          <w:sz w:val="19"/>
        </w:rPr>
        <w:t>AppContainer</w:t>
      </w:r>
      <w:r>
        <w:rPr>
          <w:b w:val="0"/>
          <w:i w:val="0"/>
        </w:rPr>
        <w:t xml:space="preserve"> compone casos de uso y adaptadores sin framework de inyección.</w:t>
      </w:r>
    </w:p>
    <w:p>
      <w:pPr>
        <w:pStyle w:val="Heading3"/>
      </w:pPr>
      <w:r>
        <w:t>ADR-003: supabase-kt y DTO según JSON_estructura.txt</w:t>
      </w:r>
    </w:p>
    <w:p>
      <w:r>
        <w:rPr>
          <w:b w:val="0"/>
          <w:i w:val="0"/>
        </w:rPr>
        <w:t xml:space="preserve">Cliente supabase-kt 3.8.0. Tras recibir el esquema normalizado del equipo (21 de octubre), la app lee </w:t>
      </w:r>
      <w:r>
        <w:rPr>
          <w:rFonts w:ascii="Consolas" w:hAnsi="Consolas" w:eastAsia="Consolas"/>
          <w:i w:val="0"/>
          <w:sz w:val="19"/>
        </w:rPr>
        <w:t>telemetry_frames</w:t>
      </w:r>
      <w:r>
        <w:rPr>
          <w:b w:val="0"/>
          <w:i w:val="0"/>
        </w:rPr>
        <w:t xml:space="preserve"> con sus hijas embebidas y las reconstruye en el frame v1.</w:t>
      </w:r>
    </w:p>
    <w:p>
      <w:pPr>
        <w:pStyle w:val="Heading3"/>
      </w:pPr>
      <w:r>
        <w:t>ADR-004: Parámetros iniciales configurables</w:t>
      </w:r>
    </w:p>
    <w:p>
      <w:r>
        <w:rPr>
          <w:b w:val="0"/>
          <w:i w:val="0"/>
        </w:rPr>
        <w:t>Frescura, reconciliación, ventana de IDs y límites con valores documentados.</w:t>
      </w:r>
    </w:p>
    <w:p>
      <w:pPr>
        <w:pStyle w:val="Heading3"/>
      </w:pPr>
      <w:r>
        <w:t>ADR-005: Interfaz Compose conectada solo al backend real</w:t>
      </w:r>
    </w:p>
    <w:p>
      <w:r>
        <w:rPr>
          <w:b w:val="0"/>
          <w:i w:val="0"/>
        </w:rPr>
        <w:t xml:space="preserve">Sin simulador; el inicio de sesión se difirió (resuelto en ADR-006); contrato provisional para misiones; </w:t>
      </w:r>
      <w:r>
        <w:rPr>
          <w:rFonts w:ascii="Consolas" w:hAnsi="Consolas" w:eastAsia="Consolas"/>
          <w:i w:val="0"/>
          <w:sz w:val="19"/>
        </w:rPr>
        <w:t>compileSdk</w:t>
      </w:r>
      <w:r>
        <w:rPr>
          <w:b w:val="0"/>
          <w:i w:val="0"/>
        </w:rPr>
        <w:t xml:space="preserve"> 37.</w:t>
      </w:r>
    </w:p>
    <w:p>
      <w:pPr>
        <w:pStyle w:val="Heading3"/>
      </w:pPr>
      <w:r>
        <w:t>ADR-006: Autenticación completa con Supabase Auth e integración de interfaz</w:t>
      </w:r>
    </w:p>
    <w:p>
      <w:r>
        <w:rPr>
          <w:rFonts w:ascii="Consolas" w:hAnsi="Consolas" w:eastAsia="Consolas"/>
          <w:i w:val="0"/>
          <w:sz w:val="19"/>
        </w:rPr>
        <w:t>LoginScreen</w:t>
      </w:r>
      <w:r>
        <w:rPr>
          <w:b w:val="0"/>
          <w:i w:val="0"/>
        </w:rPr>
        <w:t xml:space="preserve"> y </w:t>
      </w:r>
      <w:r>
        <w:rPr>
          <w:rFonts w:ascii="Consolas" w:hAnsi="Consolas" w:eastAsia="Consolas"/>
          <w:i w:val="0"/>
          <w:sz w:val="19"/>
        </w:rPr>
        <w:t>LoginViewModel</w:t>
      </w:r>
      <w:r>
        <w:rPr>
          <w:b w:val="0"/>
          <w:i w:val="0"/>
        </w:rPr>
        <w:t xml:space="preserve">, recuperación de acceso, cierre de sesión en Ajustes y </w:t>
      </w:r>
      <w:r>
        <w:rPr>
          <w:rFonts w:ascii="Consolas" w:hAnsi="Consolas" w:eastAsia="Consolas"/>
          <w:i w:val="0"/>
          <w:sz w:val="19"/>
        </w:rPr>
        <w:t>RootState.NeedsLogin</w:t>
      </w:r>
      <w:r>
        <w:rPr>
          <w:b w:val="0"/>
          <w:i w:val="0"/>
        </w:rPr>
        <w:t>.</w:t>
      </w:r>
    </w:p>
    <w:p>
      <w:pPr>
        <w:pStyle w:val="Heading3"/>
      </w:pPr>
      <w:r>
        <w:t>ADR-007: Demostración beta con lectura pública</w:t>
      </w:r>
    </w:p>
    <w:p>
      <w:r>
        <w:rPr>
          <w:b w:val="0"/>
          <w:i w:val="0"/>
        </w:rPr>
        <w:t xml:space="preserve">Build </w:t>
      </w:r>
      <w:r>
        <w:rPr>
          <w:rFonts w:ascii="Consolas" w:hAnsi="Consolas" w:eastAsia="Consolas"/>
          <w:i w:val="0"/>
          <w:sz w:val="19"/>
        </w:rPr>
        <w:t>demo</w:t>
      </w:r>
      <w:r>
        <w:rPr>
          <w:b w:val="0"/>
          <w:i w:val="0"/>
        </w:rPr>
        <w:t xml:space="preserve"> que lee con la clave pública, sin sesión. Temporal: depende de B19 y caduca al cerrarlo.</w:t>
      </w:r>
    </w:p>
    <w:p>
      <w:pPr>
        <w:pStyle w:val="Heading3"/>
      </w:pPr>
      <w:r>
        <w:t>ADR-008: Identidad visual V.I.S.O.R.</w:t>
      </w:r>
    </w:p>
    <w:p>
      <w:r>
        <w:rPr>
          <w:b w:val="0"/>
          <w:i w:val="0"/>
        </w:rPr>
        <w:t>Isotipo, ícono adaptativo, bienvenida, paleta oficial, Questrial y Poppins, y 20 íconos de la marca vectorizados del manual.</w:t>
      </w:r>
    </w:p>
    <w:p>
      <w:pPr>
        <w:pStyle w:val="Heading3"/>
      </w:pPr>
      <w:r>
        <w:t>ADR-009: El mapa asistido 2D queda fuera de esta versión</w:t>
      </w:r>
    </w:p>
    <w:p>
      <w:r>
        <w:rPr>
          <w:b w:val="0"/>
          <w:i w:val="0"/>
        </w:rPr>
        <w:t>Se retiran la vista, la trayectoria y el plano; la app muestra "No disponible · Implementación futura".</w:t>
      </w:r>
    </w:p>
    <w:p>
      <w:pPr>
        <w:pStyle w:val="Heading1"/>
      </w:pPr>
      <w:r>
        <w:t>10. Trazabilidad de historias de usuario</w:t>
      </w:r>
    </w:p>
    <w:p>
      <w:r>
        <w:rPr>
          <w:b w:val="0"/>
          <w:i w:val="0"/>
        </w:rPr>
        <w:t>Fuentes: historias de usuario (hoja "HU Actualizadas") y expediente técnico §8 a §11. Estados: Implementado, Parcial, Pendiente (depende de otro equipo o contrato) y Fuera de la app (lo implementan firmware, backend o la base de datos).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2381"/>
        <w:gridCol w:w="1134"/>
        <w:gridCol w:w="2041"/>
        <w:gridCol w:w="3345"/>
      </w:tblGrid>
      <w:tr>
        <w:trPr>
          <w:tblHeader w:val="true"/>
          <w:cantSplit w:val="true"/>
        </w:trPr>
        <w:tc>
          <w:tcPr>
            <w:tcW w:type="dxa" w:w="737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HU</w:t>
            </w:r>
          </w:p>
        </w:tc>
        <w:tc>
          <w:tcPr>
            <w:tcW w:type="dxa" w:w="2381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Nombre</w:t>
            </w:r>
          </w:p>
        </w:tc>
        <w:tc>
          <w:tcPr>
            <w:tcW w:type="dxa" w:w="1134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Prioridad</w:t>
            </w:r>
          </w:p>
        </w:tc>
        <w:tc>
          <w:tcPr>
            <w:tcW w:type="dxa" w:w="2041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RF / RB</w:t>
            </w:r>
          </w:p>
        </w:tc>
        <w:tc>
          <w:tcPr>
            <w:tcW w:type="dxa" w:w="3345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HU01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Acceso y consulta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Máxima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RF01, RF02, RF32</w:t>
            </w:r>
          </w:p>
        </w:tc>
        <w:tc>
          <w:tcPr>
            <w:tcW w:type="dxa" w:w="334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Implementado. Implementado con Supabase Auth y sesión reactiva. La autorización real es RLS del servidor (RNF09)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HU02</w:t>
            </w:r>
          </w:p>
        </w:tc>
        <w:tc>
          <w:tcPr>
            <w:tcW w:type="dxa" w:w="238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Señales de gas y calidad</w:t>
            </w:r>
          </w:p>
        </w:tc>
        <w:tc>
          <w:tcPr>
            <w:tcW w:type="dxa" w:w="113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Máxima</w:t>
            </w:r>
          </w:p>
        </w:tc>
        <w:tc>
          <w:tcPr>
            <w:tcW w:type="dxa" w:w="204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RF05, RF06, RF20; RB04 a RB06</w:t>
            </w:r>
          </w:p>
        </w:tc>
        <w:tc>
          <w:tcPr>
            <w:tcW w:type="dxa" w:w="334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Parcial. Semántica completa. La unidad depende del catálogo de capacidades (pendiente)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HU03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Consistencia web y móvil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Máxima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RF07, RF08, RF09; RB26 a RB28</w:t>
            </w:r>
          </w:p>
        </w:tc>
        <w:tc>
          <w:tcPr>
            <w:tcW w:type="dxa" w:w="334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Implementado. Los SLO de RNF02 se miden con la UI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HU04</w:t>
            </w:r>
          </w:p>
        </w:tc>
        <w:tc>
          <w:tcPr>
            <w:tcW w:type="dxa" w:w="238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Edad del dato</w:t>
            </w:r>
          </w:p>
        </w:tc>
        <w:tc>
          <w:tcPr>
            <w:tcW w:type="dxa" w:w="113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Máxima</w:t>
            </w:r>
          </w:p>
        </w:tc>
        <w:tc>
          <w:tcPr>
            <w:tcW w:type="dxa" w:w="204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RF09, RF23; RB19</w:t>
            </w:r>
          </w:p>
        </w:tc>
        <w:tc>
          <w:tcPr>
            <w:tcW w:type="dxa" w:w="334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Implementado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HU05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Mapa de la misión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Máxima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RF11, RF12; RB13</w:t>
            </w:r>
          </w:p>
        </w:tc>
        <w:tc>
          <w:tcPr>
            <w:tcW w:type="dxa" w:w="334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Fuera de la app. El mapa 2D no se incluye en esta versión (implementación futura, IoT; ADR-009). Se conserva la versión de mapa del frame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HU06</w:t>
            </w:r>
          </w:p>
        </w:tc>
        <w:tc>
          <w:tcPr>
            <w:tcW w:type="dxa" w:w="238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Incertidumbre y estaciones</w:t>
            </w:r>
          </w:p>
        </w:tc>
        <w:tc>
          <w:tcPr>
            <w:tcW w:type="dxa" w:w="113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Máxima</w:t>
            </w:r>
          </w:p>
        </w:tc>
        <w:tc>
          <w:tcPr>
            <w:tcW w:type="dxa" w:w="204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RF12, RF13, RF33; RB11, RB16</w:t>
            </w:r>
          </w:p>
        </w:tc>
        <w:tc>
          <w:tcPr>
            <w:tcW w:type="dxa" w:w="334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Fuera de la app. Pose e incertidumbre se conservan en el dominio, pero no se dibujan (ADR-009). Faltan las estaciones omitidas y su causa (contrato de misiones pendiente)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HU07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Historial por fechas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Máxima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RF10, RF16</w:t>
            </w:r>
          </w:p>
        </w:tc>
        <w:tc>
          <w:tcPr>
            <w:tcW w:type="dxa" w:w="334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Parcial. Local a UTC y ámbito implementados. Los agregados (mín., máx., prom.) esperan su adaptador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HU08</w:t>
            </w:r>
          </w:p>
        </w:tc>
        <w:tc>
          <w:tcPr>
            <w:tcW w:type="dxa" w:w="238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Estado de batería</w:t>
            </w:r>
          </w:p>
        </w:tc>
        <w:tc>
          <w:tcPr>
            <w:tcW w:type="dxa" w:w="113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Máxima</w:t>
            </w:r>
          </w:p>
        </w:tc>
        <w:tc>
          <w:tcPr>
            <w:tcW w:type="dxa" w:w="204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RF18, RF14; RB17</w:t>
            </w:r>
          </w:p>
        </w:tc>
        <w:tc>
          <w:tcPr>
            <w:tcW w:type="dxa" w:w="334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Parcial. Batería completa. El consumo por misión depende del resumen de misión (pendiente)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HU09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Validación de calibraciones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Máxima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RF20, RF24, RF34; RB07</w:t>
            </w:r>
          </w:p>
        </w:tc>
        <w:tc>
          <w:tcPr>
            <w:tcW w:type="dxa" w:w="334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Pendiente. Los detalles de calibración (fecha, responsable, vigencia) esperan su contrato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HU10</w:t>
            </w:r>
          </w:p>
        </w:tc>
        <w:tc>
          <w:tcPr>
            <w:tcW w:type="dxa" w:w="238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Confirmación MQTT / IoT</w:t>
            </w:r>
          </w:p>
        </w:tc>
        <w:tc>
          <w:tcPr>
            <w:tcW w:type="dxa" w:w="113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Máxima</w:t>
            </w:r>
          </w:p>
        </w:tc>
        <w:tc>
          <w:tcPr>
            <w:tcW w:type="dxa" w:w="204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RF03, RF04, RF30; RB02, RB03</w:t>
            </w:r>
          </w:p>
        </w:tc>
        <w:tc>
          <w:tcPr>
            <w:tcW w:type="dxa" w:w="334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Fuera de la app. Firmware y puente de ingesta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HU11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Correlación de reportes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Máxima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RF15, RF29; RB21 a RB24</w:t>
            </w:r>
          </w:p>
        </w:tc>
        <w:tc>
          <w:tcPr>
            <w:tcW w:type="dxa" w:w="334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Fuera de la app. La correlación, la histéresis y los umbrales viven en la base de datos. La app solo lee incidentes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HU12</w:t>
            </w:r>
          </w:p>
        </w:tc>
        <w:tc>
          <w:tcPr>
            <w:tcW w:type="dxa" w:w="238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Preferencias visuales UI</w:t>
            </w:r>
          </w:p>
        </w:tc>
        <w:tc>
          <w:tcPr>
            <w:tcW w:type="dxa" w:w="113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Máxima</w:t>
            </w:r>
          </w:p>
        </w:tc>
        <w:tc>
          <w:tcPr>
            <w:tcW w:type="dxa" w:w="204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RF22, RF23</w:t>
            </w:r>
          </w:p>
        </w:tc>
        <w:tc>
          <w:tcPr>
            <w:tcW w:type="dxa" w:w="334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Implementado. Paletas claro/oscuro, cambio suave de tema, Poppins tabular y adaptabilidad móvil/tablet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HU13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Exportación de reportes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Media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RF21</w:t>
            </w:r>
          </w:p>
        </w:tc>
        <w:tc>
          <w:tcPr>
            <w:tcW w:type="dxa" w:w="334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Pendiente. Prioridad Should; el formato del CSV y su origen no están definidos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HU14</w:t>
            </w:r>
          </w:p>
        </w:tc>
        <w:tc>
          <w:tcPr>
            <w:tcW w:type="dxa" w:w="238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Auditoría técnica</w:t>
            </w:r>
          </w:p>
        </w:tc>
        <w:tc>
          <w:tcPr>
            <w:tcW w:type="dxa" w:w="113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Máxima</w:t>
            </w:r>
          </w:p>
        </w:tc>
        <w:tc>
          <w:tcPr>
            <w:tcW w:type="dxa" w:w="204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RF24, RF25</w:t>
            </w:r>
          </w:p>
        </w:tc>
        <w:tc>
          <w:tcPr>
            <w:tcW w:type="dxa" w:w="334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Fuera de la app. Herramientas técnicas separadas (RF24); los dashboards de consulta no editan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HU15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Simulación de datos QA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Máxima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RF35; RB29</w:t>
            </w:r>
          </w:p>
        </w:tc>
        <w:tc>
          <w:tcPr>
            <w:tcW w:type="dxa" w:w="334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Parcial. Cubre nulls, calidades, duplicados y desconexiones. El emisor MQTT de prueba es de QA y backend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HU16</w:t>
            </w:r>
          </w:p>
        </w:tc>
        <w:tc>
          <w:tcPr>
            <w:tcW w:type="dxa" w:w="238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Notificaciones Push</w:t>
            </w:r>
          </w:p>
        </w:tc>
        <w:tc>
          <w:tcPr>
            <w:tcW w:type="dxa" w:w="113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Media</w:t>
            </w:r>
          </w:p>
        </w:tc>
        <w:tc>
          <w:tcPr>
            <w:tcW w:type="dxa" w:w="204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RF26</w:t>
            </w:r>
          </w:p>
        </w:tc>
        <w:tc>
          <w:tcPr>
            <w:tcW w:type="dxa" w:w="334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Pendiente. Extensión opcional (Should)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HU17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Video en LAN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Baja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RF27; RB33</w:t>
            </w:r>
          </w:p>
        </w:tc>
        <w:tc>
          <w:tcPr>
            <w:tcW w:type="dxa" w:w="334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Pendiente. Extensión opcional (Could)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HU18</w:t>
            </w:r>
          </w:p>
        </w:tc>
        <w:tc>
          <w:tcPr>
            <w:tcW w:type="dxa" w:w="238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Comandos remotos</w:t>
            </w:r>
          </w:p>
        </w:tc>
        <w:tc>
          <w:tcPr>
            <w:tcW w:type="dxa" w:w="113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Baja</w:t>
            </w:r>
          </w:p>
        </w:tc>
        <w:tc>
          <w:tcPr>
            <w:tcW w:type="dxa" w:w="204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RF28; RB32</w:t>
            </w:r>
          </w:p>
        </w:tc>
        <w:tc>
          <w:tcPr>
            <w:tcW w:type="dxa" w:w="334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Pendiente. Extensión opcional (Could), detrás de feature flag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HU19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Reutilización de mapa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Máxima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RF11, RF14, RF33</w:t>
            </w:r>
          </w:p>
        </w:tc>
        <w:tc>
          <w:tcPr>
            <w:tcW w:type="dxa" w:w="334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Fuera de la app. La validación y el vínculo de mapas los hacen backend e IoT; no se incluye en esta versión (ADR-009)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HU20</w:t>
            </w:r>
          </w:p>
        </w:tc>
        <w:tc>
          <w:tcPr>
            <w:tcW w:type="dxa" w:w="238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Sensores fallidos</w:t>
            </w:r>
          </w:p>
        </w:tc>
        <w:tc>
          <w:tcPr>
            <w:tcW w:type="dxa" w:w="113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Máxima</w:t>
            </w:r>
          </w:p>
        </w:tc>
        <w:tc>
          <w:tcPr>
            <w:tcW w:type="dxa" w:w="204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RF05, RF09, RF23; RB04, RB09</w:t>
            </w:r>
          </w:p>
        </w:tc>
        <w:tc>
          <w:tcPr>
            <w:tcW w:type="dxa" w:w="334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Implementado. Los textos e íconos son de la UI</w:t>
            </w:r>
          </w:p>
        </w:tc>
      </w:tr>
    </w:tbl>
    <w:p>
      <w:pPr>
        <w:spacing w:after="80"/>
      </w:pPr>
    </w:p>
    <w:p>
      <w:pPr>
        <w:pStyle w:val="Heading2"/>
      </w:pPr>
      <w:r>
        <w:t>10.1 Código y pruebas por historia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5216"/>
        <w:gridCol w:w="3685"/>
      </w:tblGrid>
      <w:tr>
        <w:trPr>
          <w:tblHeader w:val="true"/>
          <w:cantSplit w:val="true"/>
        </w:trPr>
        <w:tc>
          <w:tcPr>
            <w:tcW w:type="dxa" w:w="737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HU</w:t>
            </w:r>
          </w:p>
        </w:tc>
        <w:tc>
          <w:tcPr>
            <w:tcW w:type="dxa" w:w="5216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Código (paquete o clase)</w:t>
            </w:r>
          </w:p>
        </w:tc>
        <w:tc>
          <w:tcPr>
            <w:tcW w:type="dxa" w:w="3685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Pruebas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HU01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identity (SignIn, SignOut, SelectHomeScope, CurrentHomeScope); SupabaseAuthAdapter, SupabaseHomeScopeAdapter; LoginScreen, LoginViewModel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HomeScopeUseCasesTest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HU02</w:t>
            </w:r>
          </w:p>
        </w:tc>
        <w:tc>
          <w:tcPr>
            <w:tcW w:type="dxa" w:w="5216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ReadingInterpreter, ReadingQuality, DescribeChannelStatus</w:t>
            </w:r>
          </w:p>
        </w:tc>
        <w:tc>
          <w:tcPr>
            <w:tcW w:type="dxa" w:w="368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ReadingInterpretationTest, DescribeChannelStatusTest, TelemetryFrameMapperTest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HU03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TelemetrySynchronizer, SupabaseTelemetryQueryAdapter, SupabaseTelemetryChangeNotifier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TelemetrySynchronizerTest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HU04</w:t>
            </w:r>
          </w:p>
        </w:tc>
        <w:tc>
          <w:tcPr>
            <w:tcW w:type="dxa" w:w="5216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FreshnessPolicy, LatestTelemetryProjection, DescribeChannelStatus</w:t>
            </w:r>
          </w:p>
        </w:tc>
        <w:tc>
          <w:tcPr>
            <w:tcW w:type="dxa" w:w="368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FreshnessPolicyTest, LatestTelemetryProjectionTest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HU05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MapVersionId, TelemetryFrame.mapVersionId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TelemetryFrameMapperTest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HU06</w:t>
            </w:r>
          </w:p>
        </w:tc>
        <w:tc>
          <w:tcPr>
            <w:tcW w:type="dxa" w:w="5216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Pose (incertidumbre; no asigna habitación)</w:t>
            </w:r>
          </w:p>
        </w:tc>
        <w:tc>
          <w:tcPr>
            <w:tcW w:type="dxa" w:w="368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TelemetryFrameMapperTest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HU07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UtcInterval, QueryTelemetryHistory, QueryAlertHistory, QueryMetricAggregates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UtcIntervalTest, QueryAlertHistoryTest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HU08</w:t>
            </w:r>
          </w:p>
        </w:tc>
        <w:tc>
          <w:tcPr>
            <w:tcW w:type="dxa" w:w="5216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BatteryInterpretation, EvaluateRobotHealth</w:t>
            </w:r>
          </w:p>
        </w:tc>
        <w:tc>
          <w:tcPr>
            <w:tcW w:type="dxa" w:w="368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RobotHealthDomainTest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HU09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CalibrationId en cada lectura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TelemetryFrameMapperTest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HU10</w:t>
            </w:r>
          </w:p>
        </w:tc>
        <w:tc>
          <w:tcPr>
            <w:tcW w:type="dxa" w:w="5216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368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HU11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Alert (solo lectura), SupabaseAlertQueryAdapter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QueryAlertHistoryTest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HU12</w:t>
            </w:r>
          </w:p>
        </w:tc>
        <w:tc>
          <w:tcPr>
            <w:tcW w:type="dxa" w:w="5216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ui/theme (tokens claro/oscuro, ThemePreference, CentinelaShapes), SettingsSheet, LoginScreen</w:t>
            </w:r>
          </w:p>
        </w:tc>
        <w:tc>
          <w:tcPr>
            <w:tcW w:type="dxa" w:w="368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PresentationTest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HU13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HU14</w:t>
            </w:r>
          </w:p>
        </w:tc>
        <w:tc>
          <w:tcPr>
            <w:tcW w:type="dxa" w:w="5216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368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HU15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Fixtures sintéticos en app/src/test/resources/fixtures/telemetry/; TestFrames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TelemetryFrameMapperTest, TelemetrySynchronizerTest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HU16</w:t>
            </w:r>
          </w:p>
        </w:tc>
        <w:tc>
          <w:tcPr>
            <w:tcW w:type="dxa" w:w="5216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368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HU17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HU18</w:t>
            </w:r>
          </w:p>
        </w:tc>
        <w:tc>
          <w:tcPr>
            <w:tcW w:type="dxa" w:w="5216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368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HU19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HU20</w:t>
            </w:r>
          </w:p>
        </w:tc>
        <w:tc>
          <w:tcPr>
            <w:tcW w:type="dxa" w:w="5216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ReadingInterpreter (Fault, Warming, OutOfRange, NotInstalled, NoData)</w:t>
            </w:r>
          </w:p>
        </w:tc>
        <w:tc>
          <w:tcPr>
            <w:tcW w:type="dxa" w:w="368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ReadingInterpretationTest</w:t>
            </w:r>
          </w:p>
        </w:tc>
      </w:tr>
    </w:tbl>
    <w:p>
      <w:pPr>
        <w:spacing w:after="80"/>
      </w:pPr>
    </w:p>
    <w:p>
      <w:pPr>
        <w:pStyle w:val="Heading2"/>
      </w:pPr>
      <w:r>
        <w:t>10.2 Interfaz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118"/>
        <w:gridCol w:w="5669"/>
      </w:tblGrid>
      <w:tr>
        <w:trPr>
          <w:tblHeader w:val="true"/>
          <w:cantSplit w:val="true"/>
        </w:trPr>
        <w:tc>
          <w:tcPr>
            <w:tcW w:type="dxa" w:w="850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6"/>
              </w:rPr>
              <w:t>HU</w:t>
            </w:r>
          </w:p>
        </w:tc>
        <w:tc>
          <w:tcPr>
            <w:tcW w:type="dxa" w:w="3118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6"/>
              </w:rPr>
              <w:t>Pantalla o componente</w:t>
            </w:r>
          </w:p>
        </w:tc>
        <w:tc>
          <w:tcPr>
            <w:tcW w:type="dxa" w:w="5669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6"/>
              </w:rPr>
              <w:t>Qué cubre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HU01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LoginScreen, LoginViewModel, HomeSelectionScreen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Inicio de sesión, recuperación de acceso, cierre de sesión y selección explícita de domicilio (ADR-006). Sin usuario con membresía (B21) no se ve ningún domicilio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HU02, HU20</w:t>
            </w:r>
          </w:p>
        </w:tc>
        <w:tc>
          <w:tcPr>
            <w:tcW w:type="dxa" w:w="311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MetricCard, ChannelDetailSheet, ChannelPresentation</w:t>
            </w:r>
          </w:p>
        </w:tc>
        <w:tc>
          <w:tcPr>
            <w:tcW w:type="dxa" w:w="566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Valor, unidad, calidad visible; ADC sin ppm; raya con "Sin dato", "No instalado", "Calentando", "Falla", "Fuera de rango"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HU03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MainViewModel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Sincronizador iniciado y detenido con el ciclo de vida; sin duplicados en la ruta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HU04</w:t>
            </w:r>
          </w:p>
        </w:tc>
        <w:tc>
          <w:tcPr>
            <w:tcW w:type="dxa" w:w="311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MetricCard</w:t>
            </w:r>
          </w:p>
        </w:tc>
        <w:tc>
          <w:tcPr>
            <w:tcW w:type="dxa" w:w="566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Edad del dato, "Atrasado" con hora exacta, hora aproximada marcada con "≈"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HU05, HU06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MapScreen, FutureFeatureNotice, MissionsScreen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Leyenda "No disponible / Implementación futura" en lugar del mapa; estaciones omitidas con causa en Misiones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HU07</w:t>
            </w:r>
          </w:p>
        </w:tc>
        <w:tc>
          <w:tcPr>
            <w:tcW w:type="dxa" w:w="311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HistoryScreen, EventsScreen</w:t>
            </w:r>
          </w:p>
        </w:tc>
        <w:tc>
          <w:tcPr>
            <w:tcW w:type="dxa" w:w="566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Rango local a UTC; alertas por severidad; mín, máx y promedio; gráfica con huecos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HU08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OperationCard, MissionsScreen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Voltaje con "Porcentaje no disponible" y método; consumo con método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HU12</w:t>
            </w:r>
          </w:p>
        </w:tc>
        <w:tc>
          <w:tcPr>
            <w:tcW w:type="dxa" w:w="311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CentinelaTheme, SettingsSheet</w:t>
            </w:r>
          </w:p>
        </w:tc>
        <w:tc>
          <w:tcPr>
            <w:tcW w:type="dxa" w:w="566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Tema elegido explícitamente, contraste, Poppins con dígitos tabulares</w:t>
            </w:r>
          </w:p>
        </w:tc>
      </w:tr>
    </w:tbl>
    <w:p>
      <w:pPr>
        <w:spacing w:after="80"/>
      </w:pPr>
    </w:p>
    <w:p>
      <w:pPr>
        <w:pStyle w:val="Heading2"/>
      </w:pPr>
      <w:r>
        <w:t>10.3 Reglas de negocio aplicadas en código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669"/>
      </w:tblGrid>
      <w:tr>
        <w:trPr>
          <w:tblHeader w:val="true"/>
          <w:cantSplit w:val="true"/>
        </w:trPr>
        <w:tc>
          <w:tcPr>
            <w:tcW w:type="dxa" w:w="3969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Regla</w:t>
            </w:r>
          </w:p>
        </w:tc>
        <w:tc>
          <w:tcPr>
            <w:tcW w:type="dxa" w:w="5669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Dónde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RB01: el domicilio se resuelve en el servidor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Los adaptadores no envían user_id ni home_id del cliente como autorización; RLS en el servidor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RB02: identidad inmutable del frame</w:t>
            </w:r>
          </w:p>
        </w:tc>
        <w:tc>
          <w:tcPr>
            <w:tcW w:type="dxa" w:w="566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FrameId; deduplicación en TelemetrySynchronizer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RB04: null con calidad, nunca cero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ReadingValue.Absent, ReadingInterpretation.NoData, TelemetryFrameMapper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RB05: ADC sin calibrar no es ppm</w:t>
            </w:r>
          </w:p>
        </w:tc>
        <w:tc>
          <w:tcPr>
            <w:tcW w:type="dxa" w:w="566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ReadingInterpreter.CONCENTRATION_UNITS, RawSignal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RB09: no declarar aire seguro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No existe ningún estado "seguro" en el dominio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RB11: ubicación con posición válida</w:t>
            </w:r>
          </w:p>
        </w:tc>
        <w:tc>
          <w:tcPr>
            <w:tcW w:type="dxa" w:w="566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Pose no asigna habitación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RB17: porcentaje solo con método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BatteryInterpretation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RB19: el dashboard no retrocede</w:t>
            </w:r>
          </w:p>
        </w:tc>
        <w:tc>
          <w:tcPr>
            <w:tcW w:type="dxa" w:w="566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CaptureStamp.isNewerThan, LatestTelemetryProjection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RB20: misma semántica en web y móvil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Reglas en :core, independientes de la plataforma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RB21: estados open, acknowledged y resolved</w:t>
            </w:r>
          </w:p>
        </w:tc>
        <w:tc>
          <w:tcPr>
            <w:tcW w:type="dxa" w:w="566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AlertState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RB24: origen device_reported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AlertOrigin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RB25: el lector no modifica</w:t>
            </w:r>
          </w:p>
        </w:tc>
        <w:tc>
          <w:tcPr>
            <w:tcW w:type="dxa" w:w="566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Solo hay puertos de lectura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RB26: Realtime es aviso, no historial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TelemetryChangeNotifier + TelemetryQueryPort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RB27: cursor de commit por robot</w:t>
            </w:r>
          </w:p>
        </w:tc>
        <w:tc>
          <w:tcPr>
            <w:tcW w:type="dxa" w:w="566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StreamVersion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RB28: segundo plano no es "en vivo"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SyncStatus.Stopped, Reconciling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RB29: simulación rotulada</w:t>
            </w:r>
          </w:p>
        </w:tc>
        <w:tc>
          <w:tcPr>
            <w:tcW w:type="dxa" w:w="566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Fixtures en test/ con README de datos sintéticos</w:t>
            </w:r>
          </w:p>
        </w:tc>
      </w:tr>
    </w:tbl>
    <w:p>
      <w:pPr>
        <w:spacing w:after="80"/>
      </w:pPr>
    </w:p>
    <w:p>
      <w:pPr>
        <w:pStyle w:val="Heading2"/>
      </w:pPr>
      <w:r>
        <w:t>10.4 Requerimientos no funcionales atendidos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RNF</w:t>
            </w:r>
          </w:p>
        </w:tc>
        <w:tc>
          <w:tcPr>
            <w:tcW w:type="dxa" w:w="7937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Cómo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RNF04: disponibilidad visible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IngestConnectivityPolicy (10 s), FreshnessPolicy (3 periodos)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RNF08: autenticación y secretos</w:t>
            </w:r>
          </w:p>
        </w:tc>
        <w:tc>
          <w:tcPr>
            <w:tcW w:type="dxa" w:w="793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SupabaseConfig (solo HTTPS y clave pública); local.properties ignorado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RNF09: aislamiento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CurrentHomeScope en el cliente; RLS en el servidor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RNF12: precisión semántica</w:t>
            </w:r>
          </w:p>
        </w:tc>
        <w:tc>
          <w:tcPr>
            <w:tcW w:type="dxa" w:w="793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ReadingInterpreter, Pose (estimada), BatteryInterpretation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RNF13: robustez temporal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UtcInterval (America/Mexico_City por defecto), ClockQuality, monotonic_ms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RNF16: mantenibilidad</w:t>
            </w:r>
          </w:p>
        </w:tc>
        <w:tc>
          <w:tcPr>
            <w:tcW w:type="dxa" w:w="793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Hexagonal por dominio, una prueba por regla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RNF18: portabilidad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Supabase aislado en adaptadores de :app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RNF19: privacidad</w:t>
            </w:r>
          </w:p>
        </w:tc>
        <w:tc>
          <w:tcPr>
            <w:tcW w:type="dxa" w:w="793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Las causas de rechazo y los errores no incluyen payloads</w:t>
            </w:r>
          </w:p>
        </w:tc>
      </w:tr>
    </w:tbl>
    <w:p>
      <w:pPr>
        <w:spacing w:after="80"/>
      </w:pPr>
    </w:p>
    <w:p>
      <w:pPr>
        <w:pStyle w:val="Heading2"/>
      </w:pPr>
      <w:r>
        <w:t>10.5 Integración con Supabase (29 de octubre de 2026)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669"/>
      </w:tblGrid>
      <w:tr>
        <w:trPr>
          <w:tblHeader w:val="true"/>
          <w:cantSplit w:val="true"/>
        </w:trPr>
        <w:tc>
          <w:tcPr>
            <w:tcW w:type="dxa" w:w="3969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Aspecto</w:t>
            </w:r>
          </w:p>
        </w:tc>
        <w:tc>
          <w:tcPr>
            <w:tcW w:type="dxa" w:w="5669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Lectura de telemetría, canales, alertas y misiones con el esquema del equipo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Implementado. Adaptadores implementados y probados (NormalizedFrameAssemblerTest)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Contra el proyecto real con la clave pública</w:t>
            </w:r>
          </w:p>
        </w:tc>
        <w:tc>
          <w:tcPr>
            <w:tcW w:type="dxa" w:w="566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Parcial. Verificada la lectura de homes, robots, channels y telemetry_frames. Alertas y misiones llegan vacías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Contra el proyecto real con un usuario con membresía (HU01, RF02)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Pendiente. No verificada: no existe el usuario de pruebas (B21)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Demostración sin inicio de sesión (build demo)</w:t>
            </w:r>
          </w:p>
        </w:tc>
        <w:tc>
          <w:tcPr>
            <w:tcW w:type="dxa" w:w="566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Implementado. Implementada, temporal y atada a B19 (ADR-007). Pruebas: PublicReadAuthAdapterTest, NormalizedFrameAssemblerTest</w:t>
            </w:r>
          </w:p>
        </w:tc>
      </w:tr>
    </w:tbl>
    <w:p>
      <w:pPr>
        <w:spacing w:after="80"/>
      </w:pPr>
    </w:p>
    <w:p>
      <w:pPr>
        <w:pStyle w:val="Heading1"/>
      </w:pPr>
      <w:r>
        <w:t>11. Progreso del proyecto</w:t>
      </w:r>
    </w:p>
    <w:p>
      <w:pPr>
        <w:pStyle w:val="Heading2"/>
      </w:pPr>
      <w:r>
        <w:t>11.1 Línea de tiempo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041"/>
        <w:gridCol w:w="1247"/>
        <w:gridCol w:w="5329"/>
      </w:tblGrid>
      <w:tr>
        <w:trPr>
          <w:tblHeader w:val="true"/>
          <w:cantSplit w:val="true"/>
        </w:trPr>
        <w:tc>
          <w:tcPr>
            <w:tcW w:type="dxa" w:w="1020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6"/>
              </w:rPr>
              <w:t>Commit</w:t>
            </w:r>
          </w:p>
        </w:tc>
        <w:tc>
          <w:tcPr>
            <w:tcW w:type="dxa" w:w="2041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6"/>
              </w:rPr>
              <w:t>Autor</w:t>
            </w:r>
          </w:p>
        </w:tc>
        <w:tc>
          <w:tcPr>
            <w:tcW w:type="dxa" w:w="1247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5329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6"/>
              </w:rPr>
              <w:t>Cambio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0109ca8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yaelrdf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2026-10-13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Initial commit</w:t>
            </w:r>
          </w:p>
        </w:tc>
      </w:tr>
      <w:tr>
        <w:trPr>
          <w:cantSplit w:val="true"/>
        </w:trPr>
        <w:tc>
          <w:tcPr>
            <w:tcW w:type="dxa" w:w="1020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30576c0</w:t>
            </w:r>
          </w:p>
        </w:tc>
        <w:tc>
          <w:tcPr>
            <w:tcW w:type="dxa" w:w="204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Yael RDF</w:t>
            </w:r>
          </w:p>
        </w:tc>
        <w:tc>
          <w:tcPr>
            <w:tcW w:type="dxa" w:w="124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2026-10-15</w:t>
            </w:r>
          </w:p>
        </w:tc>
        <w:tc>
          <w:tcPr>
            <w:tcW w:type="dxa" w:w="532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Primer borrador del backend Kotlin (hexagonal) de la app Android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d0f26a1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José Carlos Bernal Bautista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2026-10-15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Propuesta de frontend en Jetpack Compose sobre el backend hexagonal</w:t>
            </w:r>
          </w:p>
        </w:tc>
      </w:tr>
      <w:tr>
        <w:trPr>
          <w:cantSplit w:val="true"/>
        </w:trPr>
        <w:tc>
          <w:tcPr>
            <w:tcW w:type="dxa" w:w="1020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2333a25</w:t>
            </w:r>
          </w:p>
        </w:tc>
        <w:tc>
          <w:tcPr>
            <w:tcW w:type="dxa" w:w="204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José Carlos Bernal Bautista</w:t>
            </w:r>
          </w:p>
        </w:tc>
        <w:tc>
          <w:tcPr>
            <w:tcW w:type="dxa" w:w="124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2026-10-19</w:t>
            </w:r>
          </w:p>
        </w:tc>
        <w:tc>
          <w:tcPr>
            <w:tcW w:type="dxa" w:w="532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Interfaz móvil según los mockups y conectada solo al backend real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0f68696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Alejandro González Hernández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2026-10-19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refactor: estandarizar documentacion institucional en espanol, desacoplar viewmodels y senalar contratos pendientes</w:t>
            </w:r>
          </w:p>
        </w:tc>
      </w:tr>
      <w:tr>
        <w:trPr>
          <w:cantSplit w:val="true"/>
        </w:trPr>
        <w:tc>
          <w:tcPr>
            <w:tcW w:type="dxa" w:w="1020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8c7ed21</w:t>
            </w:r>
          </w:p>
        </w:tc>
        <w:tc>
          <w:tcPr>
            <w:tcW w:type="dxa" w:w="204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José Carlos Bernal Bautista</w:t>
            </w:r>
          </w:p>
        </w:tc>
        <w:tc>
          <w:tcPr>
            <w:tcW w:type="dxa" w:w="124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2026-10-21</w:t>
            </w:r>
          </w:p>
        </w:tc>
        <w:tc>
          <w:tcPr>
            <w:tcW w:type="dxa" w:w="532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Conectar la app al esquema de Supabase del equipo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96e1f84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Alejandro González Hernández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2026-10-21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build: configurar minSdk en 29 (Android 10) para el modulo app</w:t>
            </w:r>
          </w:p>
        </w:tc>
      </w:tr>
      <w:tr>
        <w:trPr>
          <w:cantSplit w:val="true"/>
        </w:trPr>
        <w:tc>
          <w:tcPr>
            <w:tcW w:type="dxa" w:w="1020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fb18978</w:t>
            </w:r>
          </w:p>
        </w:tc>
        <w:tc>
          <w:tcPr>
            <w:tcW w:type="dxa" w:w="204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José Carlos Bernal Bautista</w:t>
            </w:r>
          </w:p>
        </w:tc>
        <w:tc>
          <w:tcPr>
            <w:tcW w:type="dxa" w:w="124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2026-10-21</w:t>
            </w:r>
          </w:p>
        </w:tc>
        <w:tc>
          <w:tcPr>
            <w:tcW w:type="dxa" w:w="532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Proponer corrección de la vista telemetry_frames_v1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d197500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José Carlos Bernal Bautista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2026-10-21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Integrar en dev la conexión al esquema de Supabase</w:t>
            </w:r>
          </w:p>
        </w:tc>
      </w:tr>
      <w:tr>
        <w:trPr>
          <w:cantSplit w:val="true"/>
        </w:trPr>
        <w:tc>
          <w:tcPr>
            <w:tcW w:type="dxa" w:w="1020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d204ffc</w:t>
            </w:r>
          </w:p>
        </w:tc>
        <w:tc>
          <w:tcPr>
            <w:tcW w:type="dxa" w:w="204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José Carlos Bernal Bautista</w:t>
            </w:r>
          </w:p>
        </w:tc>
        <w:tc>
          <w:tcPr>
            <w:tcW w:type="dxa" w:w="124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2026-10-23</w:t>
            </w:r>
          </w:p>
        </w:tc>
        <w:tc>
          <w:tcPr>
            <w:tcW w:type="dxa" w:w="532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Ajustar la app al catálogo de canales del proyecto de Supabase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d13bc85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yaelrdf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2026-10-29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build: agregar build type demo con lectura pública sin inicio de sesión</w:t>
            </w:r>
          </w:p>
        </w:tc>
      </w:tr>
      <w:tr>
        <w:trPr>
          <w:cantSplit w:val="true"/>
        </w:trPr>
        <w:tc>
          <w:tcPr>
            <w:tcW w:type="dxa" w:w="1020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04f8e2a</w:t>
            </w:r>
          </w:p>
        </w:tc>
        <w:tc>
          <w:tcPr>
            <w:tcW w:type="dxa" w:w="204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yaelrdf</w:t>
            </w:r>
          </w:p>
        </w:tc>
        <w:tc>
          <w:tcPr>
            <w:tcW w:type="dxa" w:w="124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2026-10-29</w:t>
            </w:r>
          </w:p>
        </w:tc>
        <w:tc>
          <w:tcPr>
            <w:tcW w:type="dxa" w:w="532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docs: actualizar estado, arquitectura y pendientes tras integrar dev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0b93f0c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yaelrdf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2026-10-29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docs: notas de versión 0.3.0-beta y documentación completa en Word</w:t>
            </w:r>
          </w:p>
        </w:tc>
      </w:tr>
      <w:tr>
        <w:trPr>
          <w:cantSplit w:val="true"/>
        </w:trPr>
        <w:tc>
          <w:tcPr>
            <w:tcW w:type="dxa" w:w="1020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92e2564</w:t>
            </w:r>
          </w:p>
        </w:tc>
        <w:tc>
          <w:tcPr>
            <w:tcW w:type="dxa" w:w="204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Alejandro González Hernández</w:t>
            </w:r>
          </w:p>
        </w:tc>
        <w:tc>
          <w:tcPr>
            <w:tcW w:type="dxa" w:w="124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2026-10-29</w:t>
            </w:r>
          </w:p>
        </w:tc>
        <w:tc>
          <w:tcPr>
            <w:tcW w:type="dxa" w:w="532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feat(ui): implementar pantalla de login, cierre de sesión, optimizaciones y documentación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39318c2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Alejandro González Hernández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2026-10-29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perf(telemetry, ui): optimizar consumo de memoria en sincronización y renderizado</w:t>
            </w:r>
          </w:p>
        </w:tc>
      </w:tr>
      <w:tr>
        <w:trPr>
          <w:cantSplit w:val="true"/>
        </w:trPr>
        <w:tc>
          <w:tcPr>
            <w:tcW w:type="dxa" w:w="1020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4a0d30a</w:t>
            </w:r>
          </w:p>
        </w:tc>
        <w:tc>
          <w:tcPr>
            <w:tcW w:type="dxa" w:w="204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Alejandro González Hernández</w:t>
            </w:r>
          </w:p>
        </w:tc>
        <w:tc>
          <w:tcPr>
            <w:tcW w:type="dxa" w:w="124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2026-10-30</w:t>
            </w:r>
          </w:p>
        </w:tc>
        <w:tc>
          <w:tcPr>
            <w:tcW w:type="dxa" w:w="532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feat(ui): refinar diseño Lunar Base, animaciones, adaptabilidad y documentar estado del proyecto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5aee19c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yaelrdf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2026-10-30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Merge dev en main: login real, rediseño y optimización de memoria</w:t>
            </w:r>
          </w:p>
        </w:tc>
      </w:tr>
      <w:tr>
        <w:trPr>
          <w:cantSplit w:val="true"/>
        </w:trPr>
        <w:tc>
          <w:tcPr>
            <w:tcW w:type="dxa" w:w="1020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8e2f7fa</w:t>
            </w:r>
          </w:p>
        </w:tc>
        <w:tc>
          <w:tcPr>
            <w:tcW w:type="dxa" w:w="204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yaelrdf</w:t>
            </w:r>
          </w:p>
        </w:tc>
        <w:tc>
          <w:tcPr>
            <w:tcW w:type="dxa" w:w="124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2026-10-31</w:t>
            </w:r>
          </w:p>
        </w:tc>
        <w:tc>
          <w:tcPr>
            <w:tcW w:type="dxa" w:w="532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build: versión 0.4.0-beta, firma del release con la clave debug y prueba de ráfaga de avisos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a768e56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yaelrdf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2026-10-31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docs: notas de la versión 0.4.0-beta, ADR-007 y solicitud de usuario demo</w:t>
            </w:r>
          </w:p>
        </w:tc>
      </w:tr>
      <w:tr>
        <w:trPr>
          <w:cantSplit w:val="true"/>
        </w:trPr>
        <w:tc>
          <w:tcPr>
            <w:tcW w:type="dxa" w:w="1020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4c8360e</w:t>
            </w:r>
          </w:p>
        </w:tc>
        <w:tc>
          <w:tcPr>
            <w:tcW w:type="dxa" w:w="204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yaelrdf</w:t>
            </w:r>
          </w:p>
        </w:tc>
        <w:tc>
          <w:tcPr>
            <w:tcW w:type="dxa" w:w="124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2026-10-31</w:t>
            </w:r>
          </w:p>
        </w:tc>
        <w:tc>
          <w:tcPr>
            <w:tcW w:type="dxa" w:w="532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feat(ui): identidad V.I.S.O.R. y retiro del mapa asistido 2D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eeb96d7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yaelrdf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2026-10-31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docs: ADR-008 (identidad V.I.S.O.R.), ADR-009 (mapa 2D fuera de versión) y ajustes de estado</w:t>
            </w:r>
          </w:p>
        </w:tc>
      </w:tr>
      <w:tr>
        <w:trPr>
          <w:cantSplit w:val="true"/>
        </w:trPr>
        <w:tc>
          <w:tcPr>
            <w:tcW w:type="dxa" w:w="1020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f1acae1</w:t>
            </w:r>
          </w:p>
        </w:tc>
        <w:tc>
          <w:tcPr>
            <w:tcW w:type="dxa" w:w="204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yaelrdf</w:t>
            </w:r>
          </w:p>
        </w:tc>
        <w:tc>
          <w:tcPr>
            <w:tcW w:type="dxa" w:w="124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2026-10-31</w:t>
            </w:r>
          </w:p>
        </w:tc>
        <w:tc>
          <w:tcPr>
            <w:tcW w:type="dxa" w:w="532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perf(build): R8 en release y demo; fix(ui): encabezado de Misiones y títulos de tarjeta</w:t>
            </w:r>
          </w:p>
        </w:tc>
      </w:tr>
    </w:tbl>
    <w:p>
      <w:pPr>
        <w:spacing w:after="80"/>
      </w:pPr>
    </w:p>
    <w:p>
      <w:pPr>
        <w:pStyle w:val="Heading2"/>
      </w:pPr>
      <w:r>
        <w:t>11.2 Indicadores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tblHeader w:val="true"/>
          <w:cantSplit w:val="true"/>
        </w:trPr>
        <w:tc>
          <w:tcPr>
            <w:tcW w:type="dxa" w:w="3402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Indicador</w:t>
            </w:r>
          </w:p>
        </w:tc>
        <w:tc>
          <w:tcPr>
            <w:tcW w:type="dxa" w:w="6236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 xml:space="preserve">Commits en </w:t>
            </w:r>
            <w:r>
              <w:rPr>
                <w:rFonts w:ascii="Consolas" w:hAnsi="Consolas" w:eastAsia="Consolas"/>
                <w:i w:val="0"/>
                <w:sz w:val="16"/>
              </w:rPr>
              <w:t>main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Colaboradores</w:t>
            </w:r>
          </w:p>
        </w:tc>
        <w:tc>
          <w:tcPr>
            <w:tcW w:type="dxa" w:w="6236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yaelrdf (10), Yael RDF (1), José Carlos Bernal Bautista (6), Alejandro González Hernández (5)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Archivos Kotlin de producción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103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Archivos Kotlin de pruebas</w:t>
            </w:r>
          </w:p>
        </w:tc>
        <w:tc>
          <w:tcPr>
            <w:tcW w:type="dxa" w:w="6236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Líneas de Kotlin (total)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10 940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Pruebas ejecutadas</w:t>
            </w:r>
          </w:p>
        </w:tc>
        <w:tc>
          <w:tcPr>
            <w:tcW w:type="dxa" w:w="6236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97 (0 con fallas, 0 omitidas)</w:t>
            </w:r>
          </w:p>
        </w:tc>
      </w:tr>
    </w:tbl>
    <w:p>
      <w:pPr>
        <w:spacing w:after="80"/>
      </w:pPr>
    </w:p>
    <w:p>
      <w:pPr>
        <w:pStyle w:val="Heading2"/>
      </w:pPr>
      <w:r>
        <w:t>11.3 Qué se hizo, por etapa</w:t>
      </w:r>
    </w:p>
    <w:p>
      <w:pPr>
        <w:pStyle w:val="ListBullet"/>
        <w:spacing w:after="40"/>
      </w:pPr>
      <w:r>
        <w:rPr>
          <w:b/>
          <w:i w:val="0"/>
        </w:rPr>
        <w:t>13 a 15 de octubre:</w:t>
      </w:r>
      <w:r>
        <w:rPr>
          <w:b w:val="0"/>
          <w:i w:val="0"/>
        </w:rPr>
        <w:t xml:space="preserve"> repositorio y primer borrador del backend Kotlin hexagonal; propuesta de frontend en Compose.</w:t>
      </w:r>
    </w:p>
    <w:p>
      <w:pPr>
        <w:pStyle w:val="ListBullet"/>
        <w:spacing w:after="40"/>
      </w:pPr>
      <w:r>
        <w:rPr>
          <w:b/>
          <w:i w:val="0"/>
        </w:rPr>
        <w:t>19 de octubre:</w:t>
      </w:r>
      <w:r>
        <w:rPr>
          <w:b w:val="0"/>
          <w:i w:val="0"/>
        </w:rPr>
        <w:t xml:space="preserve"> interfaz móvil según los mockups, conectada solo al backend real (se elimina el modo demo con datos simulados); documentación institucional en español y ViewModels desacoplados.</w:t>
      </w:r>
    </w:p>
    <w:p>
      <w:pPr>
        <w:pStyle w:val="ListBullet"/>
        <w:spacing w:after="40"/>
      </w:pPr>
      <w:r>
        <w:rPr>
          <w:b/>
          <w:i w:val="0"/>
        </w:rPr>
        <w:t>21 de octubre:</w:t>
      </w:r>
      <w:r>
        <w:rPr>
          <w:b w:val="0"/>
          <w:i w:val="0"/>
        </w:rPr>
        <w:t xml:space="preserve"> conexión al esquema de Supabase del equipo (adaptadores, ensamblador del frame, misiones y capacidades); </w:t>
      </w:r>
      <w:r>
        <w:rPr>
          <w:rFonts w:ascii="Consolas" w:hAnsi="Consolas" w:eastAsia="Consolas"/>
          <w:i w:val="0"/>
          <w:sz w:val="19"/>
        </w:rPr>
        <w:t>minSdk</w:t>
      </w:r>
      <w:r>
        <w:rPr>
          <w:b w:val="0"/>
          <w:i w:val="0"/>
        </w:rPr>
        <w:t xml:space="preserve"> 29; propuesta de políticas RLS y de corrección de la vista </w:t>
      </w:r>
      <w:r>
        <w:rPr>
          <w:rFonts w:ascii="Consolas" w:hAnsi="Consolas" w:eastAsia="Consolas"/>
          <w:i w:val="0"/>
          <w:sz w:val="19"/>
        </w:rPr>
        <w:t>telemetry_frames_v1</w:t>
      </w:r>
      <w:r>
        <w:rPr>
          <w:b w:val="0"/>
          <w:i w:val="0"/>
        </w:rPr>
        <w:t>.</w:t>
      </w:r>
    </w:p>
    <w:p>
      <w:pPr>
        <w:pStyle w:val="ListBullet"/>
        <w:spacing w:after="40"/>
      </w:pPr>
      <w:r>
        <w:rPr>
          <w:b/>
          <w:i w:val="0"/>
        </w:rPr>
        <w:t>23 de octubre:</w:t>
      </w:r>
      <w:r>
        <w:rPr>
          <w:b w:val="0"/>
          <w:i w:val="0"/>
        </w:rPr>
        <w:t xml:space="preserve"> ajuste al catálogo real de canales (</w:t>
      </w:r>
      <w:r>
        <w:rPr>
          <w:rFonts w:ascii="Consolas" w:hAnsi="Consolas" w:eastAsia="Consolas"/>
          <w:i w:val="0"/>
          <w:sz w:val="19"/>
        </w:rPr>
        <w:t>adc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i w:val="0"/>
          <w:sz w:val="19"/>
        </w:rPr>
        <w:t>meter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i w:val="0"/>
          <w:sz w:val="19"/>
        </w:rPr>
        <w:t>bool</w:t>
      </w:r>
      <w:r>
        <w:rPr>
          <w:b w:val="0"/>
          <w:i w:val="0"/>
        </w:rPr>
        <w:t>, sensores IR laterales) y hallazgos B19 a B21.</w:t>
      </w:r>
    </w:p>
    <w:p>
      <w:pPr>
        <w:pStyle w:val="ListBullet"/>
        <w:spacing w:after="40"/>
      </w:pPr>
      <w:r>
        <w:rPr>
          <w:b/>
          <w:i w:val="0"/>
        </w:rPr>
        <w:t>29 de octubre:</w:t>
      </w:r>
      <w:r>
        <w:rPr>
          <w:b w:val="0"/>
          <w:i w:val="0"/>
        </w:rPr>
        <w:t xml:space="preserve"> merge de </w:t>
      </w:r>
      <w:r>
        <w:rPr>
          <w:rFonts w:ascii="Consolas" w:hAnsi="Consolas" w:eastAsia="Consolas"/>
          <w:i w:val="0"/>
          <w:sz w:val="19"/>
        </w:rPr>
        <w:t>dev</w:t>
      </w:r>
      <w:r>
        <w:rPr>
          <w:b w:val="0"/>
          <w:i w:val="0"/>
        </w:rPr>
        <w:t xml:space="preserve"> a </w:t>
      </w:r>
      <w:r>
        <w:rPr>
          <w:rFonts w:ascii="Consolas" w:hAnsi="Consolas" w:eastAsia="Consolas"/>
          <w:i w:val="0"/>
          <w:sz w:val="19"/>
        </w:rPr>
        <w:t>main</w:t>
      </w:r>
      <w:r>
        <w:rPr>
          <w:b w:val="0"/>
          <w:i w:val="0"/>
        </w:rPr>
        <w:t xml:space="preserve">, revisión del estado de Supabase, build </w:t>
      </w:r>
      <w:r>
        <w:rPr>
          <w:rFonts w:ascii="Consolas" w:hAnsi="Consolas" w:eastAsia="Consolas"/>
          <w:i w:val="0"/>
          <w:sz w:val="19"/>
        </w:rPr>
        <w:t>demo</w:t>
      </w:r>
      <w:r>
        <w:rPr>
          <w:b w:val="0"/>
          <w:i w:val="0"/>
        </w:rPr>
        <w:t xml:space="preserve"> de lectura pública (0.3.0-beta) y primera documentación en Word.</w:t>
      </w:r>
    </w:p>
    <w:p>
      <w:pPr>
        <w:pStyle w:val="ListBullet"/>
        <w:spacing w:after="40"/>
      </w:pPr>
      <w:r>
        <w:rPr>
          <w:b/>
          <w:i w:val="0"/>
        </w:rPr>
        <w:t>30 y 31 de octubre:</w:t>
      </w:r>
      <w:r>
        <w:rPr>
          <w:b w:val="0"/>
          <w:i w:val="0"/>
        </w:rPr>
        <w:t xml:space="preserve"> se integra la rama </w:t>
      </w:r>
      <w:r>
        <w:rPr>
          <w:rFonts w:ascii="Consolas" w:hAnsi="Consolas" w:eastAsia="Consolas"/>
          <w:i w:val="0"/>
          <w:sz w:val="19"/>
        </w:rPr>
        <w:t>dev</w:t>
      </w:r>
      <w:r>
        <w:rPr>
          <w:b w:val="0"/>
          <w:i w:val="0"/>
        </w:rPr>
        <w:t xml:space="preserve"> (inicio de sesión, rediseño y optimización de memoria) y se publica la 0.4.0-beta con dos APK; identidad V.I.S.O.R., retiro del mapa 2D, R8 (el APK baja de 34.5 a 5.3 MB y la memoria de 121.6 a 92.5 MB), pruebas en un teléfono real, manual de usuario y la versión 0.5.0-beta.</w:t>
      </w:r>
    </w:p>
    <w:p>
      <w:pPr>
        <w:pStyle w:val="Heading1"/>
      </w:pPr>
      <w:r>
        <w:t>12. Demostración beta (build demo)</w:t>
      </w:r>
    </w:p>
    <w:p>
      <w:r>
        <w:rPr>
          <w:b w:val="0"/>
          <w:i w:val="0"/>
        </w:rPr>
        <w:t xml:space="preserve">El build </w:t>
      </w:r>
      <w:r>
        <w:rPr>
          <w:rFonts w:ascii="Consolas" w:hAnsi="Consolas" w:eastAsia="Consolas"/>
          <w:i w:val="0"/>
          <w:sz w:val="19"/>
        </w:rPr>
        <w:t>demo</w:t>
      </w:r>
      <w:r>
        <w:rPr>
          <w:b w:val="0"/>
          <w:i w:val="0"/>
        </w:rPr>
        <w:t xml:space="preserve"> (0.5.0-beta-demo) permite mostrar la app con datos reales </w:t>
      </w:r>
      <w:r>
        <w:rPr>
          <w:b/>
          <w:i w:val="0"/>
        </w:rPr>
        <w:t>sin pantalla de inicio de sesión</w:t>
      </w:r>
      <w:r>
        <w:rPr>
          <w:b w:val="0"/>
          <w:i w:val="0"/>
        </w:rPr>
        <w:t>, porque el usuario de pruebas con membresía todavía no existe en Supabase (B21).</w:t>
      </w:r>
    </w:p>
    <w:p>
      <w:pPr>
        <w:pStyle w:val="Heading2"/>
      </w:pPr>
      <w:r>
        <w:t>12.1 Cómo funciona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515"/>
        <w:gridCol w:w="4195"/>
      </w:tblGrid>
      <w:tr>
        <w:trPr>
          <w:tblHeader w:val="true"/>
          <w:cantSplit w:val="true"/>
        </w:trPr>
        <w:tc>
          <w:tcPr>
            <w:tcW w:type="dxa" w:w="1928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Puerto</w:t>
            </w:r>
          </w:p>
        </w:tc>
        <w:tc>
          <w:tcPr>
            <w:tcW w:type="dxa" w:w="3515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Flujo normal</w:t>
            </w:r>
          </w:p>
        </w:tc>
        <w:tc>
          <w:tcPr>
            <w:tcW w:type="dxa" w:w="4195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 xml:space="preserve">Build </w:t>
            </w:r>
            <w:r>
              <w:rPr>
                <w:rFonts w:ascii="Consolas" w:hAnsi="Consolas" w:eastAsia="Consolas"/>
                <w:i w:val="0"/>
                <w:color w:val="FFFFFF"/>
                <w:sz w:val="15"/>
              </w:rPr>
              <w:t>demo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i w:val="0"/>
                <w:sz w:val="15"/>
              </w:rPr>
              <w:t>AuthPort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i w:val="0"/>
                <w:sz w:val="15"/>
              </w:rPr>
              <w:t>SupabaseAuthAdapter</w:t>
            </w:r>
            <w:r>
              <w:rPr>
                <w:b w:val="0"/>
                <w:i w:val="0"/>
                <w:sz w:val="17"/>
              </w:rPr>
              <w:t xml:space="preserve"> (Supabase Auth)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i w:val="0"/>
                <w:sz w:val="15"/>
              </w:rPr>
              <w:t>PublicReadAuthAdapter</w:t>
            </w:r>
            <w:r>
              <w:rPr>
                <w:b w:val="0"/>
                <w:i w:val="0"/>
                <w:sz w:val="17"/>
              </w:rPr>
              <w:t>: sesión fija, sin permisos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EF2FF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i w:val="0"/>
                <w:sz w:val="15"/>
              </w:rPr>
              <w:t>HomeScopePort</w:t>
            </w:r>
          </w:p>
        </w:tc>
        <w:tc>
          <w:tcPr>
            <w:tcW w:type="dxa" w:w="3515"/>
            <w:shd w:val="clear" w:color="auto" w:fill="EEF2FF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i w:val="0"/>
                <w:sz w:val="15"/>
              </w:rPr>
              <w:t>SupabaseHomeScopeAdapter</w:t>
            </w:r>
            <w:r>
              <w:rPr>
                <w:b w:val="0"/>
                <w:i w:val="0"/>
                <w:sz w:val="17"/>
              </w:rPr>
              <w:t xml:space="preserve"> (</w:t>
            </w:r>
            <w:r>
              <w:rPr>
                <w:rFonts w:ascii="Consolas" w:hAnsi="Consolas" w:eastAsia="Consolas"/>
                <w:i w:val="0"/>
                <w:sz w:val="15"/>
              </w:rPr>
              <w:t>memberships</w:t>
            </w:r>
            <w:r>
              <w:rPr>
                <w:b w:val="0"/>
                <w:i w:val="0"/>
                <w:sz w:val="17"/>
              </w:rPr>
              <w:t>)</w:t>
            </w:r>
          </w:p>
        </w:tc>
        <w:tc>
          <w:tcPr>
            <w:tcW w:type="dxa" w:w="4195"/>
            <w:shd w:val="clear" w:color="auto" w:fill="EEF2FF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i w:val="0"/>
                <w:sz w:val="15"/>
              </w:rPr>
              <w:t>PublicReadHomeScopeAdapter</w:t>
            </w:r>
            <w:r>
              <w:rPr>
                <w:b w:val="0"/>
                <w:i w:val="0"/>
                <w:sz w:val="17"/>
              </w:rPr>
              <w:t xml:space="preserve">: </w:t>
            </w:r>
            <w:r>
              <w:rPr>
                <w:rFonts w:ascii="Consolas" w:hAnsi="Consolas" w:eastAsia="Consolas"/>
                <w:i w:val="0"/>
                <w:sz w:val="15"/>
              </w:rPr>
              <w:t>homes</w:t>
            </w:r>
            <w:r>
              <w:rPr>
                <w:b w:val="0"/>
                <w:i w:val="0"/>
                <w:sz w:val="17"/>
              </w:rPr>
              <w:t xml:space="preserve"> visibles para </w:t>
            </w:r>
            <w:r>
              <w:rPr>
                <w:rFonts w:ascii="Consolas" w:hAnsi="Consolas" w:eastAsia="Consolas"/>
                <w:i w:val="0"/>
                <w:sz w:val="15"/>
              </w:rPr>
              <w:t>anon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i w:val="0"/>
                <w:sz w:val="15"/>
              </w:rPr>
              <w:t>TelemetryQueryPort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i w:val="0"/>
                <w:sz w:val="15"/>
              </w:rPr>
              <w:t>SupabaseTelemetryQueryAdapter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 xml:space="preserve">Mismo adaptador, con </w:t>
            </w:r>
            <w:r>
              <w:rPr>
                <w:rFonts w:ascii="Consolas" w:hAnsi="Consolas" w:eastAsia="Consolas"/>
                <w:i w:val="0"/>
                <w:sz w:val="15"/>
              </w:rPr>
              <w:t>schema_version</w:t>
            </w:r>
            <w:r>
              <w:rPr>
                <w:b w:val="0"/>
                <w:i w:val="0"/>
                <w:sz w:val="17"/>
              </w:rPr>
              <w:t xml:space="preserve"> y </w:t>
            </w:r>
            <w:r>
              <w:rPr>
                <w:rFonts w:ascii="Consolas" w:hAnsi="Consolas" w:eastAsia="Consolas"/>
                <w:i w:val="0"/>
                <w:sz w:val="15"/>
              </w:rPr>
              <w:t>raw_payload</w:t>
            </w:r>
            <w:r>
              <w:rPr>
                <w:b w:val="0"/>
                <w:i w:val="0"/>
                <w:sz w:val="17"/>
              </w:rPr>
              <w:t xml:space="preserve"> en la consulta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>
        <w:rPr>
          <w:rFonts w:ascii="Consolas" w:hAnsi="Consolas" w:eastAsia="Consolas"/>
          <w:i w:val="0"/>
          <w:sz w:val="19"/>
        </w:rPr>
        <w:t>DEMO_PUBLIC_READ</w:t>
      </w:r>
      <w:r>
        <w:rPr>
          <w:b w:val="0"/>
          <w:i w:val="0"/>
        </w:rPr>
        <w:t xml:space="preserve"> (BuildConfig) activa el modo; </w:t>
      </w:r>
      <w:r>
        <w:rPr>
          <w:rFonts w:ascii="Consolas" w:hAnsi="Consolas" w:eastAsia="Consolas"/>
          <w:i w:val="0"/>
          <w:sz w:val="19"/>
        </w:rPr>
        <w:t>debug</w:t>
      </w:r>
      <w:r>
        <w:rPr>
          <w:b w:val="0"/>
          <w:i w:val="0"/>
        </w:rPr>
        <w:t xml:space="preserve"> y </w:t>
      </w:r>
      <w:r>
        <w:rPr>
          <w:rFonts w:ascii="Consolas" w:hAnsi="Consolas" w:eastAsia="Consolas"/>
          <w:i w:val="0"/>
          <w:sz w:val="19"/>
        </w:rPr>
        <w:t>release</w:t>
      </w:r>
      <w:r>
        <w:rPr>
          <w:b w:val="0"/>
          <w:i w:val="0"/>
        </w:rPr>
        <w:t xml:space="preserve"> no cambian.</w:t>
      </w:r>
    </w:p>
    <w:p>
      <w:pPr>
        <w:pStyle w:val="ListBullet"/>
        <w:spacing w:after="40"/>
      </w:pPr>
      <w:r>
        <w:rPr>
          <w:b w:val="0"/>
          <w:i w:val="0"/>
        </w:rPr>
        <w:t xml:space="preserve">Sin </w:t>
      </w:r>
      <w:r>
        <w:rPr>
          <w:rFonts w:ascii="Consolas" w:hAnsi="Consolas" w:eastAsia="Consolas"/>
          <w:i w:val="0"/>
          <w:sz w:val="19"/>
        </w:rPr>
        <w:t>device_sessions</w:t>
      </w:r>
      <w:r>
        <w:rPr>
          <w:b w:val="0"/>
          <w:i w:val="0"/>
        </w:rPr>
        <w:t xml:space="preserve"> visible, </w:t>
      </w:r>
      <w:r>
        <w:rPr>
          <w:rFonts w:ascii="Consolas" w:hAnsi="Consolas" w:eastAsia="Consolas"/>
          <w:i w:val="0"/>
          <w:sz w:val="19"/>
        </w:rPr>
        <w:t>boot_id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i w:val="0"/>
          <w:sz w:val="19"/>
        </w:rPr>
        <w:t>device_id</w:t>
      </w:r>
      <w:r>
        <w:rPr>
          <w:b w:val="0"/>
          <w:i w:val="0"/>
        </w:rPr>
        <w:t xml:space="preserve"> y </w:t>
      </w:r>
      <w:r>
        <w:rPr>
          <w:rFonts w:ascii="Consolas" w:hAnsi="Consolas" w:eastAsia="Consolas"/>
          <w:i w:val="0"/>
          <w:sz w:val="19"/>
        </w:rPr>
        <w:t>firmware_version</w:t>
      </w:r>
      <w:r>
        <w:rPr>
          <w:b w:val="0"/>
          <w:i w:val="0"/>
        </w:rPr>
        <w:t xml:space="preserve"> se toman de </w:t>
      </w:r>
      <w:r>
        <w:rPr>
          <w:rFonts w:ascii="Consolas" w:hAnsi="Consolas" w:eastAsia="Consolas"/>
          <w:i w:val="0"/>
          <w:sz w:val="19"/>
        </w:rPr>
        <w:t>raw_payload</w:t>
      </w:r>
      <w:r>
        <w:rPr>
          <w:b w:val="0"/>
          <w:i w:val="0"/>
        </w:rPr>
        <w:t>. Con sesión visible, el comportamiento es el de siempre.</w:t>
      </w:r>
    </w:p>
    <w:p>
      <w:pPr>
        <w:pStyle w:val="ListBullet"/>
        <w:spacing w:after="40"/>
      </w:pPr>
      <w:r>
        <w:rPr>
          <w:rFonts w:ascii="Consolas" w:hAnsi="Consolas" w:eastAsia="Consolas"/>
          <w:i w:val="0"/>
          <w:sz w:val="19"/>
        </w:rPr>
        <w:t>:core</w:t>
      </w:r>
      <w:r>
        <w:rPr>
          <w:b w:val="0"/>
          <w:i w:val="0"/>
        </w:rPr>
        <w:t xml:space="preserve"> y </w:t>
      </w:r>
      <w:r>
        <w:rPr>
          <w:rFonts w:ascii="Consolas" w:hAnsi="Consolas" w:eastAsia="Consolas"/>
          <w:i w:val="0"/>
          <w:sz w:val="19"/>
        </w:rPr>
        <w:t>RootViewModel</w:t>
      </w:r>
      <w:r>
        <w:rPr>
          <w:b w:val="0"/>
          <w:i w:val="0"/>
        </w:rPr>
        <w:t xml:space="preserve"> no cambian. El APK no lleva contraseñas, solo la URL y la clave pública.</w:t>
      </w:r>
    </w:p>
    <w:p>
      <w:pPr>
        <w:pStyle w:val="ListBullet"/>
        <w:spacing w:after="40"/>
      </w:pPr>
      <w:r>
        <w:rPr>
          <w:b w:val="0"/>
          <w:i w:val="0"/>
        </w:rPr>
        <w:t>Se firma con la clave de depuración de Android: se instala en cualquier teléfono, no sirve para publicar.</w:t>
      </w:r>
    </w:p>
    <w:p>
      <w:pPr>
        <w:pStyle w:val="Heading2"/>
      </w:pPr>
      <w:r>
        <w:t>12.2 Qué se verá</w:t>
      </w:r>
    </w:p>
    <w:p>
      <w:pPr>
        <w:pStyle w:val="ListBullet"/>
        <w:spacing w:after="40"/>
      </w:pPr>
      <w:r>
        <w:rPr>
          <w:b w:val="0"/>
          <w:i w:val="0"/>
        </w:rPr>
        <w:t>2 frames (el último del 23 de octubre de 2026): los canales aparecen como "Atrasado".</w:t>
      </w:r>
    </w:p>
    <w:p>
      <w:pPr>
        <w:pStyle w:val="ListBullet"/>
        <w:spacing w:after="40"/>
      </w:pPr>
      <w:r>
        <w:rPr>
          <w:b w:val="0"/>
          <w:i w:val="0"/>
        </w:rPr>
        <w:t>Historial con 2 puntos; alertas y misiones vacías; el mapa 2D dice "No disponible · Implementación futura".</w:t>
      </w:r>
    </w:p>
    <w:p>
      <w:pPr>
        <w:pStyle w:val="ListBullet"/>
        <w:spacing w:after="40"/>
      </w:pPr>
      <w:r>
        <w:rPr>
          <w:b w:val="0"/>
          <w:i w:val="0"/>
        </w:rPr>
        <w:t>Si ingesta publica frames nuevos, la demo se verá en vivo.</w:t>
      </w:r>
    </w:p>
    <w:p>
      <w:pPr>
        <w:pStyle w:val="Heading2"/>
      </w:pPr>
      <w:r>
        <w:t>12.3 Artefacto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7087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APK con inicio de sesión</w:t>
            </w:r>
          </w:p>
        </w:tc>
        <w:tc>
          <w:tcPr>
            <w:tcW w:type="dxa" w:w="708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RobotCentinela-0.5.0-beta.apk · 5.3 MB · SHA-256 cb0ead36ba1303acf37c47352425c3fd0dc1c5c86ac9fe9bf4e3b474ab757afd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APK de demostración</w:t>
            </w:r>
          </w:p>
        </w:tc>
        <w:tc>
          <w:tcPr>
            <w:tcW w:type="dxa" w:w="708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RobotCentinela-0.5.0-beta-demo.apk · 5.3 MB · SHA-256 8db0d98a6acfafb69968bbf2f478f88a9a2a04a5d5e01e14e2e5dce203a7ff30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Paquete</w:t>
            </w:r>
          </w:p>
        </w:tc>
        <w:tc>
          <w:tcPr>
            <w:tcW w:type="dxa" w:w="708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com.robotcentinela.app · versionCode 4 · minSdk 29 · targetSdk 36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Firma</w:t>
            </w:r>
          </w:p>
        </w:tc>
        <w:tc>
          <w:tcPr>
            <w:tcW w:type="dxa" w:w="7087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Clave de depuración de Android (CN=Android Debug); no apta para tiendas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R8</w:t>
            </w:r>
          </w:p>
        </w:tc>
        <w:tc>
          <w:tcPr>
            <w:tcW w:type="dxa" w:w="708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Activado en release y demo (el APK sin minificar pesaba 34.5 MB)</w:t>
            </w:r>
          </w:p>
        </w:tc>
      </w:tr>
    </w:tbl>
    <w:p>
      <w:pPr>
        <w:spacing w:after="80"/>
      </w:pPr>
    </w:p>
    <w:p>
      <w:pPr>
        <w:pStyle w:val="Heading2"/>
      </w:pPr>
      <w:r>
        <w:t>12.4 Caducidad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EF2F2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Temporal.</w:t>
            </w:r>
            <w:r>
              <w:rPr>
                <w:b w:val="0"/>
                <w:i w:val="0"/>
                <w:sz w:val="20"/>
              </w:rPr>
              <w:t xml:space="preserve"> Si backend aplica las políticas de lectura por membresía o cierra la lectura anónima (B19), el APK deja de mostrar datos. Es el comportamiento correcto y no debe revertirse. Se retira al existir el usuario de pruebas con membresía (B21).</w:t>
            </w:r>
          </w:p>
        </w:tc>
      </w:tr>
    </w:tbl>
    <w:p>
      <w:pPr>
        <w:spacing w:after="40"/>
      </w:pPr>
    </w:p>
    <w:p>
      <w:pPr>
        <w:pStyle w:val="Heading1"/>
      </w:pPr>
      <w:r>
        <w:t>13. Pendientes y preguntas abiertas</w:t>
      </w:r>
    </w:p>
    <w:p>
      <w:r>
        <w:rPr>
          <w:b w:val="0"/>
          <w:i w:val="0"/>
        </w:rPr>
        <w:t xml:space="preserve">Fuente: </w:t>
      </w:r>
      <w:r>
        <w:rPr>
          <w:rFonts w:ascii="Consolas" w:hAnsi="Consolas" w:eastAsia="Consolas"/>
          <w:i w:val="0"/>
          <w:sz w:val="19"/>
        </w:rPr>
        <w:t>docs/pendientes.md</w:t>
      </w:r>
      <w:r>
        <w:rPr>
          <w:b w:val="0"/>
          <w:i w:val="0"/>
        </w:rPr>
        <w:t>. Cada punto depende de otro equipo; cuando se resuelva, se actualizan los archivos indicados.</w:t>
      </w:r>
    </w:p>
    <w:p>
      <w:pPr>
        <w:pStyle w:val="Heading2"/>
      </w:pPr>
      <w:r>
        <w:t>13.1 Para backend y base de datos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4082"/>
        <w:gridCol w:w="3118"/>
        <w:gridCol w:w="1814"/>
      </w:tblGrid>
      <w:tr>
        <w:trPr>
          <w:tblHeader w:val="true"/>
          <w:cantSplit w:val="true"/>
        </w:trPr>
        <w:tc>
          <w:tcPr>
            <w:tcW w:type="dxa" w:w="624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4082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Pregunta</w:t>
            </w:r>
          </w:p>
        </w:tc>
        <w:tc>
          <w:tcPr>
            <w:tcW w:type="dxa" w:w="3118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Supuesto actual</w:t>
            </w:r>
          </w:p>
        </w:tc>
        <w:tc>
          <w:tcPr>
            <w:tcW w:type="dxa" w:w="1814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Archivos afectados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B1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¿Qué recurso expone los frames? Resuelto con el esquema del equipo (docs/backend/esquema-supabase-equipo.sql): telemetry_frames con sus tablas hijas, que la app reconstruye en el frame v1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NormalizedFrameAssembler.kt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B2</w:t>
            </w:r>
          </w:p>
        </w:tc>
        <w:tc>
          <w:tcPr>
            <w:tcW w:type="dxa" w:w="4082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¿stream_version es contiguo por robot (+1 por frame aceptado), como propone §7.4?</w:t>
            </w:r>
          </w:p>
        </w:tc>
        <w:tc>
          <w:tcPr>
            <w:tcW w:type="dxa" w:w="311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Sí. Se usa para detectar huecos por retención</w:t>
            </w:r>
          </w:p>
        </w:tc>
        <w:tc>
          <w:tcPr>
            <w:tcW w:type="dxa" w:w="181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TelemetrySynchronizer.kt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B3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¿Habrá una RPC de snapshot consistente con watermark (§7.3, §13.6)?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El snapshot es el frame más reciente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SupabaseTelemetryQueryAdapter.kt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B4</w:t>
            </w:r>
          </w:p>
        </w:tc>
        <w:tc>
          <w:tcPr>
            <w:tcW w:type="dxa" w:w="4082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Agregar telemetry_frames a la publicación supabase_realtime</w:t>
            </w:r>
          </w:p>
        </w:tc>
        <w:tc>
          <w:tcPr>
            <w:tcW w:type="dxa" w:w="311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Incluido en docs/backend/propuesta-politicas-lectura.sql</w:t>
            </w:r>
          </w:p>
        </w:tc>
        <w:tc>
          <w:tcPr>
            <w:tcW w:type="dxa" w:w="181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SupabaseTelemetryChangeNotifier.kt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B5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Nombres y columnas de memberships, homes, robots y alerts Resuelto con el esquema del equipo. alerts no tiene rule_id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SupabaseHomeScopeAdapter.kt, SupabaseAlertQueryAdapter.kt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B6</w:t>
            </w:r>
          </w:p>
        </w:tc>
        <w:tc>
          <w:tcPr>
            <w:tcW w:type="dxa" w:w="4082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Catálogo de alerts.type y alerts.severity</w:t>
            </w:r>
          </w:p>
        </w:tc>
        <w:tc>
          <w:tcPr>
            <w:tcW w:type="dxa" w:w="311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Se conservan como texto</w:t>
            </w:r>
          </w:p>
        </w:tc>
        <w:tc>
          <w:tcPr>
            <w:tcW w:type="dxa" w:w="181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Alert.kt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B7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¿Cómo se consultan las ocurrencias y la evidencia de una alerta (alert_occurrences, RF16)?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No implementado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incidents/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B8</w:t>
            </w:r>
          </w:p>
        </w:tc>
        <w:tc>
          <w:tcPr>
            <w:tcW w:type="dxa" w:w="4082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Catálogo de capacidades (RF05)</w:t>
            </w:r>
          </w:p>
        </w:tc>
        <w:tc>
          <w:tcPr>
            <w:tcW w:type="dxa" w:w="311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Se lee de channels (channel_key, metric_type, unit_code). Falta gas objetivo, periodo esperado y estado de calibración</w:t>
            </w:r>
          </w:p>
        </w:tc>
        <w:tc>
          <w:tcPr>
            <w:tcW w:type="dxa" w:w="181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SupabaseCapabilitiesAdapter.kt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B9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Contrato de agregados (metric_aggregates, HU07 CDA 3)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Solo existe el puerto MetricAggregatePort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environmentalmonitoring/ports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B10</w:t>
            </w:r>
          </w:p>
        </w:tc>
        <w:tc>
          <w:tcPr>
            <w:tcW w:type="dxa" w:w="4082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Filtros de historial por canal y calidad (RF10)</w:t>
            </w:r>
          </w:p>
        </w:tc>
        <w:tc>
          <w:tcPr>
            <w:tcW w:type="dxa" w:w="311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Solo robot, intervalo y misión</w:t>
            </w:r>
          </w:p>
        </w:tc>
        <w:tc>
          <w:tcPr>
            <w:tcW w:type="dxa" w:w="181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TelemetryQueryPort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B11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Política de retención efectiva (§7.5: 7 días de crudos)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Afecta a historyLimited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B12</w:t>
            </w:r>
          </w:p>
        </w:tc>
        <w:tc>
          <w:tcPr>
            <w:tcW w:type="dxa" w:w="4082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El esquema habilita RLS pero no crea políticas: sin ellas la app no recibe ninguna fila</w:t>
            </w:r>
          </w:p>
        </w:tc>
        <w:tc>
          <w:tcPr>
            <w:tcW w:type="dxa" w:w="311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Propuesta probada en docs/backend/propuesta-politicas-lectura.sql (lectura por membresía activa)</w:t>
            </w:r>
          </w:p>
        </w:tc>
        <w:tc>
          <w:tcPr>
            <w:tcW w:type="dxa" w:w="181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B13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telemetry_frames no guarda schema_version en el esquema compartido (21 de octubre). El proyecto real, revisado el 29 de octubre, ya tiene las columnas schema_version y raw_payload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Se asume 1.1 (la ingesta solo guarda frames válidos). Si se agrega la columna, la app la usa sin cambios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NormalizedFrameAssembler.kt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B14</w:t>
            </w:r>
          </w:p>
        </w:tc>
        <w:tc>
          <w:tcPr>
            <w:tcW w:type="dxa" w:w="4082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¿El device_id del JSON es devices.id o devices.public_id?</w:t>
            </w:r>
          </w:p>
        </w:tc>
        <w:tc>
          <w:tcPr>
            <w:tcW w:type="dxa" w:w="311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devices.id (UUID)</w:t>
            </w:r>
          </w:p>
        </w:tc>
        <w:tc>
          <w:tcPr>
            <w:tcW w:type="dxa" w:w="181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NormalizedFrameAssembler.kt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B15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battery.quality del JSON (voltage_only): ¿va en method_code o en quality de battery_readings?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Se muestra method_code como método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NormalizedFrameAssembler.kt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B16</w:t>
            </w:r>
          </w:p>
        </w:tc>
        <w:tc>
          <w:tcPr>
            <w:tcW w:type="dxa" w:w="4082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missions no tiene nombre, propósito, estaciones ni energía (mockups y HU06, HU08)</w:t>
            </w:r>
          </w:p>
        </w:tc>
        <w:tc>
          <w:tcPr>
            <w:tcW w:type="dxa" w:w="311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Se muestran como "pendiente", nunca como cero</w:t>
            </w:r>
          </w:p>
        </w:tc>
        <w:tc>
          <w:tcPr>
            <w:tcW w:type="dxa" w:w="181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SupabaseMissionQueryAdapter.kt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B17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firmware_version está en devices, no por frame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Se muestra el firmware actual del dispositivo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NormalizedFrameAssembler.kt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B18</w:t>
            </w:r>
          </w:p>
        </w:tc>
        <w:tc>
          <w:tcPr>
            <w:tcW w:type="dxa" w:w="4082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La vista telemetry_frames_v1 del equipo se salta el RLS (falta security_invoker = true) y no trae schema_version, device_id ni boot_id</w:t>
            </w:r>
          </w:p>
        </w:tc>
        <w:tc>
          <w:tcPr>
            <w:tcW w:type="dxa" w:w="311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Corrección probada en docs/backend/propuesta-vista-telemetry-frames-v1.sql. La app no usa la vista: lee las tablas</w:t>
            </w:r>
          </w:p>
        </w:tc>
        <w:tc>
          <w:tcPr>
            <w:tcW w:type="dxa" w:w="181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SupabaseTelemetryQueryAdapter.kt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B19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En el proyecto de Supabase (revisado el 23 de octubre de 2026), sin iniciar sesión y solo con la clave pública se leen homes, robots, devices, channels, map_versions, telemetry_frames, sensor_readings, frame_poses, robot_states y battery_readings. Cualquiera con la app (la clave pública va dentro del APK) puede leer la telemetría. Revisado de nuevo el 29 de octubre de 2026: sigue abierto (10 tablas legibles sin sesión). La demo beta depende de esto (ADR-007)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Aplicar docs/backend/propuesta-politicas-lectura.sql y quitar las políticas o permisos que dejan leer al rol anon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B20</w:t>
            </w:r>
          </w:p>
        </w:tc>
        <w:tc>
          <w:tcPr>
            <w:tcW w:type="dxa" w:w="4082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device_sessions no se puede leer, así que la app no obtiene boot_id y rechaza los frames</w:t>
            </w:r>
          </w:p>
        </w:tc>
        <w:tc>
          <w:tcPr>
            <w:tcW w:type="dxa" w:w="311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Las políticas propuestas incluyen lectura de device_sessions por membresía. El build demo lo rodea leyendo raw_payload, solo cuando device_sessions no es visible</w:t>
            </w:r>
          </w:p>
        </w:tc>
        <w:tc>
          <w:tcPr>
            <w:tcW w:type="dxa" w:w="181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NormalizedFrameAssembler.kt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B21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Falta un usuario de prueba con membresía activa en "Casa Demo Centinela" (memberships está vacía para la app)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Sin él, el inicio de sesión funciona pero no se ve ningún domicilio. El build demo no lo necesita (ADR-007). Solicitud lista para backend: solicitud-usuario-demo.md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DevAccount.kt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B22</w:t>
            </w:r>
          </w:p>
        </w:tc>
        <w:tc>
          <w:tcPr>
            <w:tcW w:type="dxa" w:w="4082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La tabla alert_occurrences (RF16) y la vista telemetry_frames_v1 devuelven 404 en el proyecto real (revisado el 29 de octubre)</w:t>
            </w:r>
          </w:p>
        </w:tc>
        <w:tc>
          <w:tcPr>
            <w:tcW w:type="dxa" w:w="311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La app no usa ninguna de las dos</w:t>
            </w:r>
          </w:p>
        </w:tc>
        <w:tc>
          <w:tcPr>
            <w:tcW w:type="dxa" w:w="181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incidents/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B23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Con la clave pública, memberships, device_sessions, missions y alerts devuelven 0 filas: no se distingue entre RLS y tablas vacías. Solo hay 2 frames (el último del 23 de octubre de 2026)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La demo muestra los canales como "atrasados" y los estados vacíos de alertas y misiones. Hace falta que ingesta publique frames nuevos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</w:pPr>
      <w:r>
        <w:t>13.2 Para Ingeniería de Software y Requerimientos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4535"/>
        <w:gridCol w:w="4479"/>
      </w:tblGrid>
      <w:tr>
        <w:trPr>
          <w:tblHeader w:val="true"/>
          <w:cantSplit w:val="true"/>
        </w:trPr>
        <w:tc>
          <w:tcPr>
            <w:tcW w:type="dxa" w:w="624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4535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6"/>
              </w:rPr>
              <w:t>Pregunta</w:t>
            </w:r>
          </w:p>
        </w:tc>
        <w:tc>
          <w:tcPr>
            <w:tcW w:type="dxa" w:w="4479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6"/>
              </w:rPr>
              <w:t>Supuesto actual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R1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Método de autenticación de Supabase Auth</w:t>
            </w:r>
          </w:p>
        </w:tc>
        <w:tc>
          <w:tcPr>
            <w:tcW w:type="dxa" w:w="4479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Resuelto: Autenticación por correo y contraseña implementada con LoginScreen, SignIn, SignOut y RecoverAccess. Las compilaciones debug conservan botón para autocompletar la cuenta de prueba de local.properties (DevAccount.kt). Código: LoginScreen.kt, LoginViewModel.kt, RootViewModel.kt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R2</w:t>
            </w:r>
          </w:p>
        </w:tc>
        <w:tc>
          <w:tcPr>
            <w:tcW w:type="dxa" w:w="453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Valores de memberships.role</w:t>
            </w:r>
          </w:p>
        </w:tc>
        <w:tc>
          <w:tcPr>
            <w:tcW w:type="dxa" w:w="447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Se conserva el texto; la app no autoriza por rol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R3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Dispositivos objetivo (versión mínima de Android)</w:t>
            </w:r>
          </w:p>
        </w:tc>
        <w:tc>
          <w:tcPr>
            <w:tcW w:type="dxa" w:w="4479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minSdk 29 (Android 10), definido por el equipo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R4</w:t>
            </w:r>
          </w:p>
        </w:tc>
        <w:tc>
          <w:tcPr>
            <w:tcW w:type="dxa" w:w="453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Validar la interfaz (docs/ui/interfaz-movil.md) contra los mockups móviles</w:t>
            </w:r>
          </w:p>
        </w:tc>
        <w:tc>
          <w:tcPr>
            <w:tcW w:type="dxa" w:w="447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Implementada según Diseño de Interfaz móvil.pdf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R5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¿Se prioriza CSV (HU13), push (HU16), video (HU17) o comandos (HU18)?</w:t>
            </w:r>
          </w:p>
        </w:tc>
        <w:tc>
          <w:tcPr>
            <w:tcW w:type="dxa" w:w="4479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No implementados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R6</w:t>
            </w:r>
          </w:p>
        </w:tc>
        <w:tc>
          <w:tcPr>
            <w:tcW w:type="dxa" w:w="453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La guía exige 4.5:1 de contraste, pero operational y warning no lo alcanzan como texto sobre blanco en tema claro</w:t>
            </w:r>
          </w:p>
        </w:tc>
        <w:tc>
          <w:tcPr>
            <w:tcW w:type="dxa" w:w="447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Estados como insignias rellenas con texto oscuro; tokens derivados en CentinelaColors.kt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R7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Poppins no tiene números tabulares (tnum)</w:t>
            </w:r>
          </w:p>
        </w:tc>
        <w:tc>
          <w:tcPr>
            <w:tcW w:type="dxa" w:w="4479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Variante con dígitos de ancho fijo incluida en res/font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R8</w:t>
            </w:r>
          </w:p>
        </w:tc>
        <w:tc>
          <w:tcPr>
            <w:tcW w:type="dxa" w:w="453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Catálogo de severidades para el filtro de eventos</w:t>
            </w:r>
          </w:p>
        </w:tc>
        <w:tc>
          <w:tcPr>
            <w:tcW w:type="dxa" w:w="447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critical, warning, info (ligado a B6)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R9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El mockup incluye "Generar nueva misión", pero el expediente define la app como de consulta (§1, §7.1). ¿Crear misiones desde la app es un registro de planeación o un comando al robot? ¿Con qué contrato?</w:t>
            </w:r>
          </w:p>
        </w:tc>
        <w:tc>
          <w:tcPr>
            <w:tcW w:type="dxa" w:w="4479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La hoja existe, pero "Guardar" no envía nada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R10</w:t>
            </w:r>
          </w:p>
        </w:tc>
        <w:tc>
          <w:tcPr>
            <w:tcW w:type="dxa" w:w="453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Las gráficas del mockup apilan Gas LP (ADC), metano (ADC), temperatura (°C) y humedad (%) en un mismo eje</w:t>
            </w:r>
          </w:p>
        </w:tc>
        <w:tc>
          <w:tcPr>
            <w:tcW w:type="dxa" w:w="447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Se grafica un canal a la vez, con su unidad (§12.5, RNF12)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R11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Lecturas "por habitación" del mockup</w:t>
            </w:r>
          </w:p>
        </w:tc>
        <w:tc>
          <w:tcPr>
            <w:tcW w:type="dxa" w:w="4479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Dependen del mapa 2D: la app muestra "No disponible / Implementación futura" (ADR-009)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R12</w:t>
            </w:r>
          </w:p>
        </w:tc>
        <w:tc>
          <w:tcPr>
            <w:tcW w:type="dxa" w:w="453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Logo de la app</w:t>
            </w:r>
          </w:p>
        </w:tc>
        <w:tc>
          <w:tcPr>
            <w:tcW w:type="dxa" w:w="447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Resuelto con el Manual de identidad corporativa (ADR-008): isotipo V.I.S.O.R., ícono adaptativo y pantalla de bienvenida. Los activos se vectorizaron desde imágenes del PDF; conviene reemplazarlos por los SVG originales del equipo de diseño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R13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Pantalla de inicio de sesión (RF01, HU01)</w:t>
            </w:r>
          </w:p>
        </w:tc>
        <w:tc>
          <w:tcPr>
            <w:tcW w:type="dxa" w:w="4479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Resuelto en dev (LoginScreen, ADR-006). El build demo se conserva hasta que exista el usuario de pruebas con membresía (B21); entonces se retira junto con los adaptadores PublicRead* (ADR-007)</w:t>
            </w:r>
          </w:p>
        </w:tc>
      </w:tr>
    </w:tbl>
    <w:p>
      <w:pPr>
        <w:spacing w:after="80"/>
      </w:pPr>
    </w:p>
    <w:p>
      <w:pPr>
        <w:pStyle w:val="Heading2"/>
      </w:pPr>
      <w:r>
        <w:t>13.3 Para IoT y firmware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4535"/>
        <w:gridCol w:w="4479"/>
      </w:tblGrid>
      <w:tr>
        <w:trPr>
          <w:tblHeader w:val="true"/>
          <w:cantSplit w:val="true"/>
        </w:trPr>
        <w:tc>
          <w:tcPr>
            <w:tcW w:type="dxa" w:w="624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4535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Pregunta</w:t>
            </w:r>
          </w:p>
        </w:tc>
        <w:tc>
          <w:tcPr>
            <w:tcW w:type="dxa" w:w="4479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Supuesto actual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I1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Catálogo canónico de robot_state y su correspondencia con los estados legacy de E01 (RF19)</w:t>
            </w:r>
          </w:p>
        </w:tc>
        <w:tc>
          <w:tcPr>
            <w:tcW w:type="dxa" w:w="4479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Texto original (moving, sampling)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I2</w:t>
            </w:r>
          </w:p>
        </w:tc>
        <w:tc>
          <w:tcPr>
            <w:tcW w:type="dxa" w:w="4535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Catálogo de pose.quality y de battery.quality</w:t>
            </w:r>
          </w:p>
        </w:tc>
        <w:tc>
          <w:tcPr>
            <w:tcW w:type="dxa" w:w="4479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Texto original (estimated, voltage_only)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I3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Unidad de temperature y de los canales *_raw</w:t>
            </w:r>
          </w:p>
        </w:tc>
        <w:tc>
          <w:tcPr>
            <w:tcW w:type="dxa" w:w="4479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Viene de channels.unit_code (B8)</w:t>
            </w:r>
          </w:p>
        </w:tc>
      </w:tr>
    </w:tbl>
    <w:p>
      <w:pPr>
        <w:spacing w:after="80"/>
      </w:pPr>
    </w:p>
    <w:p>
      <w:pPr>
        <w:pStyle w:val="Heading2"/>
      </w:pPr>
      <w:r>
        <w:t>13.4 Contratos de dominio pendientes</w:t>
      </w:r>
    </w:p>
    <w:p>
      <w:pPr>
        <w:pStyle w:val="ListBullet"/>
        <w:spacing w:after="40"/>
      </w:pPr>
      <w:r>
        <w:rPr>
          <w:b/>
          <w:i w:val="0"/>
        </w:rPr>
        <w:t>Mapas</w:t>
      </w:r>
      <w:r>
        <w:rPr>
          <w:b w:val="0"/>
          <w:i w:val="0"/>
        </w:rPr>
        <w:t xml:space="preserve"> (HU05, HU19, RF11, RF32): fuera de esta versión (ADR-009). Cuando IoT los publique: formato de </w:t>
      </w:r>
      <w:r>
        <w:rPr>
          <w:rFonts w:ascii="Consolas" w:hAnsi="Consolas" w:eastAsia="Consolas"/>
          <w:i w:val="0"/>
          <w:sz w:val="19"/>
        </w:rPr>
        <w:t>map_versions</w:t>
      </w:r>
      <w:r>
        <w:rPr>
          <w:b w:val="0"/>
          <w:i w:val="0"/>
        </w:rPr>
        <w:t>, habitaciones, estaciones, rutas y Storage privado con URL firmada.</w:t>
      </w:r>
    </w:p>
    <w:p>
      <w:pPr>
        <w:pStyle w:val="ListBullet"/>
        <w:spacing w:after="40"/>
      </w:pPr>
      <w:r>
        <w:rPr>
          <w:b/>
          <w:i w:val="0"/>
        </w:rPr>
        <w:t>Misiones</w:t>
      </w:r>
      <w:r>
        <w:rPr>
          <w:b w:val="0"/>
          <w:i w:val="0"/>
        </w:rPr>
        <w:t xml:space="preserve"> (HU06, HU08, RF14, RF33): faltan estaciones previstas, completadas y omitidas con causa, y consumo.</w:t>
      </w:r>
    </w:p>
    <w:p>
      <w:pPr>
        <w:pStyle w:val="ListBullet"/>
        <w:spacing w:after="40"/>
      </w:pPr>
      <w:r>
        <w:rPr>
          <w:b/>
          <w:i w:val="0"/>
        </w:rPr>
        <w:t>Calibraciones</w:t>
      </w:r>
      <w:r>
        <w:rPr>
          <w:b w:val="0"/>
          <w:i w:val="0"/>
        </w:rPr>
        <w:t xml:space="preserve"> (HU09, RF20): fecha, método, responsable y vigencia.</w:t>
      </w:r>
    </w:p>
    <w:p>
      <w:pPr>
        <w:pStyle w:val="Heading1"/>
      </w:pPr>
      <w:r>
        <w:t>14. Riesgos y seguridad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1134"/>
        <w:gridCol w:w="4252"/>
      </w:tblGrid>
      <w:tr>
        <w:trPr>
          <w:tblHeader w:val="true"/>
          <w:cantSplit w:val="true"/>
        </w:trPr>
        <w:tc>
          <w:tcPr>
            <w:tcW w:type="dxa" w:w="4252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Riesgo</w:t>
            </w:r>
          </w:p>
        </w:tc>
        <w:tc>
          <w:tcPr>
            <w:tcW w:type="dxa" w:w="1134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Gravedad</w:t>
            </w:r>
          </w:p>
        </w:tc>
        <w:tc>
          <w:tcPr>
            <w:tcW w:type="dxa" w:w="4252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Mitigación</w:t>
            </w:r>
          </w:p>
        </w:tc>
      </w:tr>
      <w:tr>
        <w:trPr>
          <w:cantSplit w:val="true"/>
        </w:trPr>
        <w:tc>
          <w:tcPr>
            <w:tcW w:type="dxa" w:w="425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B19: la telemetría es legible con la clave pública que va dentro de cualquier APK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Alta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 xml:space="preserve">Aplicar </w:t>
            </w:r>
            <w:r>
              <w:rPr>
                <w:rFonts w:ascii="Consolas" w:hAnsi="Consolas" w:eastAsia="Consolas"/>
                <w:i w:val="0"/>
                <w:sz w:val="15"/>
              </w:rPr>
              <w:t>propuesta-politicas-lectura.sql</w:t>
            </w:r>
            <w:r>
              <w:rPr>
                <w:b w:val="0"/>
                <w:i w:val="0"/>
                <w:sz w:val="17"/>
              </w:rPr>
              <w:t xml:space="preserve"> y quitar permisos al rol </w:t>
            </w:r>
            <w:r>
              <w:rPr>
                <w:rFonts w:ascii="Consolas" w:hAnsi="Consolas" w:eastAsia="Consolas"/>
                <w:i w:val="0"/>
                <w:sz w:val="15"/>
              </w:rPr>
              <w:t>anon</w:t>
            </w:r>
          </w:p>
        </w:tc>
      </w:tr>
      <w:tr>
        <w:trPr>
          <w:cantSplit w:val="true"/>
        </w:trPr>
        <w:tc>
          <w:tcPr>
            <w:tcW w:type="dxa" w:w="4252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 xml:space="preserve">B18: la vista </w:t>
            </w:r>
            <w:r>
              <w:rPr>
                <w:rFonts w:ascii="Consolas" w:hAnsi="Consolas" w:eastAsia="Consolas"/>
                <w:i w:val="0"/>
                <w:sz w:val="15"/>
              </w:rPr>
              <w:t>telemetry_frames_v1</w:t>
            </w:r>
            <w:r>
              <w:rPr>
                <w:b w:val="0"/>
                <w:i w:val="0"/>
                <w:sz w:val="17"/>
              </w:rPr>
              <w:t xml:space="preserve"> se salta RLS</w:t>
            </w:r>
          </w:p>
        </w:tc>
        <w:tc>
          <w:tcPr>
            <w:tcW w:type="dxa" w:w="113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Alta</w:t>
            </w:r>
          </w:p>
        </w:tc>
        <w:tc>
          <w:tcPr>
            <w:tcW w:type="dxa" w:w="4252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 xml:space="preserve">Crear la vista con </w:t>
            </w:r>
            <w:r>
              <w:rPr>
                <w:rFonts w:ascii="Consolas" w:hAnsi="Consolas" w:eastAsia="Consolas"/>
                <w:i w:val="0"/>
                <w:sz w:val="15"/>
              </w:rPr>
              <w:t>security_invoker = true</w:t>
            </w:r>
            <w:r>
              <w:rPr>
                <w:b w:val="0"/>
                <w:i w:val="0"/>
                <w:sz w:val="17"/>
              </w:rPr>
              <w:t xml:space="preserve"> (propuesta incluida)</w:t>
            </w:r>
          </w:p>
        </w:tc>
      </w:tr>
      <w:tr>
        <w:trPr>
          <w:cantSplit w:val="true"/>
        </w:trPr>
        <w:tc>
          <w:tcPr>
            <w:tcW w:type="dxa" w:w="425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Registro de cuentas abierto en Auth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Media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Confirmar si es intencional; las políticas exigen membresía activa</w:t>
            </w:r>
          </w:p>
        </w:tc>
      </w:tr>
      <w:tr>
        <w:trPr>
          <w:cantSplit w:val="true"/>
        </w:trPr>
        <w:tc>
          <w:tcPr>
            <w:tcW w:type="dxa" w:w="4252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La demo depende de B19 y caduca al cerrarlo</w:t>
            </w:r>
          </w:p>
        </w:tc>
        <w:tc>
          <w:tcPr>
            <w:tcW w:type="dxa" w:w="113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Media</w:t>
            </w:r>
          </w:p>
        </w:tc>
        <w:tc>
          <w:tcPr>
            <w:tcW w:type="dxa" w:w="4252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ADR-007; migrar al usuario de pruebas con membresía (B21)</w:t>
            </w:r>
          </w:p>
        </w:tc>
      </w:tr>
      <w:tr>
        <w:trPr>
          <w:cantSplit w:val="true"/>
        </w:trPr>
        <w:tc>
          <w:tcPr>
            <w:tcW w:type="dxa" w:w="425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Pocos datos y antiguos (2 frames)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Media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Que ingesta publique frames nuevos antes de mostrar la demo</w:t>
            </w:r>
          </w:p>
        </w:tc>
      </w:tr>
      <w:tr>
        <w:trPr>
          <w:cantSplit w:val="true"/>
        </w:trPr>
        <w:tc>
          <w:tcPr>
            <w:tcW w:type="dxa" w:w="4252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APK firmado con clave de depuración</w:t>
            </w:r>
          </w:p>
        </w:tc>
        <w:tc>
          <w:tcPr>
            <w:tcW w:type="dxa" w:w="113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Baja</w:t>
            </w:r>
          </w:p>
        </w:tc>
        <w:tc>
          <w:tcPr>
            <w:tcW w:type="dxa" w:w="4252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Solo para demostración; usar keystore propio para publicar</w:t>
            </w:r>
          </w:p>
        </w:tc>
      </w:tr>
      <w:tr>
        <w:trPr>
          <w:cantSplit w:val="true"/>
        </w:trPr>
        <w:tc>
          <w:tcPr>
            <w:tcW w:type="dxa" w:w="425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Misiones ampliadas y calibraciones sin publicar; mapa 2D fuera de versión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Media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La UI muestra "pendiente de backend" o "No disponible · Implementación futura" sin inventar datos</w:t>
            </w:r>
          </w:p>
        </w:tc>
      </w:tr>
    </w:tbl>
    <w:p>
      <w:pPr>
        <w:spacing w:after="80"/>
      </w:pPr>
    </w:p>
    <w:p>
      <w:pPr>
        <w:pStyle w:val="Heading2"/>
      </w:pPr>
      <w:r>
        <w:t>14.1 Principios de seguridad de la app</w:t>
      </w:r>
    </w:p>
    <w:p>
      <w:pPr>
        <w:pStyle w:val="ListBullet"/>
        <w:spacing w:after="40"/>
      </w:pPr>
      <w:r>
        <w:rPr>
          <w:b w:val="0"/>
          <w:i w:val="0"/>
        </w:rPr>
        <w:t>La autorización real la aplica el servidor (RLS); ocultar botones no protege nada.</w:t>
      </w:r>
    </w:p>
    <w:p>
      <w:pPr>
        <w:pStyle w:val="ListBullet"/>
        <w:spacing w:after="40"/>
      </w:pPr>
      <w:r>
        <w:rPr>
          <w:b w:val="0"/>
          <w:i w:val="0"/>
        </w:rPr>
        <w:t>Solo claves públicas y URL HTTPS; las claves privilegiadas se rechazan al arrancar.</w:t>
      </w:r>
    </w:p>
    <w:p>
      <w:pPr>
        <w:pStyle w:val="ListBullet"/>
        <w:spacing w:after="40"/>
      </w:pPr>
      <w:r>
        <w:rPr>
          <w:b w:val="0"/>
          <w:i w:val="0"/>
        </w:rPr>
        <w:t>La contraseña de la cuenta de prueba nunca se imprime (</w:t>
      </w:r>
      <w:r>
        <w:rPr>
          <w:rFonts w:ascii="Consolas" w:hAnsi="Consolas" w:eastAsia="Consolas"/>
          <w:i w:val="0"/>
          <w:sz w:val="19"/>
        </w:rPr>
        <w:t>DevAccount.toString()</w:t>
      </w:r>
      <w:r>
        <w:rPr>
          <w:b w:val="0"/>
          <w:i w:val="0"/>
        </w:rPr>
        <w:t xml:space="preserve"> la oculta) y solo existe en builds debug.</w:t>
      </w:r>
    </w:p>
    <w:p>
      <w:pPr>
        <w:pStyle w:val="ListBullet"/>
        <w:spacing w:after="40"/>
      </w:pPr>
      <w:r>
        <w:rPr>
          <w:b w:val="0"/>
          <w:i w:val="0"/>
        </w:rPr>
        <w:t>Los mensajes de error no incluyen payloads ni cuerpos de respuesta.</w:t>
      </w:r>
    </w:p>
    <w:p>
      <w:pPr>
        <w:pStyle w:val="ListBullet"/>
        <w:spacing w:after="40"/>
      </w:pPr>
      <w:r>
        <w:rPr>
          <w:rFonts w:ascii="Consolas" w:hAnsi="Consolas" w:eastAsia="Consolas"/>
          <w:i w:val="0"/>
          <w:sz w:val="19"/>
        </w:rPr>
        <w:t>local.properties</w:t>
      </w:r>
      <w:r>
        <w:rPr>
          <w:b w:val="0"/>
          <w:i w:val="0"/>
        </w:rPr>
        <w:t xml:space="preserve">, keystores y APKs están en </w:t>
      </w:r>
      <w:r>
        <w:rPr>
          <w:rFonts w:ascii="Consolas" w:hAnsi="Consolas" w:eastAsia="Consolas"/>
          <w:i w:val="0"/>
          <w:sz w:val="19"/>
        </w:rPr>
        <w:t>.gitignore</w:t>
      </w:r>
      <w:r>
        <w:rPr>
          <w:b w:val="0"/>
          <w:i w:val="0"/>
        </w:rPr>
        <w:t>.</w:t>
      </w:r>
    </w:p>
    <w:p>
      <w:pPr>
        <w:pStyle w:val="Heading1"/>
      </w:pPr>
      <w:r>
        <w:t>15. Guía de compilación, pruebas y entrega</w:t>
      </w:r>
    </w:p>
    <w:p>
      <w:pPr>
        <w:pStyle w:val="Heading2"/>
      </w:pPr>
      <w:r>
        <w:t>15.1 Requisitos</w:t>
      </w:r>
    </w:p>
    <w:p>
      <w:pPr>
        <w:pStyle w:val="ListBullet"/>
        <w:spacing w:after="40"/>
      </w:pPr>
      <w:r>
        <w:rPr>
          <w:b w:val="0"/>
          <w:i w:val="0"/>
        </w:rPr>
        <w:t>JDK 21.</w:t>
      </w:r>
    </w:p>
    <w:p>
      <w:pPr>
        <w:pStyle w:val="ListBullet"/>
        <w:spacing w:after="40"/>
      </w:pPr>
      <w:r>
        <w:rPr>
          <w:b w:val="0"/>
          <w:i w:val="0"/>
        </w:rPr>
        <w:t>Android SDK con la plataforma 37 (</w:t>
      </w:r>
      <w:r>
        <w:rPr>
          <w:rFonts w:ascii="Consolas" w:hAnsi="Consolas" w:eastAsia="Consolas"/>
          <w:i w:val="0"/>
          <w:sz w:val="19"/>
        </w:rPr>
        <w:t>compileSdk</w:t>
      </w:r>
      <w:r>
        <w:rPr>
          <w:b w:val="0"/>
          <w:i w:val="0"/>
        </w:rPr>
        <w:t xml:space="preserve"> 37) y build-tools.</w:t>
      </w:r>
    </w:p>
    <w:p>
      <w:pPr>
        <w:pStyle w:val="ListBullet"/>
        <w:spacing w:after="40"/>
      </w:pPr>
      <w:r>
        <w:rPr>
          <w:b w:val="0"/>
          <w:i w:val="0"/>
        </w:rPr>
        <w:t>Gradle 9.6.0, incluido mediante el wrapper (</w:t>
      </w:r>
      <w:r>
        <w:rPr>
          <w:rFonts w:ascii="Consolas" w:hAnsi="Consolas" w:eastAsia="Consolas"/>
          <w:i w:val="0"/>
          <w:sz w:val="19"/>
        </w:rPr>
        <w:t>./gradlew</w:t>
      </w:r>
      <w:r>
        <w:rPr>
          <w:b w:val="0"/>
          <w:i w:val="0"/>
        </w:rPr>
        <w:t>).</w:t>
      </w:r>
    </w:p>
    <w:p>
      <w:pPr>
        <w:pStyle w:val="ListBullet"/>
        <w:spacing w:after="40"/>
      </w:pPr>
      <w:r>
        <w:rPr>
          <w:b w:val="0"/>
          <w:i w:val="0"/>
        </w:rPr>
        <w:t>No hace falta emulador: las pruebas se ejecutan en JVM.</w:t>
      </w:r>
    </w:p>
    <w:p>
      <w:pPr>
        <w:pStyle w:val="Heading2"/>
      </w:pPr>
      <w:r>
        <w:t>15.2 Configuración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1F5F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8"/>
              </w:rPr>
              <w:t># local.properties (no se versiona)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sdk.dir=/ruta/al/Android/Sdk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supabase.url=https://&lt;proyecto&gt;.supabase.co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supabase.publishableKey=&lt;clave pública: anon o sb_publishable_...&gt;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# Opcional, solo builds debug: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centinela.devEmail=&lt;correo del usuario de prueba&gt;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centinela.devPassword=&lt;contraseña&gt;</w:t>
            </w:r>
          </w:p>
        </w:tc>
      </w:tr>
    </w:tbl>
    <w:p>
      <w:pPr>
        <w:spacing w:after="40"/>
      </w:pPr>
    </w:p>
    <w:p>
      <w:pPr>
        <w:pStyle w:val="Heading2"/>
      </w:pPr>
      <w:r>
        <w:t>15.3 Comandos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1F5F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8"/>
              </w:rPr>
              <w:t>./gradlew :core:test               # pruebas del dominio y casos de uso (JVM)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./gradlew :app:testDebugUnitTest   # pruebas de adaptadores: contrato JSON y configuración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./gradlew assembleDebug            # APK de depuración (inicio de sesión con botón de cuenta de prueba)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./gradlew :app:assembleRelease     # APK con inicio de sesión (R8, firmado con la clave de depuración)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./gradlew :app:assembleDemo        # APK de demostración (lectura pública)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En equipos con poca memoria conviene </w:t>
      </w:r>
      <w:r>
        <w:rPr>
          <w:rFonts w:ascii="Consolas" w:hAnsi="Consolas" w:eastAsia="Consolas"/>
          <w:i w:val="0"/>
          <w:sz w:val="19"/>
        </w:rPr>
        <w:t>./gradlew --no-daemon --max-workers=1</w:t>
      </w:r>
      <w:r>
        <w:rPr>
          <w:b w:val="0"/>
          <w:i w:val="0"/>
        </w:rPr>
        <w:t xml:space="preserve"> y ejecutar una sola tarea a la vez.</w:t>
      </w:r>
    </w:p>
    <w:p>
      <w:pPr>
        <w:pStyle w:val="Heading2"/>
      </w:pPr>
      <w:r>
        <w:t>15.4 Instalación del APK</w:t>
      </w:r>
    </w:p>
    <w:p>
      <w:pPr>
        <w:spacing w:after="40"/>
        <w:ind w:left="510" w:hanging="340"/>
      </w:pPr>
      <w:r>
        <w:rPr>
          <w:b w:val="0"/>
          <w:i w:val="0"/>
        </w:rPr>
        <w:t xml:space="preserve">1. Copiar el APK al teléfono (Android 10 o superior): </w:t>
      </w:r>
      <w:r>
        <w:rPr>
          <w:rFonts w:ascii="Consolas" w:hAnsi="Consolas" w:eastAsia="Consolas"/>
          <w:i w:val="0"/>
          <w:sz w:val="19"/>
        </w:rPr>
        <w:t>...-beta.apk</w:t>
      </w:r>
      <w:r>
        <w:rPr>
          <w:b w:val="0"/>
          <w:i w:val="0"/>
        </w:rPr>
        <w:t xml:space="preserve"> (con inicio de sesión) o </w:t>
      </w:r>
      <w:r>
        <w:rPr>
          <w:rFonts w:ascii="Consolas" w:hAnsi="Consolas" w:eastAsia="Consolas"/>
          <w:i w:val="0"/>
          <w:sz w:val="19"/>
        </w:rPr>
        <w:t>...-beta-demo.apk</w:t>
      </w:r>
      <w:r>
        <w:rPr>
          <w:b w:val="0"/>
          <w:i w:val="0"/>
        </w:rPr>
        <w:t xml:space="preserve"> (demostración).</w:t>
      </w:r>
    </w:p>
    <w:p>
      <w:pPr>
        <w:spacing w:after="40"/>
        <w:ind w:left="510" w:hanging="340"/>
      </w:pPr>
      <w:r>
        <w:rPr>
          <w:b w:val="0"/>
          <w:i w:val="0"/>
        </w:rPr>
        <w:t>2. Permitir la instalación de orígenes desconocidos para la aplicación que abre el archivo.</w:t>
      </w:r>
    </w:p>
    <w:p>
      <w:pPr>
        <w:spacing w:after="40"/>
        <w:ind w:left="510" w:hanging="340"/>
      </w:pPr>
      <w:r>
        <w:rPr>
          <w:b w:val="0"/>
          <w:i w:val="0"/>
        </w:rPr>
        <w:t>3. Abrir "V.I.S.O.R.": la demostración entra sola y muestra el domicilio disponible; la versión con inicio de sesión pide una cuenta.</w:t>
      </w:r>
    </w:p>
    <w:p>
      <w:pPr>
        <w:spacing w:after="40"/>
        <w:ind w:left="510" w:hanging="340"/>
      </w:pPr>
      <w:r>
        <w:rPr>
          <w:b w:val="0"/>
          <w:i w:val="0"/>
        </w:rPr>
        <w:t>4. Con conexión a internet; sin ella se ven los errores de cada pantalla.</w:t>
      </w:r>
    </w:p>
    <w:p>
      <w:pPr>
        <w:pStyle w:val="Heading2"/>
      </w:pPr>
      <w:r>
        <w:t>15.5 Cómo probar con datos de prueba (con usuario)</w:t>
      </w:r>
    </w:p>
    <w:p>
      <w:pPr>
        <w:spacing w:after="40"/>
        <w:ind w:left="510" w:hanging="340"/>
      </w:pPr>
      <w:r>
        <w:rPr>
          <w:b w:val="0"/>
          <w:i w:val="0"/>
        </w:rPr>
        <w:t xml:space="preserve">1. En el SQL Editor de Supabase, ejecutar </w:t>
      </w:r>
      <w:r>
        <w:rPr>
          <w:rFonts w:ascii="Consolas" w:hAnsi="Consolas" w:eastAsia="Consolas"/>
          <w:i w:val="0"/>
          <w:sz w:val="19"/>
        </w:rPr>
        <w:t>esquema-supabase-equipo.sql</w:t>
      </w:r>
      <w:r>
        <w:rPr>
          <w:b w:val="0"/>
          <w:i w:val="0"/>
        </w:rPr>
        <w:t xml:space="preserve"> (si no está aplicado) y </w:t>
      </w:r>
      <w:r>
        <w:rPr>
          <w:rFonts w:ascii="Consolas" w:hAnsi="Consolas" w:eastAsia="Consolas"/>
          <w:i w:val="0"/>
          <w:sz w:val="19"/>
        </w:rPr>
        <w:t>propuesta-politicas-lectura.sql</w:t>
      </w:r>
      <w:r>
        <w:rPr>
          <w:b w:val="0"/>
          <w:i w:val="0"/>
        </w:rPr>
        <w:t>.</w:t>
      </w:r>
    </w:p>
    <w:p>
      <w:pPr>
        <w:spacing w:after="40"/>
        <w:ind w:left="510" w:hanging="340"/>
      </w:pPr>
      <w:r>
        <w:rPr>
          <w:b w:val="0"/>
          <w:i w:val="0"/>
        </w:rPr>
        <w:t>2. En Authentication &gt; Users, crear un usuario de prueba con correo y contraseña.</w:t>
      </w:r>
    </w:p>
    <w:p>
      <w:pPr>
        <w:spacing w:after="40"/>
        <w:ind w:left="510" w:hanging="340"/>
      </w:pPr>
      <w:r>
        <w:rPr>
          <w:b w:val="0"/>
          <w:i w:val="0"/>
        </w:rPr>
        <w:t xml:space="preserve">3. Cambiar </w:t>
      </w:r>
      <w:r>
        <w:rPr>
          <w:rFonts w:ascii="Consolas" w:hAnsi="Consolas" w:eastAsia="Consolas"/>
          <w:i w:val="0"/>
          <w:sz w:val="19"/>
        </w:rPr>
        <w:t>v_email</w:t>
      </w:r>
      <w:r>
        <w:rPr>
          <w:b w:val="0"/>
          <w:i w:val="0"/>
        </w:rPr>
        <w:t xml:space="preserve"> en </w:t>
      </w:r>
      <w:r>
        <w:rPr>
          <w:rFonts w:ascii="Consolas" w:hAnsi="Consolas" w:eastAsia="Consolas"/>
          <w:i w:val="0"/>
          <w:sz w:val="19"/>
        </w:rPr>
        <w:t>datos-de-prueba.sql</w:t>
      </w:r>
      <w:r>
        <w:rPr>
          <w:b w:val="0"/>
          <w:i w:val="0"/>
        </w:rPr>
        <w:t xml:space="preserve"> por ese correo y ejecutarlo una sola vez, en un proyecto de pruebas.</w:t>
      </w:r>
    </w:p>
    <w:p>
      <w:pPr>
        <w:spacing w:after="40"/>
        <w:ind w:left="510" w:hanging="340"/>
      </w:pPr>
      <w:r>
        <w:rPr>
          <w:b w:val="0"/>
          <w:i w:val="0"/>
        </w:rPr>
        <w:t xml:space="preserve">4. Poner el correo y la contraseña en </w:t>
      </w:r>
      <w:r>
        <w:rPr>
          <w:rFonts w:ascii="Consolas" w:hAnsi="Consolas" w:eastAsia="Consolas"/>
          <w:i w:val="0"/>
          <w:sz w:val="19"/>
        </w:rPr>
        <w:t>local.properties</w:t>
      </w:r>
      <w:r>
        <w:rPr>
          <w:b w:val="0"/>
          <w:i w:val="0"/>
        </w:rPr>
        <w:t xml:space="preserve"> y ejecutar un build debug.</w:t>
      </w:r>
    </w:p>
    <w:p>
      <w:pPr>
        <w:pStyle w:val="Heading2"/>
      </w:pPr>
      <w:r>
        <w:t>15.6 Resultado de las pruebas de esta versión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1984"/>
        <w:gridCol w:w="1984"/>
        <w:gridCol w:w="2268"/>
      </w:tblGrid>
      <w:tr>
        <w:trPr>
          <w:tblHeader w:val="true"/>
          <w:cantSplit w:val="true"/>
        </w:trPr>
        <w:tc>
          <w:tcPr>
            <w:tcW w:type="dxa" w:w="3402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Módulo</w:t>
            </w:r>
          </w:p>
        </w:tc>
        <w:tc>
          <w:tcPr>
            <w:tcW w:type="dxa" w:w="1984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Pruebas</w:t>
            </w:r>
          </w:p>
        </w:tc>
        <w:tc>
          <w:tcPr>
            <w:tcW w:type="dxa" w:w="1984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Fallas</w:t>
            </w:r>
          </w:p>
        </w:tc>
        <w:tc>
          <w:tcPr>
            <w:tcW w:type="dxa" w:w="2268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Omitidas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:core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57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:app</w:t>
            </w:r>
          </w:p>
        </w:tc>
        <w:tc>
          <w:tcPr>
            <w:tcW w:type="dxa" w:w="198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40</w:t>
            </w:r>
          </w:p>
        </w:tc>
        <w:tc>
          <w:tcPr>
            <w:tcW w:type="dxa" w:w="198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226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</w:tbl>
    <w:p>
      <w:pPr>
        <w:spacing w:after="80"/>
      </w:pPr>
    </w:p>
    <w:p>
      <w:pPr>
        <w:pStyle w:val="Heading1"/>
      </w:pPr>
      <w:r>
        <w:t>16. Hoja de ruta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6236"/>
        <w:gridCol w:w="2268"/>
      </w:tblGrid>
      <w:tr>
        <w:trPr>
          <w:tblHeader w:val="true"/>
          <w:cantSplit w:val="true"/>
        </w:trPr>
        <w:tc>
          <w:tcPr>
            <w:tcW w:type="dxa" w:w="1134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Prioridad</w:t>
            </w:r>
          </w:p>
        </w:tc>
        <w:tc>
          <w:tcPr>
            <w:tcW w:type="dxa" w:w="6236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Trabajo</w:t>
            </w:r>
          </w:p>
        </w:tc>
        <w:tc>
          <w:tcPr>
            <w:tcW w:type="dxa" w:w="2268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Depende de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Cerrar B19 y aplicar las políticas RLS (B12, B20) en Supabase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Backend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6236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Crear el usuario de pruebas con membresía (B21) y verificar la app autenticada</w:t>
            </w:r>
          </w:p>
        </w:tc>
        <w:tc>
          <w:tcPr>
            <w:tcW w:type="dxa" w:w="226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Backend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 xml:space="preserve">Retirar el build </w:t>
            </w:r>
            <w:r>
              <w:rPr>
                <w:rFonts w:ascii="Consolas" w:hAnsi="Consolas" w:eastAsia="Consolas"/>
                <w:i w:val="0"/>
                <w:sz w:val="16"/>
              </w:rPr>
              <w:t>demo</w:t>
            </w:r>
            <w:r>
              <w:rPr>
                <w:b w:val="0"/>
                <w:i w:val="0"/>
                <w:sz w:val="18"/>
              </w:rPr>
              <w:t xml:space="preserve"> cuando exista el usuario de pruebas con membresía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Ingeniería de Software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6236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Mapa asistido 2D: plano, habitaciones y estaciones (HU05, HU19), hoy "No disponible"</w:t>
            </w:r>
          </w:p>
        </w:tc>
        <w:tc>
          <w:tcPr>
            <w:tcW w:type="dxa" w:w="226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IoT y backend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Datos completos de misiones: nombre, estaciones y energía (B16)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Backend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236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Agregados métricos (HU07) y filtros de historial por canal y calidad (B9, B10)</w:t>
            </w:r>
          </w:p>
        </w:tc>
        <w:tc>
          <w:tcPr>
            <w:tcW w:type="dxa" w:w="226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Backend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Calibraciones (HU09) y catálogo de capacidades completo (B8)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IoT y backend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236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Exportación CSV (HU13), push (HU16), video (HU17), comandos (HU18)</w:t>
            </w:r>
          </w:p>
        </w:tc>
        <w:tc>
          <w:tcPr>
            <w:tcW w:type="dxa" w:w="226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Priorización del equipo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SVG originales de la marca y firma de release con keystore del equipo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Diseño</w:t>
            </w:r>
          </w:p>
        </w:tc>
      </w:tr>
    </w:tbl>
    <w:p>
      <w:pPr>
        <w:spacing w:after="80"/>
      </w:pPr>
    </w:p>
    <w:p>
      <w:pPr>
        <w:pStyle w:val="Heading1"/>
      </w:pPr>
      <w:r>
        <w:t>Apéndices</w:t>
      </w:r>
    </w:p>
    <w:p>
      <w:pPr>
        <w:pStyle w:val="Heading2"/>
      </w:pPr>
      <w:r>
        <w:t>A. Estructura del repositorio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1F5F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8"/>
              </w:rPr>
              <w:t>core/src/main/kotlin/com/robotcentinela/app/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telemetry/                frame, stream_version, sincronización, historial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environmentalmonitoring/  lecturas, calidad, frescura, capacidades, agregados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robothealth/              batería, estado reportado, ingesta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homemapping/              pose, versión de mapa, identificador de estación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missions/                 identificador y resumen de misión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incidents/                alertas leídas de la base de datos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identity/                 sesión, membresías, ámbito de domicilio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shared/                   intervalo UTC, paginación, errores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app/src/main/kotlin/com/robotcentinela/app/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&lt;dominio&gt;/adapters/supabase/   implementaciones de los puertos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shell/                         CentinelaApplication, AppContainer, Adapters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shell/supabase/                cliente, configuración y nombres de recursos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ui/                            interfaz Compose: tema, componentes, pantallas y ViewModels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ui/model/                      reglas de presentación sin Android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docs/                       arquitectura, diccionario de datos, trazabilidad, decisiones, pendientes</w:t>
            </w:r>
          </w:p>
        </w:tc>
      </w:tr>
    </w:tbl>
    <w:p>
      <w:pPr>
        <w:spacing w:after="40"/>
      </w:pPr>
    </w:p>
    <w:p>
      <w:pPr>
        <w:pStyle w:val="Heading2"/>
      </w:pPr>
      <w:r>
        <w:t>B. Glosario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tblHeader w:val="true"/>
          <w:cantSplit w:val="true"/>
        </w:trPr>
        <w:tc>
          <w:tcPr>
            <w:tcW w:type="dxa" w:w="2268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Término</w:t>
            </w:r>
          </w:p>
        </w:tc>
        <w:tc>
          <w:tcPr>
            <w:tcW w:type="dxa" w:w="7370"/>
            <w:shd w:val="clear" w:color="auto" w:fill="1F3A8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Significado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ADC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Lectura cruda de un convertidor analógico-digital; no es una concentración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RLS</w:t>
            </w:r>
          </w:p>
        </w:tc>
        <w:tc>
          <w:tcPr>
            <w:tcW w:type="dxa" w:w="7370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Row Level Security: reglas de acceso por fila en PostgreSQL / Supabase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i w:val="0"/>
                <w:sz w:val="16"/>
              </w:rPr>
              <w:t>anon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Rol de Supabase sin sesión que usa solo la clave pública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EEF2FF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i w:val="0"/>
                <w:sz w:val="16"/>
              </w:rPr>
              <w:t>stream_version</w:t>
            </w:r>
          </w:p>
        </w:tc>
        <w:tc>
          <w:tcPr>
            <w:tcW w:type="dxa" w:w="7370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Número que ordena los frames por robot, asignado por el backend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Frame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Unidad de telemetría: lecturas, pose, batería y estado en un instante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HU / RF / RB / RNF</w:t>
            </w:r>
          </w:p>
        </w:tc>
        <w:tc>
          <w:tcPr>
            <w:tcW w:type="dxa" w:w="7370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Historia de usuario, requerimiento funcional, regla de negocio y requerimiento no funcional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ADR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Registro de una decisión de arquitectura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Puerto / adaptador</w:t>
            </w:r>
          </w:p>
        </w:tc>
        <w:tc>
          <w:tcPr>
            <w:tcW w:type="dxa" w:w="7370"/>
            <w:shd w:val="clear" w:color="auto" w:fill="EEF2FF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Interfaz que el dominio necesita / implementación concreta con una tecnología</w:t>
            </w:r>
          </w:p>
        </w:tc>
      </w:tr>
    </w:tbl>
    <w:p>
      <w:pPr>
        <w:spacing w:after="80"/>
      </w:pPr>
    </w:p>
    <w:p>
      <w:pPr>
        <w:pStyle w:val="Heading2"/>
      </w:pPr>
      <w:r>
        <w:t>C. Documentos de origen</w:t>
      </w:r>
    </w:p>
    <w:p>
      <w:pPr>
        <w:pStyle w:val="ListBullet"/>
        <w:spacing w:after="40"/>
      </w:pPr>
      <w:r>
        <w:rPr>
          <w:rFonts w:ascii="Consolas" w:hAnsi="Consolas" w:eastAsia="Consolas"/>
          <w:i w:val="0"/>
          <w:sz w:val="19"/>
        </w:rPr>
        <w:t>README.md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i w:val="0"/>
          <w:sz w:val="19"/>
        </w:rPr>
        <w:t>docs/architecture/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i w:val="0"/>
          <w:sz w:val="19"/>
        </w:rPr>
        <w:t>docs/data_dictionary/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i w:val="0"/>
          <w:sz w:val="19"/>
        </w:rPr>
        <w:t>docs/decisions/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i w:val="0"/>
          <w:sz w:val="19"/>
        </w:rPr>
        <w:t>docs/requirements/trazabilidad.md</w:t>
      </w:r>
    </w:p>
    <w:p>
      <w:pPr>
        <w:pStyle w:val="ListBullet"/>
        <w:spacing w:after="40"/>
      </w:pPr>
      <w:r>
        <w:rPr>
          <w:rFonts w:ascii="Consolas" w:hAnsi="Consolas" w:eastAsia="Consolas"/>
          <w:i w:val="0"/>
          <w:sz w:val="19"/>
        </w:rPr>
        <w:t>docs/pendientes.md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i w:val="0"/>
          <w:sz w:val="19"/>
        </w:rPr>
        <w:t>docs/ui/interfaz-movil.md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i w:val="0"/>
          <w:sz w:val="19"/>
        </w:rPr>
        <w:t>docs/backend/</w:t>
      </w:r>
      <w:r>
        <w:rPr>
          <w:b w:val="0"/>
          <w:i w:val="0"/>
        </w:rPr>
        <w:t xml:space="preserve"> (esquema, políticas y datos de prueba)</w:t>
      </w:r>
    </w:p>
    <w:p>
      <w:pPr>
        <w:pStyle w:val="ListBullet"/>
        <w:spacing w:after="40"/>
      </w:pPr>
      <w:r>
        <w:rPr>
          <w:rFonts w:ascii="Consolas" w:hAnsi="Consolas" w:eastAsia="Consolas"/>
          <w:i w:val="0"/>
          <w:sz w:val="19"/>
        </w:rPr>
        <w:t>docs/releases/</w:t>
      </w:r>
      <w:r>
        <w:rPr>
          <w:b w:val="0"/>
          <w:i w:val="0"/>
        </w:rPr>
        <w:t xml:space="preserve"> (notas de versión)</w:t>
      </w:r>
    </w:p>
    <w:sectPr w:rsidR="00FC693F" w:rsidRPr="0006063C" w:rsidSect="00034616">
      <w:footerReference w:type="default" r:id="rId10"/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70"/>
        <w:sz w:val="17"/>
      </w:rPr>
      <w:t xml:space="preserve">V.I.S.O.R. – Aplicación móvil · versión 0.5.0-beta · página </w:t>
    </w:r>
    <w:r>
      <w:rPr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8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del proyecto V.I.S.O.R. (Robot Centinela) – Aplicación móvil</dc:title>
  <dc:subject>Versión 0.5.0-beta</dc:subject>
  <dc:creator>Equipo Robot Centinela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