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371E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371E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371E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371E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371E6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70E4404D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407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1981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523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DC1AA52" w14:textId="18A554D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51A179DD" w14:textId="7E8F8704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lastRenderedPageBreak/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7F3F76B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2C865369" w14:textId="2BA8FD4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0D095B52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3B011A0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B73385" w14:textId="34514694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2D0D7E26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31419FA" w14:textId="79AD3E3C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06397A1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60E56D1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784D2206" w14:textId="4F25772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6B59DEB9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30C3D71D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Nutzerprofile</w:t>
            </w: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0B9008B4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Hervorheben des Nutzerprofils in Teilnehmerliste</w:t>
            </w:r>
          </w:p>
        </w:tc>
        <w:tc>
          <w:tcPr>
            <w:tcW w:w="1981" w:type="dxa"/>
          </w:tcPr>
          <w:p w14:paraId="5C57A083" w14:textId="4597C761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3141710" w14:textId="5C8696E6" w:rsidR="2D94EEC7" w:rsidRDefault="00371E63" w:rsidP="2D94EEC7">
            <w:r>
              <w:t>Radet Ahuja</w:t>
            </w:r>
          </w:p>
        </w:tc>
        <w:tc>
          <w:tcPr>
            <w:tcW w:w="1335" w:type="dxa"/>
          </w:tcPr>
          <w:p w14:paraId="4352C4E3" w14:textId="22E829A7" w:rsidR="2D94EEC7" w:rsidRDefault="00371E63" w:rsidP="2D94EEC7">
            <w:proofErr w:type="spellStart"/>
            <w:r>
              <w:t>Tbd</w:t>
            </w:r>
            <w:proofErr w:type="spellEnd"/>
          </w:p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15E7E31D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Nutzerprofil aufrufen durch </w:t>
            </w:r>
            <w:r w:rsidR="003342B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nklicken des Eintrags in Teilnehmerliste</w:t>
            </w:r>
          </w:p>
        </w:tc>
        <w:tc>
          <w:tcPr>
            <w:tcW w:w="1981" w:type="dxa"/>
          </w:tcPr>
          <w:p w14:paraId="0F5B44DD" w14:textId="148DE8DD" w:rsidR="2D94EEC7" w:rsidRDefault="00371E63" w:rsidP="2D94EEC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12E767DF" w14:textId="15E0EB2D" w:rsidR="2D94EEC7" w:rsidRDefault="00371E63" w:rsidP="2D94EEC7">
            <w:r>
              <w:t>Radet Ahuja</w:t>
            </w:r>
          </w:p>
        </w:tc>
        <w:tc>
          <w:tcPr>
            <w:tcW w:w="1335" w:type="dxa"/>
          </w:tcPr>
          <w:p w14:paraId="1E2952E2" w14:textId="00167A73" w:rsidR="2D94EEC7" w:rsidRDefault="00371E63" w:rsidP="2D94EEC7">
            <w:proofErr w:type="spellStart"/>
            <w:r>
              <w:t>Tbd</w:t>
            </w:r>
            <w:proofErr w:type="spellEnd"/>
          </w:p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700C250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Sichtbarkeit der Daten (Privatadressen, Matrikelnummern, usw.) für </w:t>
            </w:r>
            <w:r w:rsidR="003342B0">
              <w:rPr>
                <w:rFonts w:ascii="Calibri" w:eastAsia="Calibri" w:hAnsi="Calibri" w:cs="Calibri"/>
              </w:rPr>
              <w:t>Studierende und Lehrende</w:t>
            </w:r>
          </w:p>
        </w:tc>
        <w:tc>
          <w:tcPr>
            <w:tcW w:w="1981" w:type="dxa"/>
          </w:tcPr>
          <w:p w14:paraId="061294F2" w14:textId="5D405FEC" w:rsidR="2D94EEC7" w:rsidRDefault="00371E63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25A50BB" w14:textId="42F70412" w:rsidR="2D94EEC7" w:rsidRDefault="00371E63" w:rsidP="2D94EEC7">
            <w:r>
              <w:t>Radet Ahuja</w:t>
            </w:r>
          </w:p>
        </w:tc>
        <w:tc>
          <w:tcPr>
            <w:tcW w:w="1335" w:type="dxa"/>
          </w:tcPr>
          <w:p w14:paraId="2C01E6B2" w14:textId="59358092" w:rsidR="2D94EEC7" w:rsidRDefault="00371E63" w:rsidP="2D94EEC7">
            <w:proofErr w:type="spellStart"/>
            <w:r>
              <w:t>Tbd</w:t>
            </w:r>
            <w:proofErr w:type="spellEnd"/>
          </w:p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132B41E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29D346D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2950B890" w:rsidR="2D94EEC7" w:rsidRDefault="2D94EEC7" w:rsidP="2D94EEC7"/>
        </w:tc>
        <w:tc>
          <w:tcPr>
            <w:tcW w:w="1335" w:type="dxa"/>
          </w:tcPr>
          <w:p w14:paraId="7797B99E" w14:textId="54F21FC4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277851B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51700E51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A0A5B26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67613A08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proofErr w:type="spellStart"/>
            <w:r>
              <w:t>Tbd</w:t>
            </w:r>
            <w:proofErr w:type="spellEnd"/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305EE777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07CC797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00064AFF" w14:paraId="540A6EE1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7777777" w:rsidR="00064AFF" w:rsidRDefault="00064AFF" w:rsidP="2D94EEC7"/>
        </w:tc>
        <w:tc>
          <w:tcPr>
            <w:tcW w:w="3407" w:type="dxa"/>
            <w:shd w:val="clear" w:color="auto" w:fill="E7E6E6" w:themeFill="background2"/>
          </w:tcPr>
          <w:p w14:paraId="2AE8EDC0" w14:textId="194DF990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1981" w:type="dxa"/>
            <w:shd w:val="clear" w:color="auto" w:fill="E7E6E6" w:themeFill="background2"/>
          </w:tcPr>
          <w:p w14:paraId="44F5A110" w14:textId="3318DF5D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1E30B323" w14:textId="785DDF45" w:rsidR="00064AFF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064AFF" w:rsidRPr="2D94EEC7" w:rsidRDefault="006112D1" w:rsidP="006112D1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6112D1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91DA" w14:textId="77777777" w:rsidR="00C15A12" w:rsidRDefault="00C15A12" w:rsidP="00E602EC">
      <w:pPr>
        <w:spacing w:after="0" w:line="240" w:lineRule="auto"/>
      </w:pPr>
      <w:r>
        <w:separator/>
      </w:r>
    </w:p>
  </w:endnote>
  <w:endnote w:type="continuationSeparator" w:id="0">
    <w:p w14:paraId="15BFB853" w14:textId="77777777" w:rsidR="00C15A12" w:rsidRDefault="00C15A12" w:rsidP="00E602EC">
      <w:pPr>
        <w:spacing w:after="0" w:line="240" w:lineRule="auto"/>
      </w:pPr>
      <w:r>
        <w:continuationSeparator/>
      </w:r>
    </w:p>
  </w:endnote>
  <w:endnote w:type="continuationNotice" w:id="1">
    <w:p w14:paraId="14960423" w14:textId="77777777" w:rsidR="00C15A12" w:rsidRDefault="00C15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371E63" w:rsidRDefault="00371E6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371E63" w:rsidRPr="00272A78" w:rsidRDefault="00371E63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4DC1" w14:textId="77777777" w:rsidR="00C15A12" w:rsidRDefault="00C15A12" w:rsidP="00E602EC">
      <w:pPr>
        <w:spacing w:after="0" w:line="240" w:lineRule="auto"/>
      </w:pPr>
      <w:r>
        <w:separator/>
      </w:r>
    </w:p>
  </w:footnote>
  <w:footnote w:type="continuationSeparator" w:id="0">
    <w:p w14:paraId="7566133F" w14:textId="77777777" w:rsidR="00C15A12" w:rsidRDefault="00C15A12" w:rsidP="00E602EC">
      <w:pPr>
        <w:spacing w:after="0" w:line="240" w:lineRule="auto"/>
      </w:pPr>
      <w:r>
        <w:continuationSeparator/>
      </w:r>
    </w:p>
  </w:footnote>
  <w:footnote w:type="continuationNotice" w:id="1">
    <w:p w14:paraId="7B29931E" w14:textId="77777777" w:rsidR="00C15A12" w:rsidRDefault="00C15A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42B0"/>
    <w:rsid w:val="00335052"/>
    <w:rsid w:val="00353E3C"/>
    <w:rsid w:val="00365BFA"/>
    <w:rsid w:val="00371E63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15A12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2512</Words>
  <Characters>15827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Radet Ahuja</cp:lastModifiedBy>
  <cp:revision>53</cp:revision>
  <cp:lastPrinted>2017-04-24T06:35:00Z</cp:lastPrinted>
  <dcterms:created xsi:type="dcterms:W3CDTF">2019-09-12T10:26:00Z</dcterms:created>
  <dcterms:modified xsi:type="dcterms:W3CDTF">2021-04-23T07:22:00Z</dcterms:modified>
</cp:coreProperties>
</file>