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Rules and Correct Use of Articles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‘A’/’An’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A or An is used before a singular noun. The choice between A or An is determined by the first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sound of pronunciation (not by the letter of alphabet even it may be A, E, I, O, U) of the noun. If it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pronounced with a vowel sound, use An otherwise A.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Look at the following sentences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He is an honest man.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He is a European.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He is an MLA.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d) He is an SDO.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definite Article ‘The’ is used in following cases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While speaking of a particular person or thing or one already referred 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 She found a purse. The purse contained a golden chain. The golden chain is very precious.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When a singular noun is meant to represent a whole category/ class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The dog is a faithful animal.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‘The’ is used before superlatives.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She is the most beautiful girl in our college.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‘The’ is used with the names of renowned building, gulf, river, ocean, sea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The Taj Mahal, The Persian Gulf, The Char Minar, The Pacific, The Ganges, The Red Sea,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Yamuna, The Thames.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‘The’ is placed only before the plural names of islands and the mountain ranges, chains of mountains,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plural names of countries.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The Netherlands, The Philippianes, The Bahamas, The Laccadive islands, The Himalayas,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Alps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‘The’ is not used before the names of countries but if the name of the country contains words like; States,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Kingdoms, Republic, we use ‘the’ before them. e.g. The USA, The USSR, The Republic of Ireland,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Dominican Republic.’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‘The’ is used before names consisting of adjective + noun (Provided the adjective is not east-west etc)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 The Arabian Gulf, The New Forest, The High Street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‘The’ is also used before names consisting of noun + of + noun.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The cape of Good Hope, The Boy of Biscay, The Gulf of Mexico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‘The’ is used before the adjectives east/west etc. + noun in certain names.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 The East/West End, The East/West Indies, The North/South Pole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‘The’ is also used before the name of directions.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The East, The West, The North, The South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 ‘The’ is used before the name of persons (Family) in plural.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 The Raymonds, The Ambanis, The Birlas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Before the names of important and renowned books.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The Kuran b) The Ramayana c) The Mahabharata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 we say- Homer’s Iliad, Valmiki’s Ramayana, Jaidev’s Geet Govind.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12. Before such common nouns that are names of things unique of their kind.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 The Sun, The Earth, The sky, The world, The sea, The environment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D">
      <w:pPr>
        <w:tabs>
          <w:tab w:val="left" w:leader="none" w:pos="6243"/>
        </w:tabs>
        <w:rPr/>
      </w:pPr>
      <w:r w:rsidDel="00000000" w:rsidR="00000000" w:rsidRPr="00000000">
        <w:rPr>
          <w:rtl w:val="0"/>
        </w:rPr>
        <w:t xml:space="preserve">a) The sky is dark and the moon is shining.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The sea seems calm today.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i) In the following cases, we do not use ‘The’ before ‘Sea’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We go to sea as sailors.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He is at sea now-a-days. (on a voyage)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ii) We can use ‘the’ before ‘Space’ if it means place.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 tried to park his car there but the space was too small. But if it means area beyond the earth’s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atmosphere, do not use ‘the’ before 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 There are lacks of stars in space.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13. Before terms referring Nationality or Community.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 The Indian, The French, The American, The English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14. Before a proper noun, only when it is qualified by an adjective.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Example The great Caesar, The immortal Shakespeare, The brave Napolean.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15. With ordinals like. the first, the second etc.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He was the first man to stand up.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The sixth chapter of this book is very interesting.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First, second, third …….are called ordinals.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One, Two, Three ……..are called cardinals.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16. Before Musical instruments and name of Inventions use the.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He can play the flute/ the table/ the harmonium well.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Who invented the telephone?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17. Before an adjective, when the noun represents a class of persons.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a) The young will support the motion.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The poor can be trusted.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18. Before a common noun to give it the meaning of an abstract noun.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a) The moralist in Gandhi, revolted against the injustice.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b) The judge in her prevailed upon the wife and she sentenced her husband to prison.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19. ‘The’ is used before name of Newspaper, Community, Political Party, Historical event, Train, Ship,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Aeroplane etc.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20. When two or more nouns refer to one person, put ‘the’ before the first noun only. If both the nouns refer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two different persons or thing, ‘the’ is used before both of them.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The producer and financier was present there.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(Producer and financier is one person)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The producer and the financier were present there.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(Producer and financier are two different persons)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21. ‘The’ is used as an adverb with a comparative.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The more she gets the more she demands.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The sooner you complete the better it 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22. ‘The’ is used before comparative degree being used for selection or comparison.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He is the stronger of the two.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b) This is the better of the two novels.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23. When a person being referred by his designation, ‘the’ is used. The Chairman, The Director, The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President, The Chancellor.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Example All financial decisions will be taken by the chairman.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24. When the thing referred is understood.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a) Kindly return the book. (That I gave you)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b) Can you turn off the light? (The light in the room.)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25. ‘The’ is used in some phrases also.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a) What is the matter?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b) Come to the point.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c) She came to the rescue.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d) Keep to the left.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e) The market is hot with the rumour.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f) He is in the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26. In phrases; Go to the cinema, Go to the theatre ‘the’ is used.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a) He went to the cinema yesterday.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b) She is going to the theatre.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27. Before the names of Committee, Club, Foundation and Trust.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Examples The Lions Club, The Rotary Club, The United Nation, The WHO, The Ford Foundation, The Rajiv Gandhi Trust etc.</w:t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Zero Article Situation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Students should learn the following points carefully to avoid the wrong use of articles.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Article is omitted in following cases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before a proper noun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 Akbar was a great king.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before a Common Noun, used in its widest sense.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 Man is mortal.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b) What kind of bird it is?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before Plural Nouns referring a class in a general sense.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a) Bankers are generally honest.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b) Lawyers are generally intelligent.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 before Abstract Nouns that express qualities, state, feeling, actions.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a) Honesty is the best policy.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b) Virtue is its own reward.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When abstract nouns, instead of referring qualities, express person or things possessing such qualities 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express of definite objects. They are preceded by Article.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a) She possesses the cunningness of a fox. (Here cunningness refers the quality of a definite object that is ‘for’)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b) He is a justice of peace. (‘Justice’ stands for judge)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5. before Material Nouns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a) Iron is a hard metal.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b) Silver is a semi-precious metal.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When material noun expresses things instead of the matter of which they are made they are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representing ‘common noun’, so they can be preceded by the Article.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a) He threw a stone on the cow.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b) She threw a stick at the pig.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6. before names of diseases like Fever, Cholera, Consumption etc.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(But if the names of diseases are plural in their form, the article is generally used as : the measles, the mumps.)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7. before name of regular meals.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Breakfast, Lunch, Dinner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Example He was invited to dinner.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(But if the meal becomes particular article is used)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 The dinner hosted by the queen was superb.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8. before name of things single in kind; Hell, Heaven, God, Parliament, Paradise (But ‘The Pope’, ‘The Devil’ are exceptions)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a) He was condemned to hell.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b) The Pope delivered a religious speech.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9. before names of ‘Languages’ or ‘colors’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I do not know ‘Hindi’ but know ‘English’.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I like red and blue colours.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10. before certain titles and names indicating the relationship.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Emperor Ashoka, President Bush, Dewan, Bahadur.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a) Prince Charles is Queen Elizabeth’s son.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b) President Kennedy was assassinated in Dallas.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c) Dr. Watson was ‘Sherlock Holmes’ friend.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d) He is Duke of York.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(But: the queen of England, the pope are exceptions)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11. before a noun following the expressions ‘kind of’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a) What kind of girl is she?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b) What kind of boy is he?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12. In certain phrases.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 take breath, to set sail, to leave school, to lay siege, to catch fire, at home, in hand, at school, by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water, at sunset, on earth, by land, by train, by car, on demand, in debt, in jest etc.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13. before nouns, which are plural in their meanings, though singular in form.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Cattle, gentry, furniture, scenery, advice, information.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14. before names of public institutions (Church, School, University, Prison, Hospital, Court etc.) if they are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used, for the purpose they exist rather than actual building.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Example He went to church. (It means he went to church for saying his prayer)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He went to church and from there he took a bus. [Means that he went to the place where building of the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church is situated]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15. When two or more descriptive adjectives qualify the same. noun and adjectives are connected by ‘and’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Article is used before the first adjectives only.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Example This is a Hindi and English Dictionary.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(Here dictionary is one)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16. If two nouns refer to the same person or thing, the article is used before the first noun only, but if they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refer to different persons or things, the article must be used with each noun.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a) He is a better soldier than statesman.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b) He was a greater soldier than a stateman.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17. Article is omitted after the possessive case.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Example His brother’s car, Peter’s house.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18. Article is omitted with professions.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a) Engineering is a useful career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b) He’ll probably go into medicine.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19. Article is omitted with years.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a) 1947 was a wonderful year.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b) Do you remember 2000.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20. No article is used before names of games, sports.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a) I am playing cricket.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b) He is fond of playing tennis.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21. No article is used before a noun when it is modified by either possessive adjective or a demonstrative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adjective.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a) Do you like my shirt? (Possessive adjective ‘my’)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b) I like this pen. (Demonstrative adjective ‘this’)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22. No article is used before a noun when it is preceded by a distributive adjective.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a) Every student got prize. (Distributive adjective ‘every’)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b) Each student was present in the hall. (Distributive adjective ‘each’)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23. No article is used before number + noun.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a) The train arrives at platform 7.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b) I want shoes in size 10.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24. Work (=place of work) is used without definite article ‘the’.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a) He is on his way to work.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b) She is at work.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c) They haven’t back from work yet.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25. Office (=place of work) needs ‘the’: He is at/ in the office. To be in office (without the) means to hold an official (usually political) position.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To be out of office= to be no longer in power.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26. Definite article ‘the’ is omitted when speaking of the subject’s or speaker’s own town.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a) We go to town sometimes to meet our mother.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b) We went to town last year and remained there for a week.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27. ‘Nature’ when means environment, do not use article before it.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Example If you interfere with nature you will suffer for it.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28. No article is used before names of ‘season’.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a) In Spring we like to clean the house.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b) She is planning to visit her parents in winter.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29. Definite article ‘the’ is not used before ‘Times of day’.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a) We travelled mostly by night.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b) We’ll be there around midnight.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