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ED5C2" w14:textId="77777777" w:rsidR="005A61EF" w:rsidRDefault="00752520">
      <w:pPr>
        <w:spacing w:after="40"/>
      </w:pPr>
      <w:r>
        <w:rPr>
          <w:b/>
          <w:bCs/>
          <w:color w:val="1F3B57"/>
          <w:sz w:val="40"/>
          <w:szCs w:val="40"/>
        </w:rPr>
        <w:t>ALLIANCE ESTATE GROUP (AEG)</w:t>
      </w:r>
    </w:p>
    <w:p w14:paraId="428B1498" w14:textId="77777777" w:rsidR="005A61EF" w:rsidRDefault="00752520">
      <w:pPr>
        <w:spacing w:after="20"/>
      </w:pPr>
      <w:r>
        <w:rPr>
          <w:b/>
          <w:bCs/>
          <w:color w:val="B08D57"/>
          <w:sz w:val="24"/>
          <w:szCs w:val="24"/>
        </w:rPr>
        <w:t>Investor &amp; Project Management Platform — Requirements Brief for AI/Software Developer</w:t>
      </w:r>
    </w:p>
    <w:p w14:paraId="6CA1EFFF" w14:textId="77777777" w:rsidR="005A61EF" w:rsidRDefault="00752520">
      <w:pPr>
        <w:spacing w:after="300"/>
      </w:pPr>
      <w:r>
        <w:rPr>
          <w:color w:val="666666"/>
          <w:sz w:val="18"/>
          <w:szCs w:val="18"/>
        </w:rPr>
        <w:t xml:space="preserve">Prepared for internal development use  |  </w:t>
      </w:r>
      <w:proofErr w:type="spellStart"/>
      <w:r>
        <w:rPr>
          <w:color w:val="666666"/>
          <w:sz w:val="18"/>
          <w:szCs w:val="18"/>
        </w:rPr>
        <w:t>allianceestate.com.au</w:t>
      </w:r>
      <w:proofErr w:type="spellEnd"/>
    </w:p>
    <w:p w14:paraId="1B81063F" w14:textId="77777777" w:rsidR="005A61EF" w:rsidRDefault="00752520">
      <w:pPr>
        <w:pStyle w:val="Heading1"/>
        <w:pBdr>
          <w:bottom w:val="single" w:sz="6" w:space="4" w:color="B08D57"/>
        </w:pBdr>
        <w:spacing w:before="320" w:after="160"/>
      </w:pPr>
      <w:r>
        <w:rPr>
          <w:b/>
          <w:bCs/>
          <w:color w:val="1F3B57"/>
          <w:sz w:val="26"/>
          <w:szCs w:val="26"/>
        </w:rPr>
        <w:t>1. Company Overview &amp; Purpose</w:t>
      </w:r>
    </w:p>
    <w:p w14:paraId="3FD9550F" w14:textId="77777777" w:rsidR="005A61EF" w:rsidRDefault="00752520">
      <w:pPr>
        <w:spacing w:after="120"/>
      </w:pPr>
      <w:r>
        <w:rPr>
          <w:sz w:val="21"/>
          <w:szCs w:val="21"/>
        </w:rPr>
        <w:t>Alliance Estate Group (AEG) is a private real estate investment and development alliance. AEG sources, develops, and manages property projects and connects them with private investors. AEG is primarily specialised in the Australian property market, with a live portfolio of approximately 25 projects spanning residential, commercial, farming/rural land, and select international holdings (Dubai and India).</w:t>
      </w:r>
    </w:p>
    <w:p w14:paraId="0FA106CE" w14:textId="77777777" w:rsidR="005A61EF" w:rsidRDefault="00752520">
      <w:pPr>
        <w:spacing w:after="120"/>
      </w:pPr>
      <w:r>
        <w:rPr>
          <w:sz w:val="21"/>
          <w:szCs w:val="21"/>
        </w:rPr>
        <w:t>This document sets out AEG's internal process and the resulting requirements for a platform (web application, with AI-assisted tools) that will bring project management, investor relations, feasibility reporting, and communications into one connected system. It is intended for the developer/AI engineer building this platform.</w:t>
      </w:r>
    </w:p>
    <w:p w14:paraId="2F8EC4F5" w14:textId="77777777" w:rsidR="005A61EF" w:rsidRDefault="00752520">
      <w:pPr>
        <w:pStyle w:val="Heading1"/>
        <w:pBdr>
          <w:bottom w:val="single" w:sz="6" w:space="4" w:color="B08D57"/>
        </w:pBdr>
        <w:spacing w:before="320" w:after="160"/>
      </w:pPr>
      <w:r>
        <w:rPr>
          <w:b/>
          <w:bCs/>
          <w:color w:val="1F3B57"/>
          <w:sz w:val="26"/>
          <w:szCs w:val="26"/>
        </w:rPr>
        <w:t>2. Core Process Overview</w:t>
      </w:r>
    </w:p>
    <w:p w14:paraId="1326C6B8" w14:textId="77777777" w:rsidR="005A61EF" w:rsidRDefault="00752520">
      <w:pPr>
        <w:spacing w:after="120"/>
      </w:pPr>
      <w:r>
        <w:rPr>
          <w:sz w:val="21"/>
          <w:szCs w:val="21"/>
        </w:rPr>
        <w:t>AEG's operating process runs through four steps. (Licensing is handled directly by AEG and is out of scope for this platform.) The platform should mirror and support this workflow end to end.</w:t>
      </w:r>
    </w:p>
    <w:p w14:paraId="51A240E8" w14:textId="77777777" w:rsidR="005A61EF" w:rsidRDefault="00752520">
      <w:pPr>
        <w:pStyle w:val="Heading2"/>
        <w:spacing w:before="240" w:after="100"/>
      </w:pPr>
      <w:r>
        <w:rPr>
          <w:b/>
          <w:bCs/>
          <w:color w:val="1F3B57"/>
          <w:sz w:val="22"/>
          <w:szCs w:val="22"/>
        </w:rPr>
        <w:t>Step 1 — Projects</w:t>
      </w:r>
    </w:p>
    <w:p w14:paraId="58A0E9BC" w14:textId="77777777" w:rsidR="005A61EF" w:rsidRDefault="00752520">
      <w:pPr>
        <w:spacing w:after="120"/>
      </w:pPr>
      <w:r>
        <w:rPr>
          <w:sz w:val="21"/>
          <w:szCs w:val="21"/>
        </w:rPr>
        <w:t>All AEG projects need to be consolidated onto one platform so they can be tracked, presented, and reported on centrally. Project categories include:</w:t>
      </w:r>
    </w:p>
    <w:p w14:paraId="3033A8E4" w14:textId="77777777" w:rsidR="005A61EF" w:rsidRDefault="00752520">
      <w:pPr>
        <w:pStyle w:val="ListParagraph"/>
        <w:numPr>
          <w:ilvl w:val="0"/>
          <w:numId w:val="2"/>
        </w:numPr>
        <w:spacing w:after="60"/>
      </w:pPr>
      <w:r>
        <w:rPr>
          <w:sz w:val="21"/>
          <w:szCs w:val="21"/>
        </w:rPr>
        <w:t>Residential land</w:t>
      </w:r>
    </w:p>
    <w:p w14:paraId="48E2F344" w14:textId="77777777" w:rsidR="005A61EF" w:rsidRDefault="00752520">
      <w:pPr>
        <w:pStyle w:val="ListParagraph"/>
        <w:numPr>
          <w:ilvl w:val="0"/>
          <w:numId w:val="2"/>
        </w:numPr>
        <w:spacing w:after="60"/>
      </w:pPr>
      <w:r>
        <w:rPr>
          <w:sz w:val="21"/>
          <w:szCs w:val="21"/>
        </w:rPr>
        <w:t>Commercial land</w:t>
      </w:r>
    </w:p>
    <w:p w14:paraId="459B59A2" w14:textId="77777777" w:rsidR="005A61EF" w:rsidRDefault="00752520">
      <w:pPr>
        <w:pStyle w:val="ListParagraph"/>
        <w:numPr>
          <w:ilvl w:val="0"/>
          <w:numId w:val="2"/>
        </w:numPr>
        <w:spacing w:after="60"/>
      </w:pPr>
      <w:r>
        <w:rPr>
          <w:sz w:val="21"/>
          <w:szCs w:val="21"/>
        </w:rPr>
        <w:t>Farming land</w:t>
      </w:r>
    </w:p>
    <w:p w14:paraId="73CA8533" w14:textId="77777777" w:rsidR="005A61EF" w:rsidRDefault="00752520">
      <w:pPr>
        <w:pStyle w:val="ListParagraph"/>
        <w:numPr>
          <w:ilvl w:val="0"/>
          <w:numId w:val="2"/>
        </w:numPr>
        <w:spacing w:after="60"/>
      </w:pPr>
      <w:r>
        <w:rPr>
          <w:sz w:val="21"/>
          <w:szCs w:val="21"/>
        </w:rPr>
        <w:t>Dubai property</w:t>
      </w:r>
    </w:p>
    <w:p w14:paraId="3B64DE34" w14:textId="77777777" w:rsidR="005A61EF" w:rsidRDefault="00752520">
      <w:pPr>
        <w:pStyle w:val="ListParagraph"/>
        <w:numPr>
          <w:ilvl w:val="0"/>
          <w:numId w:val="2"/>
        </w:numPr>
        <w:spacing w:after="60"/>
      </w:pPr>
      <w:r>
        <w:rPr>
          <w:sz w:val="21"/>
          <w:szCs w:val="21"/>
        </w:rPr>
        <w:t>Property — India</w:t>
      </w:r>
    </w:p>
    <w:p w14:paraId="27AD414A" w14:textId="77777777" w:rsidR="005A61EF" w:rsidRDefault="00752520">
      <w:pPr>
        <w:pStyle w:val="ListParagraph"/>
        <w:numPr>
          <w:ilvl w:val="0"/>
          <w:numId w:val="2"/>
        </w:numPr>
        <w:spacing w:after="60"/>
      </w:pPr>
      <w:r>
        <w:rPr>
          <w:sz w:val="21"/>
          <w:szCs w:val="21"/>
        </w:rPr>
        <w:t>Other property categories as they arise</w:t>
      </w:r>
    </w:p>
    <w:p w14:paraId="3CAE89E7" w14:textId="77777777" w:rsidR="005A61EF" w:rsidRDefault="00752520">
      <w:pPr>
        <w:spacing w:before="60" w:after="160"/>
      </w:pPr>
      <w:r>
        <w:rPr>
          <w:i/>
          <w:iCs/>
          <w:color w:val="666666"/>
          <w:sz w:val="19"/>
          <w:szCs w:val="19"/>
        </w:rPr>
        <w:t>Platform requirement: a project database/CRM with ~25 current projects, each with category, status (new / in development / completed), location, documents, financials, and an AEG-branded presentation view.</w:t>
      </w:r>
    </w:p>
    <w:p w14:paraId="0EED2A7A" w14:textId="77777777" w:rsidR="005A61EF" w:rsidRDefault="00752520">
      <w:pPr>
        <w:pStyle w:val="Heading2"/>
        <w:spacing w:before="240" w:after="100"/>
      </w:pPr>
      <w:r>
        <w:rPr>
          <w:b/>
          <w:bCs/>
          <w:color w:val="1F3B57"/>
          <w:sz w:val="22"/>
          <w:szCs w:val="22"/>
        </w:rPr>
        <w:t>Step 2 — Investors</w:t>
      </w:r>
    </w:p>
    <w:p w14:paraId="3B834FB4" w14:textId="77777777" w:rsidR="005A61EF" w:rsidRDefault="00752520">
      <w:pPr>
        <w:spacing w:after="120"/>
      </w:pPr>
      <w:r>
        <w:rPr>
          <w:sz w:val="21"/>
          <w:szCs w:val="21"/>
        </w:rPr>
        <w:t>AEG wants a dedicated investor platform/portal rather than communicating with each investor individually. Investors should be able to log in to see project updates, documents, and reports, and raise questions directly through the platform.</w:t>
      </w:r>
    </w:p>
    <w:p w14:paraId="37958DE0" w14:textId="77777777" w:rsidR="005A61EF" w:rsidRDefault="00752520">
      <w:pPr>
        <w:pStyle w:val="ListParagraph"/>
        <w:numPr>
          <w:ilvl w:val="0"/>
          <w:numId w:val="2"/>
        </w:numPr>
        <w:spacing w:after="60"/>
      </w:pPr>
      <w:r>
        <w:rPr>
          <w:sz w:val="21"/>
          <w:szCs w:val="21"/>
        </w:rPr>
        <w:t>Group-wide broadcast communications (updates, newsletters, project milestones)</w:t>
      </w:r>
    </w:p>
    <w:p w14:paraId="7F7089E9" w14:textId="77777777" w:rsidR="005A61EF" w:rsidRDefault="00752520">
      <w:pPr>
        <w:pStyle w:val="ListParagraph"/>
        <w:numPr>
          <w:ilvl w:val="0"/>
          <w:numId w:val="2"/>
        </w:numPr>
        <w:spacing w:after="60"/>
      </w:pPr>
      <w:r>
        <w:rPr>
          <w:sz w:val="21"/>
          <w:szCs w:val="21"/>
        </w:rPr>
        <w:t>Self-serve access to project documents and reporting</w:t>
      </w:r>
    </w:p>
    <w:p w14:paraId="1B67B10C" w14:textId="77777777" w:rsidR="005A61EF" w:rsidRDefault="00752520">
      <w:pPr>
        <w:pStyle w:val="ListParagraph"/>
        <w:numPr>
          <w:ilvl w:val="0"/>
          <w:numId w:val="2"/>
        </w:numPr>
        <w:spacing w:after="60"/>
      </w:pPr>
      <w:r>
        <w:rPr>
          <w:sz w:val="21"/>
          <w:szCs w:val="21"/>
        </w:rPr>
        <w:t>A query/enquiry channel investors can use to contact AEG</w:t>
      </w:r>
    </w:p>
    <w:p w14:paraId="73FFE782" w14:textId="77777777" w:rsidR="005A61EF" w:rsidRDefault="00752520">
      <w:pPr>
        <w:pStyle w:val="Heading2"/>
        <w:spacing w:before="240" w:after="100"/>
      </w:pPr>
      <w:r>
        <w:rPr>
          <w:b/>
          <w:bCs/>
          <w:color w:val="1F3B57"/>
          <w:sz w:val="22"/>
          <w:szCs w:val="22"/>
        </w:rPr>
        <w:t>Step 3 — Feasibility</w:t>
      </w:r>
    </w:p>
    <w:p w14:paraId="3B615160" w14:textId="77777777" w:rsidR="005A61EF" w:rsidRDefault="00752520">
      <w:pPr>
        <w:spacing w:after="120"/>
      </w:pPr>
      <w:r>
        <w:rPr>
          <w:sz w:val="21"/>
          <w:szCs w:val="21"/>
        </w:rPr>
        <w:t>For each project taken on, AEG produces a feasibility report. Existing sample feasibility reports will be provided separately as reference templates.</w:t>
      </w:r>
    </w:p>
    <w:p w14:paraId="1F7B9FFA" w14:textId="77777777" w:rsidR="005A61EF" w:rsidRDefault="00752520">
      <w:pPr>
        <w:pStyle w:val="ListParagraph"/>
        <w:numPr>
          <w:ilvl w:val="0"/>
          <w:numId w:val="2"/>
        </w:numPr>
        <w:spacing w:after="60"/>
      </w:pPr>
      <w:r>
        <w:rPr>
          <w:sz w:val="21"/>
          <w:szCs w:val="21"/>
        </w:rPr>
        <w:t>Ability to generate/attach a feasibility report per project</w:t>
      </w:r>
    </w:p>
    <w:p w14:paraId="64B4F3F6" w14:textId="77777777" w:rsidR="005A61EF" w:rsidRDefault="00752520">
      <w:pPr>
        <w:pStyle w:val="ListParagraph"/>
        <w:numPr>
          <w:ilvl w:val="0"/>
          <w:numId w:val="2"/>
        </w:numPr>
        <w:spacing w:after="60"/>
      </w:pPr>
      <w:r>
        <w:rPr>
          <w:sz w:val="21"/>
          <w:szCs w:val="21"/>
        </w:rPr>
        <w:t>Standard feasibility template capturing costs, returns, timelines and risk</w:t>
      </w:r>
    </w:p>
    <w:p w14:paraId="0D0022C6" w14:textId="77777777" w:rsidR="005A61EF" w:rsidRDefault="00752520">
      <w:pPr>
        <w:spacing w:before="60" w:after="160"/>
      </w:pPr>
      <w:r>
        <w:rPr>
          <w:i/>
          <w:iCs/>
          <w:color w:val="666666"/>
          <w:sz w:val="19"/>
          <w:szCs w:val="19"/>
        </w:rPr>
        <w:t>Sample feasibility reports to be supplied to the developer as reference formatting.</w:t>
      </w:r>
    </w:p>
    <w:p w14:paraId="5942C9D0" w14:textId="77777777" w:rsidR="005A61EF" w:rsidRDefault="00752520">
      <w:pPr>
        <w:pStyle w:val="Heading2"/>
        <w:spacing w:before="240" w:after="100"/>
      </w:pPr>
      <w:r>
        <w:rPr>
          <w:b/>
          <w:bCs/>
          <w:color w:val="1F3B57"/>
          <w:sz w:val="22"/>
          <w:szCs w:val="22"/>
        </w:rPr>
        <w:t>Step 4 — Investor Exit / Unit Trust</w:t>
      </w:r>
    </w:p>
    <w:p w14:paraId="72452021" w14:textId="77777777" w:rsidR="005A61EF" w:rsidRDefault="00752520">
      <w:pPr>
        <w:spacing w:after="120"/>
      </w:pPr>
      <w:r>
        <w:rPr>
          <w:sz w:val="21"/>
          <w:szCs w:val="21"/>
        </w:rPr>
        <w:lastRenderedPageBreak/>
        <w:t>Set-up of an investor unit trust company/structure and management of investor exit processes for completed or maturing projects.</w:t>
      </w:r>
    </w:p>
    <w:p w14:paraId="60EE7D95" w14:textId="77777777" w:rsidR="005A61EF" w:rsidRDefault="00752520">
      <w:pPr>
        <w:pStyle w:val="ListParagraph"/>
        <w:numPr>
          <w:ilvl w:val="0"/>
          <w:numId w:val="2"/>
        </w:numPr>
        <w:spacing w:after="60"/>
      </w:pPr>
      <w:r>
        <w:rPr>
          <w:sz w:val="21"/>
          <w:szCs w:val="21"/>
        </w:rPr>
        <w:t>Unit trust entity and investor unit register</w:t>
      </w:r>
    </w:p>
    <w:p w14:paraId="3854B70A" w14:textId="77777777" w:rsidR="005A61EF" w:rsidRDefault="00752520">
      <w:pPr>
        <w:pStyle w:val="ListParagraph"/>
        <w:numPr>
          <w:ilvl w:val="0"/>
          <w:numId w:val="2"/>
        </w:numPr>
        <w:spacing w:after="60"/>
      </w:pPr>
      <w:r>
        <w:rPr>
          <w:sz w:val="21"/>
          <w:szCs w:val="21"/>
        </w:rPr>
        <w:t>Exit-process tracking per project (timing, distributions, sign-off)</w:t>
      </w:r>
    </w:p>
    <w:p w14:paraId="24FEC26B" w14:textId="77777777" w:rsidR="005A61EF" w:rsidRDefault="00752520">
      <w:pPr>
        <w:pStyle w:val="Heading1"/>
        <w:pBdr>
          <w:bottom w:val="single" w:sz="6" w:space="4" w:color="B08D57"/>
        </w:pBdr>
        <w:spacing w:before="320" w:after="160"/>
      </w:pPr>
      <w:r>
        <w:rPr>
          <w:b/>
          <w:bCs/>
          <w:color w:val="1F3B57"/>
          <w:sz w:val="26"/>
          <w:szCs w:val="26"/>
        </w:rPr>
        <w:t>3. Project Lifecycle &amp; Delivery Process</w:t>
      </w:r>
    </w:p>
    <w:p w14:paraId="5C7536CC" w14:textId="77777777" w:rsidR="005A61EF" w:rsidRDefault="00752520">
      <w:pPr>
        <w:spacing w:after="120"/>
      </w:pPr>
      <w:r>
        <w:rPr>
          <w:sz w:val="21"/>
          <w:szCs w:val="21"/>
        </w:rPr>
        <w:t>Reference detail below is drawn from AEG's residential land subdivision / property development role scope, and should shape how the platform models a project's stages, milestones, and risk tracking.</w:t>
      </w:r>
    </w:p>
    <w:p w14:paraId="17C4053B" w14:textId="77777777" w:rsidR="005A61EF" w:rsidRDefault="00752520">
      <w:pPr>
        <w:pStyle w:val="Heading2"/>
        <w:spacing w:before="240" w:after="100"/>
      </w:pPr>
      <w:r>
        <w:rPr>
          <w:b/>
          <w:bCs/>
          <w:color w:val="1F3B57"/>
          <w:sz w:val="22"/>
          <w:szCs w:val="22"/>
        </w:rPr>
        <w:t>End-to-End Project Flow</w:t>
      </w:r>
    </w:p>
    <w:p w14:paraId="56096918" w14:textId="77777777" w:rsidR="005A61EF" w:rsidRDefault="00752520">
      <w:pPr>
        <w:spacing w:after="120"/>
      </w:pPr>
      <w:r>
        <w:rPr>
          <w:sz w:val="21"/>
          <w:szCs w:val="21"/>
        </w:rPr>
        <w:t>Land Identification → Feasibility → Purchase → Survey → Planning/DA → Engineering → Council Approvals → Construction Certificate → Civil Works → Subdivision Approval &amp; Registration → Marketing → Investor/Buyer Sales → Settlement.</w:t>
      </w:r>
    </w:p>
    <w:p w14:paraId="4211B48E" w14:textId="77777777" w:rsidR="005A61EF" w:rsidRDefault="00752520">
      <w:pPr>
        <w:spacing w:before="60" w:after="160"/>
      </w:pPr>
      <w:r>
        <w:rPr>
          <w:i/>
          <w:iCs/>
          <w:color w:val="666666"/>
          <w:sz w:val="19"/>
          <w:szCs w:val="19"/>
        </w:rPr>
        <w:t>The Project Manager is the single thread connecting every phase — no phase should be tracked in isolation from the others.</w:t>
      </w:r>
    </w:p>
    <w:p w14:paraId="3C488893" w14:textId="77777777" w:rsidR="005A61EF" w:rsidRDefault="00752520">
      <w:pPr>
        <w:pStyle w:val="Heading2"/>
        <w:spacing w:before="240" w:after="100"/>
      </w:pPr>
      <w:r>
        <w:rPr>
          <w:b/>
          <w:bCs/>
          <w:color w:val="1F3B57"/>
          <w:sz w:val="22"/>
          <w:szCs w:val="22"/>
        </w:rPr>
        <w:t>Key Project Milestones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5900"/>
      </w:tblGrid>
      <w:tr w:rsidR="005A61EF" w14:paraId="37BB6D2F" w14:textId="77777777">
        <w:tblPrEx>
          <w:tblCellMar>
            <w:top w:w="0" w:type="dxa"/>
            <w:bottom w:w="0" w:type="dxa"/>
          </w:tblCellMar>
        </w:tblPrEx>
        <w:trPr>
          <w:tblHeader/>
        </w:trPr>
        <w:tc>
          <w:tcPr>
            <w:tcW w:w="900" w:type="dxa"/>
            <w:shd w:val="clear" w:color="auto" w:fill="1F3B57"/>
            <w:tcMar>
              <w:top w:w="80" w:type="dxa"/>
              <w:left w:w="100" w:type="dxa"/>
              <w:bottom w:w="80" w:type="dxa"/>
              <w:right w:w="100" w:type="dxa"/>
            </w:tcMar>
          </w:tcPr>
          <w:p w14:paraId="45AC32D6" w14:textId="77777777" w:rsidR="005A61EF" w:rsidRDefault="00752520">
            <w:r>
              <w:rPr>
                <w:b/>
                <w:bCs/>
                <w:color w:val="FFFFFF"/>
                <w:sz w:val="19"/>
                <w:szCs w:val="19"/>
              </w:rPr>
              <w:t>#</w:t>
            </w:r>
          </w:p>
        </w:tc>
        <w:tc>
          <w:tcPr>
            <w:tcW w:w="2900" w:type="dxa"/>
            <w:shd w:val="clear" w:color="auto" w:fill="1F3B57"/>
            <w:tcMar>
              <w:top w:w="80" w:type="dxa"/>
              <w:left w:w="100" w:type="dxa"/>
              <w:bottom w:w="80" w:type="dxa"/>
              <w:right w:w="100" w:type="dxa"/>
            </w:tcMar>
          </w:tcPr>
          <w:p w14:paraId="7A2727DC" w14:textId="77777777" w:rsidR="005A61EF" w:rsidRDefault="00752520">
            <w:r>
              <w:rPr>
                <w:b/>
                <w:bCs/>
                <w:color w:val="FFFFFF"/>
                <w:sz w:val="19"/>
                <w:szCs w:val="19"/>
              </w:rPr>
              <w:t>Milestone</w:t>
            </w:r>
          </w:p>
        </w:tc>
        <w:tc>
          <w:tcPr>
            <w:tcW w:w="5900" w:type="dxa"/>
            <w:shd w:val="clear" w:color="auto" w:fill="1F3B57"/>
            <w:tcMar>
              <w:top w:w="80" w:type="dxa"/>
              <w:left w:w="100" w:type="dxa"/>
              <w:bottom w:w="80" w:type="dxa"/>
              <w:right w:w="100" w:type="dxa"/>
            </w:tcMar>
          </w:tcPr>
          <w:p w14:paraId="4B31273F" w14:textId="77777777" w:rsidR="005A61EF" w:rsidRDefault="00752520">
            <w:r>
              <w:rPr>
                <w:b/>
                <w:bCs/>
                <w:color w:val="FFFFFF"/>
                <w:sz w:val="19"/>
                <w:szCs w:val="19"/>
              </w:rPr>
              <w:t>Description</w:t>
            </w:r>
          </w:p>
        </w:tc>
      </w:tr>
      <w:tr w:rsidR="005A61EF" w14:paraId="1D5D597C" w14:textId="77777777">
        <w:tblPrEx>
          <w:tblCellMar>
            <w:top w:w="0" w:type="dxa"/>
            <w:bottom w:w="0" w:type="dxa"/>
          </w:tblCellMar>
        </w:tblPrEx>
        <w:tc>
          <w:tcPr>
            <w:tcW w:w="900" w:type="dxa"/>
            <w:shd w:val="clear" w:color="auto" w:fill="FFFFFF"/>
            <w:tcMar>
              <w:top w:w="70" w:type="dxa"/>
              <w:left w:w="100" w:type="dxa"/>
              <w:bottom w:w="70" w:type="dxa"/>
              <w:right w:w="100" w:type="dxa"/>
            </w:tcMar>
          </w:tcPr>
          <w:p w14:paraId="2C5880FD" w14:textId="77777777" w:rsidR="005A61EF" w:rsidRDefault="00752520">
            <w:r>
              <w:rPr>
                <w:sz w:val="19"/>
                <w:szCs w:val="19"/>
              </w:rPr>
              <w:t>M1</w:t>
            </w:r>
          </w:p>
        </w:tc>
        <w:tc>
          <w:tcPr>
            <w:tcW w:w="2900" w:type="dxa"/>
            <w:shd w:val="clear" w:color="auto" w:fill="FFFFFF"/>
            <w:tcMar>
              <w:top w:w="70" w:type="dxa"/>
              <w:left w:w="100" w:type="dxa"/>
              <w:bottom w:w="70" w:type="dxa"/>
              <w:right w:w="100" w:type="dxa"/>
            </w:tcMar>
          </w:tcPr>
          <w:p w14:paraId="5A592660" w14:textId="77777777" w:rsidR="005A61EF" w:rsidRDefault="00752520">
            <w:r>
              <w:rPr>
                <w:sz w:val="19"/>
                <w:szCs w:val="19"/>
              </w:rPr>
              <w:t>Land Settlement</w:t>
            </w:r>
          </w:p>
        </w:tc>
        <w:tc>
          <w:tcPr>
            <w:tcW w:w="5900" w:type="dxa"/>
            <w:shd w:val="clear" w:color="auto" w:fill="FFFFFF"/>
            <w:tcMar>
              <w:top w:w="70" w:type="dxa"/>
              <w:left w:w="100" w:type="dxa"/>
              <w:bottom w:w="70" w:type="dxa"/>
              <w:right w:w="100" w:type="dxa"/>
            </w:tcMar>
          </w:tcPr>
          <w:p w14:paraId="2922211F" w14:textId="77777777" w:rsidR="005A61EF" w:rsidRDefault="00752520">
            <w:r>
              <w:rPr>
                <w:sz w:val="19"/>
                <w:szCs w:val="19"/>
              </w:rPr>
              <w:t>Purchase completed, site secured</w:t>
            </w:r>
          </w:p>
        </w:tc>
      </w:tr>
      <w:tr w:rsidR="005A61EF" w14:paraId="40906973" w14:textId="77777777">
        <w:tblPrEx>
          <w:tblCellMar>
            <w:top w:w="0" w:type="dxa"/>
            <w:bottom w:w="0" w:type="dxa"/>
          </w:tblCellMar>
        </w:tblPrEx>
        <w:tc>
          <w:tcPr>
            <w:tcW w:w="900" w:type="dxa"/>
            <w:shd w:val="clear" w:color="auto" w:fill="F2F2F2"/>
            <w:tcMar>
              <w:top w:w="70" w:type="dxa"/>
              <w:left w:w="100" w:type="dxa"/>
              <w:bottom w:w="70" w:type="dxa"/>
              <w:right w:w="100" w:type="dxa"/>
            </w:tcMar>
          </w:tcPr>
          <w:p w14:paraId="213EBEDE" w14:textId="77777777" w:rsidR="005A61EF" w:rsidRDefault="00752520">
            <w:r>
              <w:rPr>
                <w:sz w:val="19"/>
                <w:szCs w:val="19"/>
              </w:rPr>
              <w:t>M2</w:t>
            </w:r>
          </w:p>
        </w:tc>
        <w:tc>
          <w:tcPr>
            <w:tcW w:w="2900" w:type="dxa"/>
            <w:shd w:val="clear" w:color="auto" w:fill="F2F2F2"/>
            <w:tcMar>
              <w:top w:w="70" w:type="dxa"/>
              <w:left w:w="100" w:type="dxa"/>
              <w:bottom w:w="70" w:type="dxa"/>
              <w:right w:w="100" w:type="dxa"/>
            </w:tcMar>
          </w:tcPr>
          <w:p w14:paraId="7F2D15CC" w14:textId="77777777" w:rsidR="005A61EF" w:rsidRDefault="00752520">
            <w:r>
              <w:rPr>
                <w:sz w:val="19"/>
                <w:szCs w:val="19"/>
              </w:rPr>
              <w:t>Feasibility Sign-off</w:t>
            </w:r>
          </w:p>
        </w:tc>
        <w:tc>
          <w:tcPr>
            <w:tcW w:w="5900" w:type="dxa"/>
            <w:shd w:val="clear" w:color="auto" w:fill="F2F2F2"/>
            <w:tcMar>
              <w:top w:w="70" w:type="dxa"/>
              <w:left w:w="100" w:type="dxa"/>
              <w:bottom w:w="70" w:type="dxa"/>
              <w:right w:w="100" w:type="dxa"/>
            </w:tcMar>
          </w:tcPr>
          <w:p w14:paraId="7FAA3A6D" w14:textId="77777777" w:rsidR="005A61EF" w:rsidRDefault="00752520">
            <w:r>
              <w:rPr>
                <w:sz w:val="19"/>
                <w:szCs w:val="19"/>
              </w:rPr>
              <w:t>Budget &amp; returns approved by investors</w:t>
            </w:r>
          </w:p>
        </w:tc>
      </w:tr>
      <w:tr w:rsidR="005A61EF" w14:paraId="1D3B5A62" w14:textId="77777777">
        <w:tblPrEx>
          <w:tblCellMar>
            <w:top w:w="0" w:type="dxa"/>
            <w:bottom w:w="0" w:type="dxa"/>
          </w:tblCellMar>
        </w:tblPrEx>
        <w:tc>
          <w:tcPr>
            <w:tcW w:w="900" w:type="dxa"/>
            <w:shd w:val="clear" w:color="auto" w:fill="FFFFFF"/>
            <w:tcMar>
              <w:top w:w="70" w:type="dxa"/>
              <w:left w:w="100" w:type="dxa"/>
              <w:bottom w:w="70" w:type="dxa"/>
              <w:right w:w="100" w:type="dxa"/>
            </w:tcMar>
          </w:tcPr>
          <w:p w14:paraId="7F2A325F" w14:textId="77777777" w:rsidR="005A61EF" w:rsidRDefault="00752520">
            <w:r>
              <w:rPr>
                <w:sz w:val="19"/>
                <w:szCs w:val="19"/>
              </w:rPr>
              <w:t>M3</w:t>
            </w:r>
          </w:p>
        </w:tc>
        <w:tc>
          <w:tcPr>
            <w:tcW w:w="2900" w:type="dxa"/>
            <w:shd w:val="clear" w:color="auto" w:fill="FFFFFF"/>
            <w:tcMar>
              <w:top w:w="70" w:type="dxa"/>
              <w:left w:w="100" w:type="dxa"/>
              <w:bottom w:w="70" w:type="dxa"/>
              <w:right w:w="100" w:type="dxa"/>
            </w:tcMar>
          </w:tcPr>
          <w:p w14:paraId="10DB5F4D" w14:textId="77777777" w:rsidR="005A61EF" w:rsidRDefault="00752520">
            <w:r>
              <w:rPr>
                <w:sz w:val="19"/>
                <w:szCs w:val="19"/>
              </w:rPr>
              <w:t>DA Approval</w:t>
            </w:r>
          </w:p>
        </w:tc>
        <w:tc>
          <w:tcPr>
            <w:tcW w:w="5900" w:type="dxa"/>
            <w:shd w:val="clear" w:color="auto" w:fill="FFFFFF"/>
            <w:tcMar>
              <w:top w:w="70" w:type="dxa"/>
              <w:left w:w="100" w:type="dxa"/>
              <w:bottom w:w="70" w:type="dxa"/>
              <w:right w:w="100" w:type="dxa"/>
            </w:tcMar>
          </w:tcPr>
          <w:p w14:paraId="4AE3B8F5" w14:textId="77777777" w:rsidR="005A61EF" w:rsidRDefault="00752520">
            <w:r>
              <w:rPr>
                <w:sz w:val="19"/>
                <w:szCs w:val="19"/>
              </w:rPr>
              <w:t>Council consent granted</w:t>
            </w:r>
          </w:p>
        </w:tc>
      </w:tr>
      <w:tr w:rsidR="005A61EF" w14:paraId="2CC170E7" w14:textId="77777777">
        <w:tblPrEx>
          <w:tblCellMar>
            <w:top w:w="0" w:type="dxa"/>
            <w:bottom w:w="0" w:type="dxa"/>
          </w:tblCellMar>
        </w:tblPrEx>
        <w:tc>
          <w:tcPr>
            <w:tcW w:w="900" w:type="dxa"/>
            <w:shd w:val="clear" w:color="auto" w:fill="F2F2F2"/>
            <w:tcMar>
              <w:top w:w="70" w:type="dxa"/>
              <w:left w:w="100" w:type="dxa"/>
              <w:bottom w:w="70" w:type="dxa"/>
              <w:right w:w="100" w:type="dxa"/>
            </w:tcMar>
          </w:tcPr>
          <w:p w14:paraId="0907311B" w14:textId="77777777" w:rsidR="005A61EF" w:rsidRDefault="00752520">
            <w:r>
              <w:rPr>
                <w:sz w:val="19"/>
                <w:szCs w:val="19"/>
              </w:rPr>
              <w:t>M4</w:t>
            </w:r>
          </w:p>
        </w:tc>
        <w:tc>
          <w:tcPr>
            <w:tcW w:w="2900" w:type="dxa"/>
            <w:shd w:val="clear" w:color="auto" w:fill="F2F2F2"/>
            <w:tcMar>
              <w:top w:w="70" w:type="dxa"/>
              <w:left w:w="100" w:type="dxa"/>
              <w:bottom w:w="70" w:type="dxa"/>
              <w:right w:w="100" w:type="dxa"/>
            </w:tcMar>
          </w:tcPr>
          <w:p w14:paraId="73F38191" w14:textId="77777777" w:rsidR="005A61EF" w:rsidRDefault="00752520">
            <w:r>
              <w:rPr>
                <w:sz w:val="19"/>
                <w:szCs w:val="19"/>
              </w:rPr>
              <w:t>Construction Certificate</w:t>
            </w:r>
          </w:p>
        </w:tc>
        <w:tc>
          <w:tcPr>
            <w:tcW w:w="5900" w:type="dxa"/>
            <w:shd w:val="clear" w:color="auto" w:fill="F2F2F2"/>
            <w:tcMar>
              <w:top w:w="70" w:type="dxa"/>
              <w:left w:w="100" w:type="dxa"/>
              <w:bottom w:w="70" w:type="dxa"/>
              <w:right w:w="100" w:type="dxa"/>
            </w:tcMar>
          </w:tcPr>
          <w:p w14:paraId="5FBE90AF" w14:textId="77777777" w:rsidR="005A61EF" w:rsidRDefault="00752520">
            <w:r>
              <w:rPr>
                <w:sz w:val="19"/>
                <w:szCs w:val="19"/>
              </w:rPr>
              <w:t>Engineering &amp; works approved</w:t>
            </w:r>
          </w:p>
        </w:tc>
      </w:tr>
      <w:tr w:rsidR="005A61EF" w14:paraId="348D8CA8" w14:textId="77777777">
        <w:tblPrEx>
          <w:tblCellMar>
            <w:top w:w="0" w:type="dxa"/>
            <w:bottom w:w="0" w:type="dxa"/>
          </w:tblCellMar>
        </w:tblPrEx>
        <w:tc>
          <w:tcPr>
            <w:tcW w:w="900" w:type="dxa"/>
            <w:shd w:val="clear" w:color="auto" w:fill="FFFFFF"/>
            <w:tcMar>
              <w:top w:w="70" w:type="dxa"/>
              <w:left w:w="100" w:type="dxa"/>
              <w:bottom w:w="70" w:type="dxa"/>
              <w:right w:w="100" w:type="dxa"/>
            </w:tcMar>
          </w:tcPr>
          <w:p w14:paraId="141513E7" w14:textId="77777777" w:rsidR="005A61EF" w:rsidRDefault="00752520">
            <w:r>
              <w:rPr>
                <w:sz w:val="19"/>
                <w:szCs w:val="19"/>
              </w:rPr>
              <w:t>M5</w:t>
            </w:r>
          </w:p>
        </w:tc>
        <w:tc>
          <w:tcPr>
            <w:tcW w:w="2900" w:type="dxa"/>
            <w:shd w:val="clear" w:color="auto" w:fill="FFFFFF"/>
            <w:tcMar>
              <w:top w:w="70" w:type="dxa"/>
              <w:left w:w="100" w:type="dxa"/>
              <w:bottom w:w="70" w:type="dxa"/>
              <w:right w:w="100" w:type="dxa"/>
            </w:tcMar>
          </w:tcPr>
          <w:p w14:paraId="07A9516C" w14:textId="77777777" w:rsidR="005A61EF" w:rsidRDefault="00752520">
            <w:r>
              <w:rPr>
                <w:sz w:val="19"/>
                <w:szCs w:val="19"/>
              </w:rPr>
              <w:t>Civil Works Complete</w:t>
            </w:r>
          </w:p>
        </w:tc>
        <w:tc>
          <w:tcPr>
            <w:tcW w:w="5900" w:type="dxa"/>
            <w:shd w:val="clear" w:color="auto" w:fill="FFFFFF"/>
            <w:tcMar>
              <w:top w:w="70" w:type="dxa"/>
              <w:left w:w="100" w:type="dxa"/>
              <w:bottom w:w="70" w:type="dxa"/>
              <w:right w:w="100" w:type="dxa"/>
            </w:tcMar>
          </w:tcPr>
          <w:p w14:paraId="05A5612C" w14:textId="77777777" w:rsidR="005A61EF" w:rsidRDefault="00752520">
            <w:r>
              <w:rPr>
                <w:sz w:val="19"/>
                <w:szCs w:val="19"/>
              </w:rPr>
              <w:t>Roads, drainage, services installed</w:t>
            </w:r>
          </w:p>
        </w:tc>
      </w:tr>
      <w:tr w:rsidR="005A61EF" w14:paraId="46B74DB3" w14:textId="77777777">
        <w:tblPrEx>
          <w:tblCellMar>
            <w:top w:w="0" w:type="dxa"/>
            <w:bottom w:w="0" w:type="dxa"/>
          </w:tblCellMar>
        </w:tblPrEx>
        <w:tc>
          <w:tcPr>
            <w:tcW w:w="900" w:type="dxa"/>
            <w:shd w:val="clear" w:color="auto" w:fill="F2F2F2"/>
            <w:tcMar>
              <w:top w:w="70" w:type="dxa"/>
              <w:left w:w="100" w:type="dxa"/>
              <w:bottom w:w="70" w:type="dxa"/>
              <w:right w:w="100" w:type="dxa"/>
            </w:tcMar>
          </w:tcPr>
          <w:p w14:paraId="3559E14C" w14:textId="77777777" w:rsidR="005A61EF" w:rsidRDefault="00752520">
            <w:r>
              <w:rPr>
                <w:sz w:val="19"/>
                <w:szCs w:val="19"/>
              </w:rPr>
              <w:t>M6</w:t>
            </w:r>
          </w:p>
        </w:tc>
        <w:tc>
          <w:tcPr>
            <w:tcW w:w="2900" w:type="dxa"/>
            <w:shd w:val="clear" w:color="auto" w:fill="F2F2F2"/>
            <w:tcMar>
              <w:top w:w="70" w:type="dxa"/>
              <w:left w:w="100" w:type="dxa"/>
              <w:bottom w:w="70" w:type="dxa"/>
              <w:right w:w="100" w:type="dxa"/>
            </w:tcMar>
          </w:tcPr>
          <w:p w14:paraId="5424F966" w14:textId="77777777" w:rsidR="005A61EF" w:rsidRDefault="00752520">
            <w:r>
              <w:rPr>
                <w:sz w:val="19"/>
                <w:szCs w:val="19"/>
              </w:rPr>
              <w:t>Subdivision Registration</w:t>
            </w:r>
          </w:p>
        </w:tc>
        <w:tc>
          <w:tcPr>
            <w:tcW w:w="5900" w:type="dxa"/>
            <w:shd w:val="clear" w:color="auto" w:fill="F2F2F2"/>
            <w:tcMar>
              <w:top w:w="70" w:type="dxa"/>
              <w:left w:w="100" w:type="dxa"/>
              <w:bottom w:w="70" w:type="dxa"/>
              <w:right w:w="100" w:type="dxa"/>
            </w:tcMar>
          </w:tcPr>
          <w:p w14:paraId="2980A143" w14:textId="77777777" w:rsidR="005A61EF" w:rsidRDefault="00752520">
            <w:r>
              <w:rPr>
                <w:sz w:val="19"/>
                <w:szCs w:val="19"/>
              </w:rPr>
              <w:t>New titles issued by NSW Land Registry Services</w:t>
            </w:r>
          </w:p>
        </w:tc>
      </w:tr>
      <w:tr w:rsidR="005A61EF" w14:paraId="758976D0" w14:textId="77777777">
        <w:tblPrEx>
          <w:tblCellMar>
            <w:top w:w="0" w:type="dxa"/>
            <w:bottom w:w="0" w:type="dxa"/>
          </w:tblCellMar>
        </w:tblPrEx>
        <w:tc>
          <w:tcPr>
            <w:tcW w:w="900" w:type="dxa"/>
            <w:shd w:val="clear" w:color="auto" w:fill="FFFFFF"/>
            <w:tcMar>
              <w:top w:w="70" w:type="dxa"/>
              <w:left w:w="100" w:type="dxa"/>
              <w:bottom w:w="70" w:type="dxa"/>
              <w:right w:w="100" w:type="dxa"/>
            </w:tcMar>
          </w:tcPr>
          <w:p w14:paraId="012C9503" w14:textId="77777777" w:rsidR="005A61EF" w:rsidRDefault="00752520">
            <w:r>
              <w:rPr>
                <w:sz w:val="19"/>
                <w:szCs w:val="19"/>
              </w:rPr>
              <w:t>M7</w:t>
            </w:r>
          </w:p>
        </w:tc>
        <w:tc>
          <w:tcPr>
            <w:tcW w:w="2900" w:type="dxa"/>
            <w:shd w:val="clear" w:color="auto" w:fill="FFFFFF"/>
            <w:tcMar>
              <w:top w:w="70" w:type="dxa"/>
              <w:left w:w="100" w:type="dxa"/>
              <w:bottom w:w="70" w:type="dxa"/>
              <w:right w:w="100" w:type="dxa"/>
            </w:tcMar>
          </w:tcPr>
          <w:p w14:paraId="265D446C" w14:textId="77777777" w:rsidR="005A61EF" w:rsidRDefault="00752520">
            <w:r>
              <w:rPr>
                <w:sz w:val="19"/>
                <w:szCs w:val="19"/>
              </w:rPr>
              <w:t>Lots Sold &amp; Settled</w:t>
            </w:r>
          </w:p>
        </w:tc>
        <w:tc>
          <w:tcPr>
            <w:tcW w:w="5900" w:type="dxa"/>
            <w:shd w:val="clear" w:color="auto" w:fill="FFFFFF"/>
            <w:tcMar>
              <w:top w:w="70" w:type="dxa"/>
              <w:left w:w="100" w:type="dxa"/>
              <w:bottom w:w="70" w:type="dxa"/>
              <w:right w:w="100" w:type="dxa"/>
            </w:tcMar>
          </w:tcPr>
          <w:p w14:paraId="63169CC7" w14:textId="77777777" w:rsidR="005A61EF" w:rsidRDefault="00752520">
            <w:r>
              <w:rPr>
                <w:sz w:val="19"/>
                <w:szCs w:val="19"/>
              </w:rPr>
              <w:t>Sales proceeds realised</w:t>
            </w:r>
          </w:p>
        </w:tc>
      </w:tr>
    </w:tbl>
    <w:p w14:paraId="359FFD1A" w14:textId="77777777" w:rsidR="005A61EF" w:rsidRDefault="00752520">
      <w:pPr>
        <w:spacing w:before="60" w:after="160"/>
      </w:pPr>
      <w:r>
        <w:rPr>
          <w:i/>
          <w:iCs/>
          <w:color w:val="666666"/>
          <w:sz w:val="19"/>
          <w:szCs w:val="19"/>
        </w:rPr>
        <w:t>Platform requirement: each project record should carry these milestones as a status tracker (not started / in progress / complete) with target and actual dates.</w:t>
      </w:r>
    </w:p>
    <w:p w14:paraId="55BDABBB" w14:textId="77777777" w:rsidR="005A61EF" w:rsidRDefault="00752520">
      <w:pPr>
        <w:pStyle w:val="Heading2"/>
        <w:spacing w:before="240" w:after="100"/>
      </w:pPr>
      <w:r>
        <w:rPr>
          <w:b/>
          <w:bCs/>
          <w:color w:val="1F3B57"/>
          <w:sz w:val="22"/>
          <w:szCs w:val="22"/>
        </w:rPr>
        <w:t>Key Responsibility Areas (Project Manager)</w:t>
      </w:r>
    </w:p>
    <w:p w14:paraId="6872043E" w14:textId="77777777" w:rsidR="005A61EF" w:rsidRDefault="00752520">
      <w:pPr>
        <w:pStyle w:val="ListParagraph"/>
        <w:numPr>
          <w:ilvl w:val="0"/>
          <w:numId w:val="2"/>
        </w:numPr>
        <w:spacing w:after="60"/>
      </w:pPr>
      <w:r>
        <w:rPr>
          <w:sz w:val="21"/>
          <w:szCs w:val="21"/>
        </w:rPr>
        <w:t>Land acquisition &amp; feasibility — zoning review, budgets, cash-flow forecasts</w:t>
      </w:r>
    </w:p>
    <w:p w14:paraId="79199A28" w14:textId="77777777" w:rsidR="005A61EF" w:rsidRDefault="00752520">
      <w:pPr>
        <w:pStyle w:val="ListParagraph"/>
        <w:numPr>
          <w:ilvl w:val="0"/>
          <w:numId w:val="2"/>
        </w:numPr>
        <w:spacing w:after="60"/>
      </w:pPr>
      <w:r>
        <w:rPr>
          <w:sz w:val="21"/>
          <w:szCs w:val="21"/>
        </w:rPr>
        <w:t>Surveyor &amp; site investigations — boundary, contour, geotechnical, environmental</w:t>
      </w:r>
    </w:p>
    <w:p w14:paraId="663BF65A" w14:textId="77777777" w:rsidR="005A61EF" w:rsidRDefault="00752520">
      <w:pPr>
        <w:pStyle w:val="ListParagraph"/>
        <w:numPr>
          <w:ilvl w:val="0"/>
          <w:numId w:val="2"/>
        </w:numPr>
        <w:spacing w:after="60"/>
      </w:pPr>
      <w:r>
        <w:rPr>
          <w:sz w:val="21"/>
          <w:szCs w:val="21"/>
        </w:rPr>
        <w:t>DA / planning approvals — submission, RFIs, council liaison, approvals register</w:t>
      </w:r>
    </w:p>
    <w:p w14:paraId="2566C445" w14:textId="77777777" w:rsidR="005A61EF" w:rsidRDefault="00752520">
      <w:pPr>
        <w:pStyle w:val="ListParagraph"/>
        <w:numPr>
          <w:ilvl w:val="0"/>
          <w:numId w:val="2"/>
        </w:numPr>
        <w:spacing w:after="60"/>
      </w:pPr>
      <w:r>
        <w:rPr>
          <w:sz w:val="21"/>
          <w:szCs w:val="21"/>
        </w:rPr>
        <w:t>Engineering &amp; infrastructure — roads, stormwater, sewer/water, earthworks</w:t>
      </w:r>
    </w:p>
    <w:p w14:paraId="72846248" w14:textId="77777777" w:rsidR="005A61EF" w:rsidRDefault="00752520">
      <w:pPr>
        <w:pStyle w:val="ListParagraph"/>
        <w:numPr>
          <w:ilvl w:val="0"/>
          <w:numId w:val="2"/>
        </w:numPr>
        <w:spacing w:after="60"/>
      </w:pPr>
      <w:r>
        <w:rPr>
          <w:sz w:val="21"/>
          <w:szCs w:val="21"/>
        </w:rPr>
        <w:t>Construction Certificate coordination</w:t>
      </w:r>
    </w:p>
    <w:p w14:paraId="5BBB4E7A" w14:textId="77777777" w:rsidR="005A61EF" w:rsidRDefault="00752520">
      <w:pPr>
        <w:pStyle w:val="ListParagraph"/>
        <w:numPr>
          <w:ilvl w:val="0"/>
          <w:numId w:val="2"/>
        </w:numPr>
        <w:spacing w:after="60"/>
      </w:pPr>
      <w:r>
        <w:rPr>
          <w:sz w:val="21"/>
          <w:szCs w:val="21"/>
        </w:rPr>
        <w:t>Council &amp; stakeholder management — single point of contact across all parties</w:t>
      </w:r>
    </w:p>
    <w:p w14:paraId="3BBE94EF" w14:textId="77777777" w:rsidR="005A61EF" w:rsidRDefault="00752520">
      <w:pPr>
        <w:pStyle w:val="ListParagraph"/>
        <w:numPr>
          <w:ilvl w:val="0"/>
          <w:numId w:val="2"/>
        </w:numPr>
        <w:spacing w:after="60"/>
      </w:pPr>
      <w:r>
        <w:rPr>
          <w:sz w:val="21"/>
          <w:szCs w:val="21"/>
        </w:rPr>
        <w:t>Budget &amp; financial management — track actual vs. budget, variations, investor updates</w:t>
      </w:r>
    </w:p>
    <w:p w14:paraId="19645CE8" w14:textId="77777777" w:rsidR="005A61EF" w:rsidRDefault="00752520">
      <w:pPr>
        <w:pStyle w:val="ListParagraph"/>
        <w:numPr>
          <w:ilvl w:val="0"/>
          <w:numId w:val="2"/>
        </w:numPr>
        <w:spacing w:after="60"/>
      </w:pPr>
      <w:r>
        <w:rPr>
          <w:sz w:val="21"/>
          <w:szCs w:val="21"/>
        </w:rPr>
        <w:t>Project risk management (see risk register below)</w:t>
      </w:r>
    </w:p>
    <w:p w14:paraId="3A4D0015" w14:textId="77777777" w:rsidR="005A61EF" w:rsidRDefault="00752520">
      <w:pPr>
        <w:pStyle w:val="ListParagraph"/>
        <w:numPr>
          <w:ilvl w:val="0"/>
          <w:numId w:val="2"/>
        </w:numPr>
        <w:spacing w:after="60"/>
      </w:pPr>
      <w:r>
        <w:rPr>
          <w:sz w:val="21"/>
          <w:szCs w:val="21"/>
        </w:rPr>
        <w:t>Subdivision &amp; registration — final survey, titles, NSW Land Registry Services</w:t>
      </w:r>
    </w:p>
    <w:p w14:paraId="3708EA44" w14:textId="77777777" w:rsidR="005A61EF" w:rsidRDefault="00752520">
      <w:pPr>
        <w:pStyle w:val="ListParagraph"/>
        <w:numPr>
          <w:ilvl w:val="0"/>
          <w:numId w:val="2"/>
        </w:numPr>
        <w:spacing w:after="60"/>
      </w:pPr>
      <w:r>
        <w:rPr>
          <w:sz w:val="21"/>
          <w:szCs w:val="21"/>
        </w:rPr>
        <w:t>Investor &amp; sales management — presentations, pricing strategy, contracts, settlements</w:t>
      </w:r>
    </w:p>
    <w:p w14:paraId="6C0FF4DD" w14:textId="77777777" w:rsidR="005A61EF" w:rsidRDefault="00752520">
      <w:pPr>
        <w:pStyle w:val="Heading2"/>
        <w:spacing w:before="240" w:after="100"/>
      </w:pPr>
      <w:r>
        <w:rPr>
          <w:b/>
          <w:bCs/>
          <w:color w:val="1F3B57"/>
          <w:sz w:val="22"/>
          <w:szCs w:val="22"/>
        </w:rPr>
        <w:t>Hurdles &amp; Risks to Manage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400"/>
      </w:tblGrid>
      <w:tr w:rsidR="005A61EF" w14:paraId="44A8123E" w14:textId="77777777">
        <w:tblPrEx>
          <w:tblCellMar>
            <w:top w:w="0" w:type="dxa"/>
            <w:bottom w:w="0" w:type="dxa"/>
          </w:tblCellMar>
        </w:tblPrEx>
        <w:trPr>
          <w:tblHeader/>
        </w:trPr>
        <w:tc>
          <w:tcPr>
            <w:tcW w:w="3300" w:type="dxa"/>
            <w:shd w:val="clear" w:color="auto" w:fill="1F3B57"/>
            <w:tcMar>
              <w:top w:w="80" w:type="dxa"/>
              <w:left w:w="100" w:type="dxa"/>
              <w:bottom w:w="80" w:type="dxa"/>
              <w:right w:w="100" w:type="dxa"/>
            </w:tcMar>
          </w:tcPr>
          <w:p w14:paraId="3B31AB09" w14:textId="77777777" w:rsidR="005A61EF" w:rsidRDefault="00752520">
            <w:r>
              <w:rPr>
                <w:b/>
                <w:bCs/>
                <w:color w:val="FFFFFF"/>
                <w:sz w:val="19"/>
                <w:szCs w:val="19"/>
              </w:rPr>
              <w:t>Category</w:t>
            </w:r>
          </w:p>
        </w:tc>
        <w:tc>
          <w:tcPr>
            <w:tcW w:w="5400" w:type="dxa"/>
            <w:shd w:val="clear" w:color="auto" w:fill="1F3B57"/>
            <w:tcMar>
              <w:top w:w="80" w:type="dxa"/>
              <w:left w:w="100" w:type="dxa"/>
              <w:bottom w:w="80" w:type="dxa"/>
              <w:right w:w="100" w:type="dxa"/>
            </w:tcMar>
          </w:tcPr>
          <w:p w14:paraId="7B7B4F8F" w14:textId="77777777" w:rsidR="005A61EF" w:rsidRDefault="00752520">
            <w:r>
              <w:rPr>
                <w:b/>
                <w:bCs/>
                <w:color w:val="FFFFFF"/>
                <w:sz w:val="19"/>
                <w:szCs w:val="19"/>
              </w:rPr>
              <w:t>Example risks</w:t>
            </w:r>
          </w:p>
        </w:tc>
      </w:tr>
      <w:tr w:rsidR="005A61EF" w14:paraId="1E2F0104" w14:textId="77777777">
        <w:tblPrEx>
          <w:tblCellMar>
            <w:top w:w="0" w:type="dxa"/>
            <w:bottom w:w="0" w:type="dxa"/>
          </w:tblCellMar>
        </w:tblPrEx>
        <w:tc>
          <w:tcPr>
            <w:tcW w:w="3300" w:type="dxa"/>
            <w:shd w:val="clear" w:color="auto" w:fill="FFFFFF"/>
            <w:tcMar>
              <w:top w:w="70" w:type="dxa"/>
              <w:left w:w="100" w:type="dxa"/>
              <w:bottom w:w="70" w:type="dxa"/>
              <w:right w:w="100" w:type="dxa"/>
            </w:tcMar>
          </w:tcPr>
          <w:p w14:paraId="7ED0A092" w14:textId="77777777" w:rsidR="005A61EF" w:rsidRDefault="00752520">
            <w:r>
              <w:rPr>
                <w:sz w:val="19"/>
                <w:szCs w:val="19"/>
              </w:rPr>
              <w:t>Approvals &amp; Regulatory</w:t>
            </w:r>
          </w:p>
        </w:tc>
        <w:tc>
          <w:tcPr>
            <w:tcW w:w="5400" w:type="dxa"/>
            <w:shd w:val="clear" w:color="auto" w:fill="FFFFFF"/>
            <w:tcMar>
              <w:top w:w="70" w:type="dxa"/>
              <w:left w:w="100" w:type="dxa"/>
              <w:bottom w:w="70" w:type="dxa"/>
              <w:right w:w="100" w:type="dxa"/>
            </w:tcMar>
          </w:tcPr>
          <w:p w14:paraId="24AD0F41" w14:textId="77777777" w:rsidR="005A61EF" w:rsidRDefault="00752520">
            <w:r>
              <w:rPr>
                <w:sz w:val="19"/>
                <w:szCs w:val="19"/>
              </w:rPr>
              <w:t>DA delays or objections; bushfire/flooding requirements; site contamination</w:t>
            </w:r>
          </w:p>
        </w:tc>
      </w:tr>
      <w:tr w:rsidR="005A61EF" w14:paraId="1B4F9652" w14:textId="77777777">
        <w:tblPrEx>
          <w:tblCellMar>
            <w:top w:w="0" w:type="dxa"/>
            <w:bottom w:w="0" w:type="dxa"/>
          </w:tblCellMar>
        </w:tblPrEx>
        <w:tc>
          <w:tcPr>
            <w:tcW w:w="3300" w:type="dxa"/>
            <w:shd w:val="clear" w:color="auto" w:fill="F2F2F2"/>
            <w:tcMar>
              <w:top w:w="70" w:type="dxa"/>
              <w:left w:w="100" w:type="dxa"/>
              <w:bottom w:w="70" w:type="dxa"/>
              <w:right w:w="100" w:type="dxa"/>
            </w:tcMar>
          </w:tcPr>
          <w:p w14:paraId="0C46A61C" w14:textId="77777777" w:rsidR="005A61EF" w:rsidRDefault="00752520">
            <w:r>
              <w:rPr>
                <w:sz w:val="19"/>
                <w:szCs w:val="19"/>
              </w:rPr>
              <w:lastRenderedPageBreak/>
              <w:t>Technical &amp; Design</w:t>
            </w:r>
          </w:p>
        </w:tc>
        <w:tc>
          <w:tcPr>
            <w:tcW w:w="5400" w:type="dxa"/>
            <w:shd w:val="clear" w:color="auto" w:fill="F2F2F2"/>
            <w:tcMar>
              <w:top w:w="70" w:type="dxa"/>
              <w:left w:w="100" w:type="dxa"/>
              <w:bottom w:w="70" w:type="dxa"/>
              <w:right w:w="100" w:type="dxa"/>
            </w:tcMar>
          </w:tcPr>
          <w:p w14:paraId="0D5F47BB" w14:textId="77777777" w:rsidR="005A61EF" w:rsidRDefault="00752520">
            <w:r>
              <w:rPr>
                <w:sz w:val="19"/>
                <w:szCs w:val="19"/>
              </w:rPr>
              <w:t>Unexpected site conditions; easements limiting design; engineering redesign</w:t>
            </w:r>
          </w:p>
        </w:tc>
      </w:tr>
      <w:tr w:rsidR="005A61EF" w14:paraId="20F6BA1D" w14:textId="77777777">
        <w:tblPrEx>
          <w:tblCellMar>
            <w:top w:w="0" w:type="dxa"/>
            <w:bottom w:w="0" w:type="dxa"/>
          </w:tblCellMar>
        </w:tblPrEx>
        <w:tc>
          <w:tcPr>
            <w:tcW w:w="3300" w:type="dxa"/>
            <w:shd w:val="clear" w:color="auto" w:fill="FFFFFF"/>
            <w:tcMar>
              <w:top w:w="70" w:type="dxa"/>
              <w:left w:w="100" w:type="dxa"/>
              <w:bottom w:w="70" w:type="dxa"/>
              <w:right w:w="100" w:type="dxa"/>
            </w:tcMar>
          </w:tcPr>
          <w:p w14:paraId="574682E8" w14:textId="77777777" w:rsidR="005A61EF" w:rsidRDefault="00752520">
            <w:r>
              <w:rPr>
                <w:sz w:val="19"/>
                <w:szCs w:val="19"/>
              </w:rPr>
              <w:t>Financial &amp; Market</w:t>
            </w:r>
          </w:p>
        </w:tc>
        <w:tc>
          <w:tcPr>
            <w:tcW w:w="5400" w:type="dxa"/>
            <w:shd w:val="clear" w:color="auto" w:fill="FFFFFF"/>
            <w:tcMar>
              <w:top w:w="70" w:type="dxa"/>
              <w:left w:w="100" w:type="dxa"/>
              <w:bottom w:w="70" w:type="dxa"/>
              <w:right w:w="100" w:type="dxa"/>
            </w:tcMar>
          </w:tcPr>
          <w:p w14:paraId="4718E42F" w14:textId="77777777" w:rsidR="005A61EF" w:rsidRDefault="00752520">
            <w:r>
              <w:rPr>
                <w:sz w:val="19"/>
                <w:szCs w:val="19"/>
              </w:rPr>
              <w:t>Infrastructure costs exceeding estimate; interest-rate/finance risk; market conditions affecting lot sales</w:t>
            </w:r>
          </w:p>
        </w:tc>
      </w:tr>
      <w:tr w:rsidR="005A61EF" w14:paraId="5118AB6A" w14:textId="77777777">
        <w:tblPrEx>
          <w:tblCellMar>
            <w:top w:w="0" w:type="dxa"/>
            <w:bottom w:w="0" w:type="dxa"/>
          </w:tblCellMar>
        </w:tblPrEx>
        <w:tc>
          <w:tcPr>
            <w:tcW w:w="3300" w:type="dxa"/>
            <w:shd w:val="clear" w:color="auto" w:fill="F2F2F2"/>
            <w:tcMar>
              <w:top w:w="70" w:type="dxa"/>
              <w:left w:w="100" w:type="dxa"/>
              <w:bottom w:w="70" w:type="dxa"/>
              <w:right w:w="100" w:type="dxa"/>
            </w:tcMar>
          </w:tcPr>
          <w:p w14:paraId="344EB89D" w14:textId="77777777" w:rsidR="005A61EF" w:rsidRDefault="00752520">
            <w:r>
              <w:rPr>
                <w:sz w:val="19"/>
                <w:szCs w:val="19"/>
              </w:rPr>
              <w:t>Programme &amp; Delivery</w:t>
            </w:r>
          </w:p>
        </w:tc>
        <w:tc>
          <w:tcPr>
            <w:tcW w:w="5400" w:type="dxa"/>
            <w:shd w:val="clear" w:color="auto" w:fill="F2F2F2"/>
            <w:tcMar>
              <w:top w:w="70" w:type="dxa"/>
              <w:left w:w="100" w:type="dxa"/>
              <w:bottom w:w="70" w:type="dxa"/>
              <w:right w:w="100" w:type="dxa"/>
            </w:tcMar>
          </w:tcPr>
          <w:p w14:paraId="4B0D1CDA" w14:textId="77777777" w:rsidR="005A61EF" w:rsidRDefault="00752520">
            <w:r>
              <w:rPr>
                <w:sz w:val="19"/>
                <w:szCs w:val="19"/>
              </w:rPr>
              <w:t>Subdivision registration delays; consultant/contractor delays; coordination gaps</w:t>
            </w:r>
          </w:p>
        </w:tc>
      </w:tr>
    </w:tbl>
    <w:p w14:paraId="3A74E1A4" w14:textId="77777777" w:rsidR="005A61EF" w:rsidRDefault="00752520">
      <w:pPr>
        <w:spacing w:before="60" w:after="160"/>
      </w:pPr>
      <w:r>
        <w:rPr>
          <w:i/>
          <w:iCs/>
          <w:color w:val="666666"/>
          <w:sz w:val="19"/>
          <w:szCs w:val="19"/>
        </w:rPr>
        <w:t>Platform requirement: a risk register per project, tagged by category, with status and mitigation notes — feeding into the investor-facing project update.</w:t>
      </w:r>
    </w:p>
    <w:p w14:paraId="31012C24" w14:textId="77777777" w:rsidR="005A61EF" w:rsidRDefault="00752520">
      <w:pPr>
        <w:pStyle w:val="Heading1"/>
        <w:pBdr>
          <w:bottom w:val="single" w:sz="6" w:space="4" w:color="B08D57"/>
        </w:pBdr>
        <w:spacing w:before="320" w:after="160"/>
      </w:pPr>
      <w:r>
        <w:rPr>
          <w:b/>
          <w:bCs/>
          <w:color w:val="1F3B57"/>
          <w:sz w:val="26"/>
          <w:szCs w:val="26"/>
        </w:rPr>
        <w:t>4. People &amp; Outsourced Resources</w:t>
      </w:r>
    </w:p>
    <w:p w14:paraId="15073992" w14:textId="77777777" w:rsidR="005A61EF" w:rsidRDefault="00752520">
      <w:pPr>
        <w:spacing w:after="120"/>
      </w:pPr>
      <w:r>
        <w:rPr>
          <w:sz w:val="21"/>
          <w:szCs w:val="21"/>
        </w:rPr>
        <w:t>The following roles support the process above and should be represented in the platform as contact/resource records, with role-based access where relevant: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300"/>
      </w:tblGrid>
      <w:tr w:rsidR="005A61EF" w14:paraId="3DAC568A" w14:textId="77777777">
        <w:tblPrEx>
          <w:tblCellMar>
            <w:top w:w="0" w:type="dxa"/>
            <w:bottom w:w="0" w:type="dxa"/>
          </w:tblCellMar>
        </w:tblPrEx>
        <w:trPr>
          <w:tblHeader/>
        </w:trPr>
        <w:tc>
          <w:tcPr>
            <w:tcW w:w="4500" w:type="dxa"/>
            <w:shd w:val="clear" w:color="auto" w:fill="1F3B57"/>
            <w:tcMar>
              <w:top w:w="80" w:type="dxa"/>
              <w:left w:w="100" w:type="dxa"/>
              <w:bottom w:w="80" w:type="dxa"/>
              <w:right w:w="100" w:type="dxa"/>
            </w:tcMar>
          </w:tcPr>
          <w:p w14:paraId="51385D5F" w14:textId="77777777" w:rsidR="005A61EF" w:rsidRDefault="00752520">
            <w:r>
              <w:rPr>
                <w:b/>
                <w:bCs/>
                <w:color w:val="FFFFFF"/>
                <w:sz w:val="19"/>
                <w:szCs w:val="19"/>
              </w:rPr>
              <w:t>Role</w:t>
            </w:r>
          </w:p>
        </w:tc>
        <w:tc>
          <w:tcPr>
            <w:tcW w:w="5300" w:type="dxa"/>
            <w:shd w:val="clear" w:color="auto" w:fill="1F3B57"/>
            <w:tcMar>
              <w:top w:w="80" w:type="dxa"/>
              <w:left w:w="100" w:type="dxa"/>
              <w:bottom w:w="80" w:type="dxa"/>
              <w:right w:w="100" w:type="dxa"/>
            </w:tcMar>
          </w:tcPr>
          <w:p w14:paraId="7A62DC5A" w14:textId="77777777" w:rsidR="005A61EF" w:rsidRDefault="00752520">
            <w:r>
              <w:rPr>
                <w:b/>
                <w:bCs/>
                <w:color w:val="FFFFFF"/>
                <w:sz w:val="19"/>
                <w:szCs w:val="19"/>
              </w:rPr>
              <w:t>Function</w:t>
            </w:r>
          </w:p>
        </w:tc>
      </w:tr>
      <w:tr w:rsidR="005A61EF" w14:paraId="5208366A" w14:textId="77777777">
        <w:tblPrEx>
          <w:tblCellMar>
            <w:top w:w="0" w:type="dxa"/>
            <w:bottom w:w="0" w:type="dxa"/>
          </w:tblCellMar>
        </w:tblPrEx>
        <w:tc>
          <w:tcPr>
            <w:tcW w:w="4500" w:type="dxa"/>
            <w:shd w:val="clear" w:color="auto" w:fill="FFFFFF"/>
            <w:tcMar>
              <w:top w:w="70" w:type="dxa"/>
              <w:left w:w="100" w:type="dxa"/>
              <w:bottom w:w="70" w:type="dxa"/>
              <w:right w:w="100" w:type="dxa"/>
            </w:tcMar>
          </w:tcPr>
          <w:p w14:paraId="1780D0EA" w14:textId="77777777" w:rsidR="005A61EF" w:rsidRDefault="00752520">
            <w:r>
              <w:rPr>
                <w:sz w:val="19"/>
                <w:szCs w:val="19"/>
              </w:rPr>
              <w:t>Legal / Lawyer</w:t>
            </w:r>
          </w:p>
        </w:tc>
        <w:tc>
          <w:tcPr>
            <w:tcW w:w="5300" w:type="dxa"/>
            <w:shd w:val="clear" w:color="auto" w:fill="FFFFFF"/>
            <w:tcMar>
              <w:top w:w="70" w:type="dxa"/>
              <w:left w:w="100" w:type="dxa"/>
              <w:bottom w:w="70" w:type="dxa"/>
              <w:right w:w="100" w:type="dxa"/>
            </w:tcMar>
          </w:tcPr>
          <w:p w14:paraId="43DB603F" w14:textId="77777777" w:rsidR="005A61EF" w:rsidRDefault="00752520">
            <w:r>
              <w:rPr>
                <w:sz w:val="19"/>
                <w:szCs w:val="19"/>
              </w:rPr>
              <w:t>Legal advisory, contracts, licensing support</w:t>
            </w:r>
          </w:p>
        </w:tc>
      </w:tr>
      <w:tr w:rsidR="005A61EF" w14:paraId="438640DD" w14:textId="77777777">
        <w:tblPrEx>
          <w:tblCellMar>
            <w:top w:w="0" w:type="dxa"/>
            <w:bottom w:w="0" w:type="dxa"/>
          </w:tblCellMar>
        </w:tblPrEx>
        <w:tc>
          <w:tcPr>
            <w:tcW w:w="4500" w:type="dxa"/>
            <w:shd w:val="clear" w:color="auto" w:fill="F2F2F2"/>
            <w:tcMar>
              <w:top w:w="70" w:type="dxa"/>
              <w:left w:w="100" w:type="dxa"/>
              <w:bottom w:w="70" w:type="dxa"/>
              <w:right w:w="100" w:type="dxa"/>
            </w:tcMar>
          </w:tcPr>
          <w:p w14:paraId="201C5F12" w14:textId="77777777" w:rsidR="005A61EF" w:rsidRDefault="00752520">
            <w:r>
              <w:rPr>
                <w:sz w:val="19"/>
                <w:szCs w:val="19"/>
              </w:rPr>
              <w:t>Accountant (Corporate)</w:t>
            </w:r>
          </w:p>
        </w:tc>
        <w:tc>
          <w:tcPr>
            <w:tcW w:w="5300" w:type="dxa"/>
            <w:shd w:val="clear" w:color="auto" w:fill="F2F2F2"/>
            <w:tcMar>
              <w:top w:w="70" w:type="dxa"/>
              <w:left w:w="100" w:type="dxa"/>
              <w:bottom w:w="70" w:type="dxa"/>
              <w:right w:w="100" w:type="dxa"/>
            </w:tcMar>
          </w:tcPr>
          <w:p w14:paraId="7B77F1DA" w14:textId="77777777" w:rsidR="005A61EF" w:rsidRDefault="00752520">
            <w:r>
              <w:rPr>
                <w:sz w:val="19"/>
                <w:szCs w:val="19"/>
              </w:rPr>
              <w:t>Company and project accounting</w:t>
            </w:r>
          </w:p>
        </w:tc>
      </w:tr>
      <w:tr w:rsidR="005A61EF" w14:paraId="3C9D6C81" w14:textId="77777777">
        <w:tblPrEx>
          <w:tblCellMar>
            <w:top w:w="0" w:type="dxa"/>
            <w:bottom w:w="0" w:type="dxa"/>
          </w:tblCellMar>
        </w:tblPrEx>
        <w:tc>
          <w:tcPr>
            <w:tcW w:w="4500" w:type="dxa"/>
            <w:shd w:val="clear" w:color="auto" w:fill="FFFFFF"/>
            <w:tcMar>
              <w:top w:w="70" w:type="dxa"/>
              <w:left w:w="100" w:type="dxa"/>
              <w:bottom w:w="70" w:type="dxa"/>
              <w:right w:w="100" w:type="dxa"/>
            </w:tcMar>
          </w:tcPr>
          <w:p w14:paraId="1073441E" w14:textId="77777777" w:rsidR="005A61EF" w:rsidRDefault="00752520">
            <w:r>
              <w:rPr>
                <w:sz w:val="19"/>
                <w:szCs w:val="19"/>
              </w:rPr>
              <w:t>Project Manager (PM)</w:t>
            </w:r>
          </w:p>
        </w:tc>
        <w:tc>
          <w:tcPr>
            <w:tcW w:w="5300" w:type="dxa"/>
            <w:shd w:val="clear" w:color="auto" w:fill="FFFFFF"/>
            <w:tcMar>
              <w:top w:w="70" w:type="dxa"/>
              <w:left w:w="100" w:type="dxa"/>
              <w:bottom w:w="70" w:type="dxa"/>
              <w:right w:w="100" w:type="dxa"/>
            </w:tcMar>
          </w:tcPr>
          <w:p w14:paraId="3108E09B" w14:textId="77777777" w:rsidR="005A61EF" w:rsidRDefault="00752520">
            <w:r>
              <w:rPr>
                <w:sz w:val="19"/>
                <w:szCs w:val="19"/>
              </w:rPr>
              <w:t>Day-to-day project delivery oversight</w:t>
            </w:r>
          </w:p>
        </w:tc>
      </w:tr>
      <w:tr w:rsidR="005A61EF" w14:paraId="3AE83BBC" w14:textId="77777777">
        <w:tblPrEx>
          <w:tblCellMar>
            <w:top w:w="0" w:type="dxa"/>
            <w:bottom w:w="0" w:type="dxa"/>
          </w:tblCellMar>
        </w:tblPrEx>
        <w:tc>
          <w:tcPr>
            <w:tcW w:w="4500" w:type="dxa"/>
            <w:shd w:val="clear" w:color="auto" w:fill="F2F2F2"/>
            <w:tcMar>
              <w:top w:w="70" w:type="dxa"/>
              <w:left w:w="100" w:type="dxa"/>
              <w:bottom w:w="70" w:type="dxa"/>
              <w:right w:w="100" w:type="dxa"/>
            </w:tcMar>
          </w:tcPr>
          <w:p w14:paraId="7E5874AA" w14:textId="77777777" w:rsidR="005A61EF" w:rsidRDefault="00752520">
            <w:r>
              <w:rPr>
                <w:sz w:val="19"/>
                <w:szCs w:val="19"/>
              </w:rPr>
              <w:t>Contractors — Civil, Surveyors, Engineers</w:t>
            </w:r>
          </w:p>
        </w:tc>
        <w:tc>
          <w:tcPr>
            <w:tcW w:w="5300" w:type="dxa"/>
            <w:shd w:val="clear" w:color="auto" w:fill="F2F2F2"/>
            <w:tcMar>
              <w:top w:w="70" w:type="dxa"/>
              <w:left w:w="100" w:type="dxa"/>
              <w:bottom w:w="70" w:type="dxa"/>
              <w:right w:w="100" w:type="dxa"/>
            </w:tcMar>
          </w:tcPr>
          <w:p w14:paraId="22809BDD" w14:textId="77777777" w:rsidR="005A61EF" w:rsidRDefault="00752520">
            <w:r>
              <w:rPr>
                <w:sz w:val="19"/>
                <w:szCs w:val="19"/>
              </w:rPr>
              <w:t>On-ground construction and survey work</w:t>
            </w:r>
          </w:p>
        </w:tc>
      </w:tr>
      <w:tr w:rsidR="005A61EF" w14:paraId="1E58007B" w14:textId="77777777">
        <w:tblPrEx>
          <w:tblCellMar>
            <w:top w:w="0" w:type="dxa"/>
            <w:bottom w:w="0" w:type="dxa"/>
          </w:tblCellMar>
        </w:tblPrEx>
        <w:tc>
          <w:tcPr>
            <w:tcW w:w="4500" w:type="dxa"/>
            <w:shd w:val="clear" w:color="auto" w:fill="FFFFFF"/>
            <w:tcMar>
              <w:top w:w="70" w:type="dxa"/>
              <w:left w:w="100" w:type="dxa"/>
              <w:bottom w:w="70" w:type="dxa"/>
              <w:right w:w="100" w:type="dxa"/>
            </w:tcMar>
          </w:tcPr>
          <w:p w14:paraId="7A487BF3" w14:textId="77777777" w:rsidR="005A61EF" w:rsidRDefault="00752520">
            <w:r>
              <w:rPr>
                <w:sz w:val="19"/>
                <w:szCs w:val="19"/>
              </w:rPr>
              <w:t>India-based resources</w:t>
            </w:r>
          </w:p>
        </w:tc>
        <w:tc>
          <w:tcPr>
            <w:tcW w:w="5300" w:type="dxa"/>
            <w:shd w:val="clear" w:color="auto" w:fill="FFFFFF"/>
            <w:tcMar>
              <w:top w:w="70" w:type="dxa"/>
              <w:left w:w="100" w:type="dxa"/>
              <w:bottom w:w="70" w:type="dxa"/>
              <w:right w:w="100" w:type="dxa"/>
            </w:tcMar>
          </w:tcPr>
          <w:p w14:paraId="49C8259E" w14:textId="77777777" w:rsidR="005A61EF" w:rsidRDefault="00752520">
            <w:r>
              <w:rPr>
                <w:sz w:val="19"/>
                <w:szCs w:val="19"/>
              </w:rPr>
              <w:t>Admin support and follow-up (outsourced, limited resourcing)</w:t>
            </w:r>
          </w:p>
        </w:tc>
      </w:tr>
      <w:tr w:rsidR="005A61EF" w14:paraId="08E63319" w14:textId="77777777">
        <w:tblPrEx>
          <w:tblCellMar>
            <w:top w:w="0" w:type="dxa"/>
            <w:bottom w:w="0" w:type="dxa"/>
          </w:tblCellMar>
        </w:tblPrEx>
        <w:tc>
          <w:tcPr>
            <w:tcW w:w="4500" w:type="dxa"/>
            <w:shd w:val="clear" w:color="auto" w:fill="F2F2F2"/>
            <w:tcMar>
              <w:top w:w="70" w:type="dxa"/>
              <w:left w:w="100" w:type="dxa"/>
              <w:bottom w:w="70" w:type="dxa"/>
              <w:right w:w="100" w:type="dxa"/>
            </w:tcMar>
          </w:tcPr>
          <w:p w14:paraId="31173F9B" w14:textId="77777777" w:rsidR="005A61EF" w:rsidRDefault="00752520">
            <w:r>
              <w:rPr>
                <w:sz w:val="19"/>
                <w:szCs w:val="19"/>
              </w:rPr>
              <w:t>Banker</w:t>
            </w:r>
          </w:p>
        </w:tc>
        <w:tc>
          <w:tcPr>
            <w:tcW w:w="5300" w:type="dxa"/>
            <w:shd w:val="clear" w:color="auto" w:fill="F2F2F2"/>
            <w:tcMar>
              <w:top w:w="70" w:type="dxa"/>
              <w:left w:w="100" w:type="dxa"/>
              <w:bottom w:w="70" w:type="dxa"/>
              <w:right w:w="100" w:type="dxa"/>
            </w:tcMar>
          </w:tcPr>
          <w:p w14:paraId="63EFFDBD" w14:textId="77777777" w:rsidR="005A61EF" w:rsidRDefault="00752520">
            <w:r>
              <w:rPr>
                <w:sz w:val="19"/>
                <w:szCs w:val="19"/>
              </w:rPr>
              <w:t>Existing banking partner working exclusively on AEG projects</w:t>
            </w:r>
          </w:p>
        </w:tc>
      </w:tr>
    </w:tbl>
    <w:p w14:paraId="02430E18" w14:textId="77777777" w:rsidR="005A61EF" w:rsidRDefault="00752520">
      <w:pPr>
        <w:pStyle w:val="Heading1"/>
        <w:pBdr>
          <w:bottom w:val="single" w:sz="6" w:space="4" w:color="B08D57"/>
        </w:pBdr>
        <w:spacing w:before="320" w:after="160"/>
      </w:pPr>
      <w:r>
        <w:rPr>
          <w:b/>
          <w:bCs/>
          <w:color w:val="1F3B57"/>
          <w:sz w:val="26"/>
          <w:szCs w:val="26"/>
        </w:rPr>
        <w:t>5. AEG Website Requirements</w:t>
      </w:r>
    </w:p>
    <w:p w14:paraId="6180512F" w14:textId="77777777" w:rsidR="005A61EF" w:rsidRDefault="00752520">
      <w:pPr>
        <w:spacing w:after="120"/>
      </w:pPr>
      <w:r>
        <w:rPr>
          <w:sz w:val="21"/>
          <w:szCs w:val="21"/>
        </w:rPr>
        <w:t xml:space="preserve">Website: </w:t>
      </w:r>
      <w:proofErr w:type="spellStart"/>
      <w:r>
        <w:rPr>
          <w:sz w:val="21"/>
          <w:szCs w:val="21"/>
        </w:rPr>
        <w:t>allianceestate.com.au</w:t>
      </w:r>
      <w:proofErr w:type="spellEnd"/>
      <w:r>
        <w:rPr>
          <w:sz w:val="21"/>
          <w:szCs w:val="21"/>
        </w:rPr>
        <w:t xml:space="preserve"> — to be modified as follows:</w:t>
      </w:r>
    </w:p>
    <w:p w14:paraId="12B76733" w14:textId="77777777" w:rsidR="005A61EF" w:rsidRDefault="00752520">
      <w:pPr>
        <w:pStyle w:val="ListParagraph"/>
        <w:numPr>
          <w:ilvl w:val="0"/>
          <w:numId w:val="2"/>
        </w:numPr>
        <w:spacing w:after="60"/>
      </w:pPr>
      <w:r>
        <w:rPr>
          <w:sz w:val="21"/>
          <w:szCs w:val="21"/>
        </w:rPr>
        <w:t>Update the site to showcase current projects (all ~25, categorised)</w:t>
      </w:r>
    </w:p>
    <w:p w14:paraId="20FEC1F5" w14:textId="77777777" w:rsidR="005A61EF" w:rsidRDefault="00752520">
      <w:pPr>
        <w:pStyle w:val="ListParagraph"/>
        <w:numPr>
          <w:ilvl w:val="0"/>
          <w:numId w:val="2"/>
        </w:numPr>
        <w:spacing w:after="60"/>
      </w:pPr>
      <w:r>
        <w:rPr>
          <w:sz w:val="21"/>
          <w:szCs w:val="21"/>
        </w:rPr>
        <w:t>Add an "our story" / track record section — number of projects delivered in Australia, delivery locations (e.g. Adelaide), and outcomes achieved for investors</w:t>
      </w:r>
    </w:p>
    <w:p w14:paraId="686390D8" w14:textId="77777777" w:rsidR="005A61EF" w:rsidRDefault="00752520">
      <w:pPr>
        <w:pStyle w:val="ListParagraph"/>
        <w:numPr>
          <w:ilvl w:val="0"/>
          <w:numId w:val="2"/>
        </w:numPr>
        <w:spacing w:after="60"/>
      </w:pPr>
      <w:r>
        <w:rPr>
          <w:sz w:val="21"/>
          <w:szCs w:val="21"/>
        </w:rPr>
        <w:t>Integrate an AI tool on the site (e.g. for investor enquiries or project matching)</w:t>
      </w:r>
    </w:p>
    <w:p w14:paraId="4EB89B30" w14:textId="77777777" w:rsidR="005A61EF" w:rsidRDefault="00752520">
      <w:pPr>
        <w:pStyle w:val="ListParagraph"/>
        <w:numPr>
          <w:ilvl w:val="0"/>
          <w:numId w:val="2"/>
        </w:numPr>
        <w:spacing w:after="60"/>
      </w:pPr>
      <w:r>
        <w:rPr>
          <w:sz w:val="21"/>
          <w:szCs w:val="21"/>
        </w:rPr>
        <w:t>Add a customer feedback mechanism</w:t>
      </w:r>
    </w:p>
    <w:p w14:paraId="1B266FC9" w14:textId="77777777" w:rsidR="005A61EF" w:rsidRDefault="00752520">
      <w:pPr>
        <w:pStyle w:val="ListParagraph"/>
        <w:numPr>
          <w:ilvl w:val="0"/>
          <w:numId w:val="2"/>
        </w:numPr>
        <w:spacing w:after="60"/>
      </w:pPr>
      <w:r>
        <w:rPr>
          <w:sz w:val="21"/>
          <w:szCs w:val="21"/>
        </w:rPr>
        <w:t>Provide stage-wise project update visibility for investors/visitors</w:t>
      </w:r>
    </w:p>
    <w:p w14:paraId="2C9B225A" w14:textId="77777777" w:rsidR="005A61EF" w:rsidRDefault="00752520">
      <w:pPr>
        <w:pStyle w:val="Heading1"/>
        <w:pBdr>
          <w:bottom w:val="single" w:sz="6" w:space="4" w:color="B08D57"/>
        </w:pBdr>
        <w:spacing w:before="320" w:after="160"/>
      </w:pPr>
      <w:r>
        <w:rPr>
          <w:b/>
          <w:bCs/>
          <w:color w:val="1F3B57"/>
          <w:sz w:val="26"/>
          <w:szCs w:val="26"/>
        </w:rPr>
        <w:t>6. Summary — Functional Requirements for the Platform</w:t>
      </w:r>
    </w:p>
    <w:p w14:paraId="5681903D" w14:textId="77777777" w:rsidR="005A61EF" w:rsidRDefault="00752520">
      <w:pPr>
        <w:spacing w:after="120"/>
      </w:pPr>
      <w:r>
        <w:rPr>
          <w:sz w:val="21"/>
          <w:szCs w:val="21"/>
        </w:rPr>
        <w:t>Based on the process above, the platform should provide:</w:t>
      </w:r>
    </w:p>
    <w:p w14:paraId="4387612E" w14:textId="77777777" w:rsidR="005A61EF" w:rsidRDefault="00752520">
      <w:pPr>
        <w:pStyle w:val="ListParagraph"/>
        <w:numPr>
          <w:ilvl w:val="0"/>
          <w:numId w:val="2"/>
        </w:numPr>
        <w:spacing w:after="60"/>
      </w:pPr>
      <w:r>
        <w:rPr>
          <w:sz w:val="21"/>
          <w:szCs w:val="21"/>
        </w:rPr>
        <w:t>Central project database (~25+ projects) with categorisation, documents, status, milestones (M1–M7), and risk register</w:t>
      </w:r>
    </w:p>
    <w:p w14:paraId="3BA80691" w14:textId="77777777" w:rsidR="005A61EF" w:rsidRDefault="00752520">
      <w:pPr>
        <w:pStyle w:val="ListParagraph"/>
        <w:numPr>
          <w:ilvl w:val="0"/>
          <w:numId w:val="2"/>
        </w:numPr>
        <w:spacing w:after="60"/>
      </w:pPr>
      <w:r>
        <w:rPr>
          <w:sz w:val="21"/>
          <w:szCs w:val="21"/>
        </w:rPr>
        <w:t>Investor portal with broadcast messaging, self-serve reporting, and enquiry handling</w:t>
      </w:r>
    </w:p>
    <w:p w14:paraId="3810AEE2" w14:textId="77777777" w:rsidR="005A61EF" w:rsidRDefault="00752520">
      <w:pPr>
        <w:pStyle w:val="ListParagraph"/>
        <w:numPr>
          <w:ilvl w:val="0"/>
          <w:numId w:val="2"/>
        </w:numPr>
        <w:spacing w:after="60"/>
      </w:pPr>
      <w:r>
        <w:rPr>
          <w:sz w:val="21"/>
          <w:szCs w:val="21"/>
        </w:rPr>
        <w:t>Feasibility report generation/attachment per project</w:t>
      </w:r>
    </w:p>
    <w:p w14:paraId="7311F581" w14:textId="77777777" w:rsidR="005A61EF" w:rsidRDefault="00752520">
      <w:pPr>
        <w:pStyle w:val="ListParagraph"/>
        <w:numPr>
          <w:ilvl w:val="0"/>
          <w:numId w:val="2"/>
        </w:numPr>
        <w:spacing w:after="60"/>
      </w:pPr>
      <w:r>
        <w:rPr>
          <w:sz w:val="21"/>
          <w:szCs w:val="21"/>
        </w:rPr>
        <w:t>Unit trust / investor exit tracking</w:t>
      </w:r>
    </w:p>
    <w:p w14:paraId="13045B2A" w14:textId="77777777" w:rsidR="005A61EF" w:rsidRDefault="00752520">
      <w:pPr>
        <w:pStyle w:val="ListParagraph"/>
        <w:numPr>
          <w:ilvl w:val="0"/>
          <w:numId w:val="2"/>
        </w:numPr>
        <w:spacing w:after="60"/>
      </w:pPr>
      <w:r>
        <w:rPr>
          <w:sz w:val="21"/>
          <w:szCs w:val="21"/>
        </w:rPr>
        <w:t>Resource/contact directory for legal, accounting, PM, contractors, India admin, and banking partners</w:t>
      </w:r>
    </w:p>
    <w:p w14:paraId="292A1321" w14:textId="77777777" w:rsidR="005A61EF" w:rsidRDefault="00752520">
      <w:pPr>
        <w:pStyle w:val="ListParagraph"/>
        <w:numPr>
          <w:ilvl w:val="0"/>
          <w:numId w:val="2"/>
        </w:numPr>
        <w:spacing w:after="60"/>
      </w:pPr>
      <w:r>
        <w:rPr>
          <w:sz w:val="21"/>
          <w:szCs w:val="21"/>
        </w:rPr>
        <w:t>Public-facing website refresh with project showcase, company track record, AI enquiry tool, and feedback capture</w:t>
      </w:r>
    </w:p>
    <w:p w14:paraId="4E2CADA8" w14:textId="77777777" w:rsidR="005A61EF" w:rsidRDefault="00752520">
      <w:pPr>
        <w:pStyle w:val="ListParagraph"/>
        <w:numPr>
          <w:ilvl w:val="0"/>
          <w:numId w:val="2"/>
        </w:numPr>
        <w:spacing w:after="60"/>
      </w:pPr>
      <w:r>
        <w:rPr>
          <w:sz w:val="21"/>
          <w:szCs w:val="21"/>
        </w:rPr>
        <w:t>Role-based access for staff, outsourced partners, and investors</w:t>
      </w:r>
    </w:p>
    <w:p w14:paraId="230EE99D" w14:textId="77777777" w:rsidR="005A61EF" w:rsidRDefault="00752520">
      <w:pPr>
        <w:pStyle w:val="Heading1"/>
        <w:pBdr>
          <w:bottom w:val="single" w:sz="6" w:space="4" w:color="B08D57"/>
        </w:pBdr>
        <w:spacing w:before="320" w:after="160"/>
      </w:pPr>
      <w:r>
        <w:rPr>
          <w:b/>
          <w:bCs/>
          <w:color w:val="1F3B57"/>
          <w:sz w:val="26"/>
          <w:szCs w:val="26"/>
        </w:rPr>
        <w:lastRenderedPageBreak/>
        <w:t>7. Appendix — AEG Brand Launch Event (Reference)</w:t>
      </w:r>
    </w:p>
    <w:p w14:paraId="0E24EEE0" w14:textId="77777777" w:rsidR="005A61EF" w:rsidRDefault="00752520">
      <w:pPr>
        <w:spacing w:after="120"/>
      </w:pPr>
      <w:r>
        <w:rPr>
          <w:sz w:val="21"/>
          <w:szCs w:val="21"/>
        </w:rPr>
        <w:t>For context, AEG is also planning a brand/product launch event. Noted here for anyone building an RSVP or event module into the platform.</w:t>
      </w:r>
    </w:p>
    <w:p w14:paraId="39ECBBC0" w14:textId="77777777" w:rsidR="005A61EF" w:rsidRDefault="00752520">
      <w:pPr>
        <w:pStyle w:val="ListParagraph"/>
        <w:numPr>
          <w:ilvl w:val="0"/>
          <w:numId w:val="2"/>
        </w:numPr>
        <w:spacing w:after="60"/>
      </w:pPr>
      <w:r>
        <w:rPr>
          <w:sz w:val="21"/>
          <w:szCs w:val="21"/>
        </w:rPr>
        <w:t>Timing: October, 2nd week (Fri / Sat / Sun) — date to be confirmed</w:t>
      </w:r>
    </w:p>
    <w:p w14:paraId="49EB8D51" w14:textId="77777777" w:rsidR="005A61EF" w:rsidRDefault="00752520">
      <w:pPr>
        <w:pStyle w:val="ListParagraph"/>
        <w:numPr>
          <w:ilvl w:val="0"/>
          <w:numId w:val="2"/>
        </w:numPr>
        <w:spacing w:after="60"/>
      </w:pPr>
      <w:r>
        <w:rPr>
          <w:sz w:val="21"/>
          <w:szCs w:val="21"/>
        </w:rPr>
        <w:t>Venue: shortlisting large hotel venues in the Norwest, Sydney area (e.g. Novotel Sydney Norwest)</w:t>
      </w:r>
    </w:p>
    <w:p w14:paraId="6C992AB9" w14:textId="77777777" w:rsidR="005A61EF" w:rsidRDefault="00752520">
      <w:pPr>
        <w:pStyle w:val="ListParagraph"/>
        <w:numPr>
          <w:ilvl w:val="0"/>
          <w:numId w:val="2"/>
        </w:numPr>
        <w:spacing w:after="60"/>
      </w:pPr>
      <w:r>
        <w:rPr>
          <w:sz w:val="21"/>
          <w:szCs w:val="21"/>
        </w:rPr>
        <w:t>Expected attendees: approx. 200–300</w:t>
      </w:r>
    </w:p>
    <w:p w14:paraId="4B08F44A" w14:textId="77777777" w:rsidR="005A61EF" w:rsidRDefault="00752520">
      <w:pPr>
        <w:pStyle w:val="ListParagraph"/>
        <w:numPr>
          <w:ilvl w:val="0"/>
          <w:numId w:val="2"/>
        </w:numPr>
        <w:spacing w:after="60"/>
      </w:pPr>
      <w:r>
        <w:rPr>
          <w:sz w:val="21"/>
          <w:szCs w:val="21"/>
        </w:rPr>
        <w:t>Promotion channels: email marketing, SMS, WhatsApp, Facebook, Instagram, LinkedIn, paid promotions, SEO</w:t>
      </w:r>
    </w:p>
    <w:p w14:paraId="3190A91B" w14:textId="77777777" w:rsidR="005A61EF" w:rsidRDefault="00752520">
      <w:pPr>
        <w:pStyle w:val="ListParagraph"/>
        <w:numPr>
          <w:ilvl w:val="0"/>
          <w:numId w:val="2"/>
        </w:numPr>
        <w:spacing w:after="60"/>
      </w:pPr>
      <w:r>
        <w:rPr>
          <w:sz w:val="21"/>
          <w:szCs w:val="21"/>
        </w:rPr>
        <w:t>RSVP: ticketing link with barcode, RSVP tracking required</w:t>
      </w:r>
    </w:p>
    <w:p w14:paraId="15B42BB5" w14:textId="77777777" w:rsidR="005A61EF" w:rsidRDefault="00752520">
      <w:pPr>
        <w:pStyle w:val="ListParagraph"/>
        <w:numPr>
          <w:ilvl w:val="0"/>
          <w:numId w:val="2"/>
        </w:numPr>
        <w:spacing w:after="60"/>
      </w:pPr>
      <w:r>
        <w:rPr>
          <w:sz w:val="21"/>
          <w:szCs w:val="21"/>
        </w:rPr>
        <w:t>Organiser WhatsApp group for all event organisers (internal team + external helpers)</w:t>
      </w:r>
    </w:p>
    <w:p w14:paraId="3BFD6964" w14:textId="77777777" w:rsidR="005A61EF" w:rsidRDefault="00752520">
      <w:pPr>
        <w:pStyle w:val="ListParagraph"/>
        <w:numPr>
          <w:ilvl w:val="0"/>
          <w:numId w:val="2"/>
        </w:numPr>
        <w:spacing w:after="60"/>
      </w:pPr>
      <w:r>
        <w:rPr>
          <w:sz w:val="21"/>
          <w:szCs w:val="21"/>
        </w:rPr>
        <w:t>Digital team responsible for SEO and social media for the launch</w:t>
      </w:r>
    </w:p>
    <w:sectPr w:rsidR="005A61E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B3416"/>
    <w:multiLevelType w:val="hybridMultilevel"/>
    <w:tmpl w:val="FFFFFFFF"/>
    <w:lvl w:ilvl="0" w:tplc="CA86FE16">
      <w:start w:val="1"/>
      <w:numFmt w:val="bullet"/>
      <w:lvlText w:val="•"/>
      <w:lvlJc w:val="left"/>
      <w:pPr>
        <w:ind w:left="360" w:hanging="260"/>
      </w:pPr>
    </w:lvl>
    <w:lvl w:ilvl="1" w:tplc="5A1AF570">
      <w:start w:val="1"/>
      <w:numFmt w:val="bullet"/>
      <w:lvlText w:val="–"/>
      <w:lvlJc w:val="left"/>
      <w:pPr>
        <w:ind w:left="720" w:hanging="260"/>
      </w:pPr>
    </w:lvl>
    <w:lvl w:ilvl="2" w:tplc="6688D508">
      <w:numFmt w:val="decimal"/>
      <w:lvlText w:val=""/>
      <w:lvlJc w:val="left"/>
    </w:lvl>
    <w:lvl w:ilvl="3" w:tplc="0B8C75B0">
      <w:numFmt w:val="decimal"/>
      <w:lvlText w:val=""/>
      <w:lvlJc w:val="left"/>
    </w:lvl>
    <w:lvl w:ilvl="4" w:tplc="7A5A3466">
      <w:numFmt w:val="decimal"/>
      <w:lvlText w:val=""/>
      <w:lvlJc w:val="left"/>
    </w:lvl>
    <w:lvl w:ilvl="5" w:tplc="B4D24EB6">
      <w:numFmt w:val="decimal"/>
      <w:lvlText w:val=""/>
      <w:lvlJc w:val="left"/>
    </w:lvl>
    <w:lvl w:ilvl="6" w:tplc="FC8C3018">
      <w:numFmt w:val="decimal"/>
      <w:lvlText w:val=""/>
      <w:lvlJc w:val="left"/>
    </w:lvl>
    <w:lvl w:ilvl="7" w:tplc="61BE2C26">
      <w:numFmt w:val="decimal"/>
      <w:lvlText w:val=""/>
      <w:lvlJc w:val="left"/>
    </w:lvl>
    <w:lvl w:ilvl="8" w:tplc="083C39BE">
      <w:numFmt w:val="decimal"/>
      <w:lvlText w:val=""/>
      <w:lvlJc w:val="left"/>
    </w:lvl>
  </w:abstractNum>
  <w:abstractNum w:abstractNumId="1" w15:restartNumberingAfterBreak="0">
    <w:nsid w:val="330869C9"/>
    <w:multiLevelType w:val="hybridMultilevel"/>
    <w:tmpl w:val="FFFFFFFF"/>
    <w:lvl w:ilvl="0" w:tplc="03B449A2">
      <w:start w:val="1"/>
      <w:numFmt w:val="bullet"/>
      <w:lvlText w:val="●"/>
      <w:lvlJc w:val="left"/>
      <w:pPr>
        <w:ind w:left="720" w:hanging="360"/>
      </w:pPr>
    </w:lvl>
    <w:lvl w:ilvl="1" w:tplc="475E6038">
      <w:start w:val="1"/>
      <w:numFmt w:val="bullet"/>
      <w:lvlText w:val="○"/>
      <w:lvlJc w:val="left"/>
      <w:pPr>
        <w:ind w:left="1440" w:hanging="360"/>
      </w:pPr>
    </w:lvl>
    <w:lvl w:ilvl="2" w:tplc="C4B02B94">
      <w:start w:val="1"/>
      <w:numFmt w:val="bullet"/>
      <w:lvlText w:val="■"/>
      <w:lvlJc w:val="left"/>
      <w:pPr>
        <w:ind w:left="2160" w:hanging="360"/>
      </w:pPr>
    </w:lvl>
    <w:lvl w:ilvl="3" w:tplc="2BEC5A2C">
      <w:start w:val="1"/>
      <w:numFmt w:val="bullet"/>
      <w:lvlText w:val="●"/>
      <w:lvlJc w:val="left"/>
      <w:pPr>
        <w:ind w:left="2880" w:hanging="360"/>
      </w:pPr>
    </w:lvl>
    <w:lvl w:ilvl="4" w:tplc="AFD8632E">
      <w:start w:val="1"/>
      <w:numFmt w:val="bullet"/>
      <w:lvlText w:val="○"/>
      <w:lvlJc w:val="left"/>
      <w:pPr>
        <w:ind w:left="3600" w:hanging="360"/>
      </w:pPr>
    </w:lvl>
    <w:lvl w:ilvl="5" w:tplc="5F7C92E8">
      <w:start w:val="1"/>
      <w:numFmt w:val="bullet"/>
      <w:lvlText w:val="■"/>
      <w:lvlJc w:val="left"/>
      <w:pPr>
        <w:ind w:left="4320" w:hanging="360"/>
      </w:pPr>
    </w:lvl>
    <w:lvl w:ilvl="6" w:tplc="3BAA6C4C">
      <w:start w:val="1"/>
      <w:numFmt w:val="bullet"/>
      <w:lvlText w:val="●"/>
      <w:lvlJc w:val="left"/>
      <w:pPr>
        <w:ind w:left="5040" w:hanging="360"/>
      </w:pPr>
    </w:lvl>
    <w:lvl w:ilvl="7" w:tplc="20BC3AC0">
      <w:start w:val="1"/>
      <w:numFmt w:val="bullet"/>
      <w:lvlText w:val="●"/>
      <w:lvlJc w:val="left"/>
      <w:pPr>
        <w:ind w:left="5760" w:hanging="360"/>
      </w:pPr>
    </w:lvl>
    <w:lvl w:ilvl="8" w:tplc="3CD059F2">
      <w:start w:val="1"/>
      <w:numFmt w:val="bullet"/>
      <w:lvlText w:val="●"/>
      <w:lvlJc w:val="left"/>
      <w:pPr>
        <w:ind w:left="6480" w:hanging="360"/>
      </w:pPr>
    </w:lvl>
  </w:abstractNum>
  <w:num w:numId="1" w16cid:durableId="1121076710">
    <w:abstractNumId w:val="1"/>
    <w:lvlOverride w:ilvl="0">
      <w:startOverride w:val="1"/>
    </w:lvlOverride>
  </w:num>
  <w:num w:numId="2" w16cid:durableId="1996106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1EF"/>
    <w:rsid w:val="005A61EF"/>
    <w:rsid w:val="00752520"/>
    <w:rsid w:val="00F461B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5798DC9"/>
  <w15:docId w15:val="{28EC2A80-1B2C-2746-8680-FC6C811BD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1177</Words>
  <Characters>6713</Characters>
  <Application>Microsoft Office Word</Application>
  <DocSecurity>0</DocSecurity>
  <Lines>55</Lines>
  <Paragraphs>15</Paragraphs>
  <ScaleCrop>false</ScaleCrop>
  <Company/>
  <LinksUpToDate>false</LinksUpToDate>
  <CharactersWithSpaces>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 Pulipati - QuickTrips Travel</cp:lastModifiedBy>
  <cp:revision>2</cp:revision>
  <dcterms:created xsi:type="dcterms:W3CDTF">2026-08-18T08:47:00Z</dcterms:created>
  <dcterms:modified xsi:type="dcterms:W3CDTF">2026-08-18T08:47:00Z</dcterms:modified>
</cp:coreProperties>
</file>