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color w:val="555555"/>
          <w:sz w:val="22"/>
          <w:szCs w:val="22"/>
        </w:rPr>
        <w:t xml:space="preserve">ECE 212P — Analog Circuits Lab</w:t>
      </w:r>
      <w:r/>
    </w:p>
    <w:p>
      <w:pPr>
        <w:pBdr/>
        <w:spacing w:after="60" w:before="0"/>
        <w:ind/>
        <w:jc w:val="center"/>
        <w:rPr/>
      </w:pPr>
      <w:r>
        <w:rPr>
          <w:rFonts w:ascii="Arial" w:hAnsi="Arial" w:eastAsia="Arial" w:cs="Arial"/>
          <w:b/>
          <w:bCs/>
          <w:color w:val="1f4e79"/>
          <w:sz w:val="36"/>
          <w:szCs w:val="36"/>
        </w:rPr>
        <w:t xml:space="preserve">PROJECT PROPOSAL</w:t>
      </w:r>
      <w:r/>
    </w:p>
    <w:p>
      <w:pPr>
        <w:pBdr>
          <w:bottom w:val="single" w:color="2e75b6" w:sz="8" w:space="2"/>
        </w:pBdr>
        <w:spacing w:after="30" w:before="0"/>
        <w:ind/>
        <w:jc w:val="center"/>
        <w:rPr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 xml:space="preserve">Design of an Isolated, 100% Analog Biopotential (ECG) Acquisition System using a 555 Timer Charge Pump</w:t>
      </w:r>
      <w:r/>
    </w:p>
    <w:p>
      <w:pPr>
        <w:pStyle w:val="744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Team Members</w:t>
      </w:r>
      <w:r/>
    </w:p>
    <w:p>
      <w:pPr>
        <w:pBdr/>
        <w:spacing w:after="6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800"/>
        <w:gridCol w:w="4600"/>
        <w:gridCol w:w="3960"/>
      </w:tblGrid>
      <w:tr>
        <w:trPr/>
        <w:tc>
          <w:tcPr>
            <w:shd w:val="clear" w:color="auto" w:fill="1f4e79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S.No.</w:t>
            </w:r>
            <w:r/>
          </w:p>
        </w:tc>
        <w:tc>
          <w:tcPr>
            <w:shd w:val="clear" w:color="auto" w:fill="1f4e79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Name</w:t>
            </w:r>
            <w:r/>
          </w:p>
        </w:tc>
        <w:tc>
          <w:tcPr>
            <w:shd w:val="clear" w:color="auto" w:fill="1f4e79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Roll Number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1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Garaga Karthikeya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IMT2024073</w:t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2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Nuthigattu Yagneswar Gupta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IMT2024063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3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Gonuguntla Lohith Prapoorna Chandra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BT2024260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4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Eluri Sri Naga Sairam Kapish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IMT2024027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5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Kandagatla Venkata Rohith Sai 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IMT2024042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8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6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460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GVN Mokshagna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396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>
              <w:t xml:space="preserve">BT2024234</w:t>
            </w: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</w:r>
            <w:r/>
          </w:p>
        </w:tc>
      </w:tr>
    </w:tbl>
    <w:p>
      <w:pPr>
        <w:pBdr/>
        <w:spacing w:after="80" w:before="0"/>
        <w:ind/>
        <w:rPr/>
      </w:pPr>
      <w:r/>
      <w:r/>
    </w:p>
    <w:p>
      <w:pPr>
        <w:pStyle w:val="744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1. Project Idea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We propose to design and build an analog system that acquires a real human electrocardiogram (ECG) signal — a biopotential of approximately 1 mV — and displays a clean QRS</w:t>
      </w:r>
      <w:r>
        <w:rPr>
          <w:rFonts w:ascii="Arial" w:hAnsi="Arial" w:eastAsia="Arial" w:cs="Arial"/>
          <w:sz w:val="20"/>
          <w:szCs w:val="20"/>
        </w:rPr>
        <w:t xml:space="preserve"> waveform on a laboratory oscilloscope. The entire signal chain, from power generation to final filtering, uses only passive components, diodes and op-amps. No microcontrollers, FPGAs, or ADCs are used anywhere in the design.</w:t>
      </w:r>
      <w:r/>
    </w:p>
    <w:p>
      <w:pPr>
        <w:pBdr/>
        <w:spacing w:after="60" w:before="0"/>
        <w:ind/>
        <w:rPr/>
      </w:pPr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Stage 1 — Isolated Power Supply (NE555 Charge Pump)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An NE555 timer IC is configured in astable mode at approximately 15 kHz to drive a Dickson charge-pump network built from 1N414</w:t>
      </w:r>
      <w:r>
        <w:rPr>
          <w:rFonts w:ascii="Arial" w:hAnsi="Arial" w:eastAsia="Arial" w:cs="Arial"/>
          <w:sz w:val="20"/>
          <w:szCs w:val="20"/>
        </w:rPr>
        <w:t xml:space="preserve">8 diodes and 10 µF film capacitors. This generates a stable −V negative rail from a single, patient-isolated battery source. The negative rail is mandatory: it powers the op-amp signal chain in a true dual-supply configuration, ensuring output waveforms can</w:t>
      </w:r>
      <w:r>
        <w:rPr>
          <w:rFonts w:ascii="Arial" w:hAnsi="Arial" w:eastAsia="Arial" w:cs="Arial"/>
          <w:sz w:val="20"/>
          <w:szCs w:val="20"/>
        </w:rPr>
        <w:t xml:space="preserve"> swing below ground without clipping — a fundamental requirement for biopotential acquisition.</w:t>
      </w:r>
      <w:r/>
      <w:r/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Stage 2 — Biopotential Extraction (Instrumentation Amplifier + RLD)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 TL074 Quad Op-Amp implements a fully discrete three-op-amp Instrumentation Amplifier (INA) with a differential gain</w:t>
      </w:r>
      <w:r>
        <w:rPr>
          <w:rFonts w:ascii="Arial" w:hAnsi="Arial" w:eastAsia="Arial" w:cs="Arial"/>
          <w:sz w:val="20"/>
          <w:szCs w:val="20"/>
        </w:rPr>
        <w:t xml:space="preserve">. Two of the four op-amps form the input buffer stage; the third implements the difference stage. The fourth op-amp is configured as an active Right Leg Drive (RLD) circuit: it senses residual common-mode voltage and injects a 180° phase-shifted correctio</w:t>
      </w:r>
      <w:r>
        <w:rPr>
          <w:rFonts w:ascii="Arial" w:hAnsi="Arial" w:eastAsia="Arial" w:cs="Arial"/>
          <w:sz w:val="20"/>
          <w:szCs w:val="20"/>
        </w:rPr>
        <w:t xml:space="preserve">n signal back into the patient's right leg electrode, actively suppressing 50 Hz mains interference at the source and dramatically improving Common-Mode Rejection Ratio (CMRR). All components are 1% tolerance metal-film resistors to preserve gain accuracy.</w:t>
      </w:r>
      <w:r/>
      <w:r/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Stage 3 — Active Filter Bank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sz w:val="20"/>
          <w:szCs w:val="20"/>
        </w:rPr>
        <w:t xml:space="preserve">A second TL074 implements the complete fi</w:t>
      </w:r>
      <w:r>
        <w:rPr>
          <w:rFonts w:ascii="Arial" w:hAnsi="Arial" w:eastAsia="Arial" w:cs="Arial"/>
          <w:sz w:val="20"/>
          <w:szCs w:val="20"/>
        </w:rPr>
        <w:t xml:space="preserve">lter chain. A 0.5 Hz second-order Sallen-Key High-Pass Filter removes electrode drift and DC offset. A Twin-T Notch Filter centred at exactly 50 Hz provides ≥40 dB attenuation of mains interference not suppressed by the RLD circuit. A 150 Hz second-order L</w:t>
      </w:r>
      <w:r>
        <w:rPr>
          <w:rFonts w:ascii="Arial" w:hAnsi="Arial" w:eastAsia="Arial" w:cs="Arial"/>
          <w:sz w:val="20"/>
          <w:szCs w:val="20"/>
        </w:rPr>
        <w:t xml:space="preserve">ow-Pass Filter removes high-frequency noise. The combined filter chain defines the standard diagnostic ECG bandwidth (0.5 Hz – 150 Hz). The final output is connected directly to a lab oscilloscope for display.</w:t>
      </w:r>
      <w:r/>
    </w:p>
    <w:p>
      <w:pPr>
        <w:pBdr/>
        <w:spacing w:after="60" w:before="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44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2. Component List &amp; Budget</w:t>
      </w:r>
      <w:r/>
    </w:p>
    <w:p>
      <w:pPr>
        <w:pBdr/>
        <w:spacing w:after="4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410"/>
        <w:gridCol w:w="1950"/>
      </w:tblGrid>
      <w:tr>
        <w:trPr/>
        <w:tc>
          <w:tcPr>
            <w:shd w:val="clear" w:color="auto" w:fill="1f4e79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741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Component / Item</w:t>
            </w:r>
            <w:r/>
          </w:p>
        </w:tc>
        <w:tc>
          <w:tcPr>
            <w:shd w:val="clear" w:color="auto" w:fill="1f4e79"/>
            <w:tcBorders>
              <w:top w:val="single" w:color="2e75b6" w:sz="6" w:space="0"/>
              <w:left w:val="single" w:color="2e75b6" w:sz="6" w:space="0"/>
              <w:bottom w:val="single" w:color="2e75b6" w:sz="6" w:space="0"/>
              <w:right w:val="single" w:color="2e75b6" w:sz="6" w:space="0"/>
            </w:tcBorders>
            <w:tcMar>
              <w:left w:w="140" w:type="dxa"/>
              <w:top w:w="80" w:type="dxa"/>
              <w:right w:w="140" w:type="dxa"/>
              <w:bottom w:w="8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Qty</w:t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NE555 Timer IC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6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TL074 Quad Op-Amp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ECG Electrodes + Snap Cables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1 set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1% Metal-Film Resistors (assorted)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~60 pcs</w:t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Ceramic / Film Capacitors (assorted)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~40 pcs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1N4148 Signal Diodes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20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Battery + Snap Connectors</w:t>
            </w:r>
            <w:r/>
          </w:p>
        </w:tc>
        <w:tc>
          <w:tcPr>
            <w:shd w:val="clear" w:color="auto" w:fill="ffff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3 sets</w:t>
            </w:r>
            <w:r/>
          </w:p>
        </w:tc>
      </w:tr>
      <w:tr>
        <w:trPr/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7410" w:type="dxa"/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Jumper Wires, Header Pins, Misc</w:t>
            </w:r>
            <w:r/>
          </w:p>
        </w:tc>
        <w:tc>
          <w:tcPr>
            <w:shd w:val="clear" w:color="auto" w:fill="f8fbff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tcMar>
              <w:left w:w="140" w:type="dxa"/>
              <w:top w:w="70" w:type="dxa"/>
              <w:right w:w="140" w:type="dxa"/>
              <w:bottom w:w="70" w:type="dxa"/>
            </w:tcMar>
            <w:tcW w:w="1950" w:type="dxa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color w:val="333333"/>
                <w:sz w:val="20"/>
                <w:szCs w:val="20"/>
              </w:rPr>
              <w:t xml:space="preserve">Lot</w:t>
            </w:r>
            <w:r/>
          </w:p>
        </w:tc>
      </w:tr>
    </w:tbl>
    <w:p>
      <w:pPr>
        <w:pBdr/>
        <w:spacing w:after="60" w:before="0"/>
        <w:ind/>
        <w:rPr/>
      </w:pPr>
      <w:r/>
      <w:r/>
    </w:p>
    <w:p>
      <w:pPr>
        <w:pStyle w:val="744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3. Demonstration Plan (April 27–30, 2026)</w:t>
      </w:r>
      <w:r/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  <w:t xml:space="preserve">.</w:t>
      </w:r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Pair 1 — Power Section (NE555 Charge Pump)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Configure the NE555 in astable mode and verify a square wave on the oscilloscope.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Show the diode-capacitor network charging up: probe each stage to demonstrate voltage doubling.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Demonstrate the stable a negative voltage rail under load (op-amps connected), confirming the supply can sink the required current without drooping.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Explain the role of isolation: why a dedicated battery and charge-pump are used instead of a mains-derived supply for patient safety.</w:t>
      </w:r>
      <w:r/>
    </w:p>
    <w:p>
      <w:pPr>
        <w:pBdr/>
        <w:spacing w:after="60" w:before="0"/>
        <w:ind/>
        <w:rPr/>
      </w:pPr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Pair 2 — Extraction Section (INA + RLD)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Attach ECG electrodes (RA, LA, RL) to a team member's wrist/forearm.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Demonstrate raw differential input on the scope (~1 mV, buried in noise).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Show the amplified INA output gain — the heartbeat waveform should be clearly visible.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Demonstrate RLD effectiveness: disable the RLD op-amp and show increased 50 Hz noise; re-enable it and show suppression.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Explain the INA gain equation and resistor selection; justify 1% tolerance components.</w:t>
      </w:r>
      <w:r/>
    </w:p>
    <w:p>
      <w:pPr>
        <w:pBdr/>
        <w:spacing w:after="60" w:before="0"/>
        <w:ind/>
        <w:rPr/>
      </w:pPr>
      <w:r/>
      <w:r/>
    </w:p>
    <w:p>
      <w:pPr>
        <w:pStyle w:val="745"/>
        <w:pBdr/>
        <w:spacing w:after="100" w:before="200"/>
        <w:ind/>
        <w:rPr/>
      </w:pPr>
      <w:r>
        <w:rPr>
          <w:rFonts w:ascii="Arial" w:hAnsi="Arial" w:eastAsia="Arial" w:cs="Arial"/>
          <w:b/>
          <w:bCs/>
        </w:rPr>
        <w:t xml:space="preserve">Pair 3 — Filter Section (HPF + Notch + LPF)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Connect INA output to the filter chain and show the final cleaned output on the scope.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Demonstrate the 50 Hz notch: inject a 50 Hz sine wave from a function generator at the filter input and show ≥40 dB attenuation at the output.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Demonstrate HPF roll-off: sweep a function generator from 0.1 Hz to 1 Hz and show the 0.5 Hz cut-off.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Show the final clean, baseline-stable ECG waveform with clearly identifiable P, QRS, and T waves on the oscilloscope.</w:t>
      </w:r>
      <w:r/>
    </w:p>
    <w:p>
      <w:pPr>
        <w:pStyle w:val="736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Explain Twin-T notch component matching and frequency equation.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080" w:right="1260" w:bottom="1080" w:left="126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9BE263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01CD40D">
    <w:pPr>
      <w:pStyle w:val="178"/>
      <w:pBdr/>
      <w:spacing/>
      <w:ind/>
      <w:rPr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e75b6" w:sz="4" w:space="1"/>
      </w:pBdr>
      <w:spacing w:after="80"/>
      <w:ind/>
      <w:jc w:val="right"/>
      <w:rPr/>
    </w:pPr>
    <w:r>
      <w:rPr>
        <w:rFonts w:ascii="Arial" w:hAnsi="Arial" w:eastAsia="Arial" w:cs="Arial"/>
        <w:i/>
        <w:iCs/>
        <w:color w:val="666666"/>
        <w:sz w:val="18"/>
        <w:szCs w:val="18"/>
      </w:rPr>
      <w:t xml:space="preserve">ECE 212P — Analog Circuits Lab  |  Project Proposal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80" w:left="6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3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44">
    <w:name w:val="Heading 1"/>
    <w:qFormat/>
    <w:pPr>
      <w:pBdr>
        <w:bottom w:val="single" w:color="2e75b6" w:sz="6" w:space="2"/>
      </w:pBdr>
      <w:spacing w:after="120" w:before="240"/>
      <w:ind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745">
    <w:name w:val="Heading 2"/>
    <w:qFormat/>
    <w:pPr>
      <w:pBdr/>
      <w:spacing w:after="80" w:before="160"/>
      <w:ind/>
      <w:outlineLvl w:val="1"/>
    </w:pPr>
    <w:rPr>
      <w:rFonts w:ascii="Arial" w:hAnsi="Arial" w:eastAsia="Arial" w:cs="Arial"/>
      <w:b/>
      <w:bCs/>
      <w:color w:val="2e75b6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2026-03-21T18:27:29Z</dcterms:created>
  <dcterms:modified xsi:type="dcterms:W3CDTF">2026-03-21T18:58:25Z</dcterms:modified>
</cp:coreProperties>
</file>