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BB" w:rsidRDefault="00812DBB" w:rsidP="00812DBB">
      <w:pPr>
        <w:pStyle w:val="WW-"/>
        <w:jc w:val="center"/>
        <w:rPr>
          <w:sz w:val="24"/>
          <w:szCs w:val="24"/>
        </w:rPr>
      </w:pPr>
      <w:r>
        <w:rPr>
          <w:b/>
          <w:sz w:val="24"/>
          <w:lang w:val="ru-RU"/>
        </w:rPr>
        <w:t>КАЛЕНДАРНЫЙ ПЛАН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5865"/>
        <w:gridCol w:w="1845"/>
        <w:gridCol w:w="1570"/>
      </w:tblGrid>
      <w:tr w:rsidR="00812DBB" w:rsidTr="0067002B">
        <w:tc>
          <w:tcPr>
            <w:tcW w:w="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№№ </w:t>
            </w: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/п</w:t>
            </w:r>
          </w:p>
        </w:tc>
        <w:tc>
          <w:tcPr>
            <w:tcW w:w="58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WW-"/>
              <w:spacing w:after="200" w:line="276" w:lineRule="auto"/>
              <w:jc w:val="center"/>
              <w:rPr>
                <w:sz w:val="22"/>
                <w:lang w:val="ru-RU"/>
              </w:rPr>
            </w:pPr>
            <w:r>
              <w:rPr>
                <w:sz w:val="24"/>
                <w:lang w:val="ru-RU"/>
              </w:rPr>
              <w:t>Наименование этапов магистерской диссертации</w:t>
            </w:r>
          </w:p>
        </w:tc>
        <w:tc>
          <w:tcPr>
            <w:tcW w:w="18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WW-"/>
              <w:spacing w:after="200" w:line="276" w:lineRule="auto"/>
              <w:jc w:val="center"/>
              <w:rPr>
                <w:sz w:val="24"/>
                <w:lang w:val="ru-RU"/>
              </w:rPr>
            </w:pPr>
            <w:r>
              <w:rPr>
                <w:sz w:val="22"/>
                <w:lang w:val="ru-RU"/>
              </w:rPr>
              <w:t>Срок выполнения этапов диссертации</w:t>
            </w:r>
          </w:p>
        </w:tc>
        <w:tc>
          <w:tcPr>
            <w:tcW w:w="1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WW-"/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Примечание</w:t>
            </w:r>
          </w:p>
        </w:tc>
      </w:tr>
      <w:tr w:rsidR="00812DBB" w:rsidRP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методов теплового расчёта печатной платы 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24.03.2013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P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812DBB" w:rsidRP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 w:rsidRPr="00812DBB">
              <w:rPr>
                <w:sz w:val="24"/>
                <w:szCs w:val="24"/>
              </w:rPr>
              <w:t>2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документов </w:t>
            </w:r>
            <w:r>
              <w:rPr>
                <w:sz w:val="24"/>
              </w:rPr>
              <w:t xml:space="preserve">конструкторской документации САПР Altium </w:t>
            </w:r>
            <w:proofErr w:type="spellStart"/>
            <w:r>
              <w:rPr>
                <w:sz w:val="24"/>
              </w:rPr>
              <w:t>Designer</w:t>
            </w:r>
            <w:proofErr w:type="spellEnd"/>
            <w:r>
              <w:rPr>
                <w:sz w:val="24"/>
              </w:rPr>
              <w:t xml:space="preserve"> 10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27.03.2013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P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 w:rsidRPr="00812DBB">
              <w:rPr>
                <w:sz w:val="24"/>
                <w:szCs w:val="24"/>
              </w:rPr>
              <w:t>3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Особенности существующих </w:t>
            </w:r>
            <w:proofErr w:type="gramStart"/>
            <w:r>
              <w:rPr>
                <w:sz w:val="24"/>
                <w:szCs w:val="24"/>
              </w:rPr>
              <w:t>решений автоматизации процесса расчёта теплового режима печатной платы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29.03.2013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  <w:lang w:val="en-US"/>
              </w:rPr>
            </w:pPr>
            <w:r>
              <w:t>-</w:t>
            </w: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 программного комплекса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01.04.2013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  <w:lang w:val="en-US"/>
              </w:rPr>
            </w:pPr>
            <w:r>
              <w:t>-</w:t>
            </w: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программного комплекса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08.04.2013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существующих сред разработки программного обеспечения</w:t>
            </w:r>
          </w:p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программного комплекса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08.05.2013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Экспериментально – тестовая часть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10.05.2013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</w:t>
            </w:r>
            <w:r w:rsidR="00945C51">
              <w:rPr>
                <w:sz w:val="24"/>
                <w:szCs w:val="24"/>
              </w:rPr>
              <w:t xml:space="preserve"> (+ плакаты)</w:t>
            </w: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rPr>
                <w:sz w:val="24"/>
                <w:szCs w:val="24"/>
              </w:rPr>
              <w:t>15.05.2013</w:t>
            </w: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  <w:r>
              <w:t>-</w:t>
            </w:r>
            <w:bookmarkStart w:id="0" w:name="_GoBack"/>
            <w:bookmarkEnd w:id="0"/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</w:tr>
      <w:tr w:rsidR="00812DBB" w:rsidTr="0067002B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58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18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  <w:tc>
          <w:tcPr>
            <w:tcW w:w="1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2DBB" w:rsidRDefault="00812DBB" w:rsidP="0067002B">
            <w:pPr>
              <w:pStyle w:val="af4"/>
              <w:snapToGrid w:val="0"/>
              <w:jc w:val="center"/>
            </w:pPr>
          </w:p>
        </w:tc>
      </w:tr>
    </w:tbl>
    <w:p w:rsidR="00812DBB" w:rsidRDefault="00812DBB" w:rsidP="00812DBB">
      <w:pPr>
        <w:pStyle w:val="WW-"/>
      </w:pPr>
    </w:p>
    <w:p w:rsidR="003744C8" w:rsidRDefault="003744C8"/>
    <w:sectPr w:rsidR="00374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4367D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9474555"/>
    <w:multiLevelType w:val="hybridMultilevel"/>
    <w:tmpl w:val="02E0B176"/>
    <w:lvl w:ilvl="0" w:tplc="8BEC6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BB"/>
    <w:rsid w:val="001F6DF8"/>
    <w:rsid w:val="003744C8"/>
    <w:rsid w:val="00812DBB"/>
    <w:rsid w:val="00932538"/>
    <w:rsid w:val="0094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2DB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hi-I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1F6DF8"/>
    <w:pPr>
      <w:keepNext/>
      <w:keepLines/>
      <w:widowControl/>
      <w:suppressAutoHyphens w:val="0"/>
      <w:spacing w:before="360" w:after="360" w:line="276" w:lineRule="auto"/>
      <w:jc w:val="center"/>
      <w:outlineLvl w:val="0"/>
    </w:pPr>
    <w:rPr>
      <w:rFonts w:eastAsiaTheme="majorEastAsia" w:cstheme="majorBidi"/>
      <w:b/>
      <w:bCs/>
      <w:kern w:val="0"/>
      <w:sz w:val="32"/>
      <w:szCs w:val="28"/>
      <w:lang w:eastAsia="en-US" w:bidi="ar-S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F6DF8"/>
    <w:pPr>
      <w:keepNext/>
      <w:keepLines/>
      <w:widowControl/>
      <w:suppressAutoHyphens w:val="0"/>
      <w:spacing w:before="360" w:after="360" w:line="276" w:lineRule="auto"/>
      <w:jc w:val="center"/>
      <w:outlineLvl w:val="1"/>
    </w:pPr>
    <w:rPr>
      <w:rFonts w:eastAsiaTheme="majorEastAsia" w:cstheme="majorBidi"/>
      <w:b/>
      <w:bCs/>
      <w:kern w:val="0"/>
      <w:sz w:val="28"/>
      <w:szCs w:val="26"/>
      <w:lang w:eastAsia="en-US" w:bidi="ar-S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F6DF8"/>
    <w:pPr>
      <w:keepNext/>
      <w:keepLines/>
      <w:widowControl/>
      <w:suppressAutoHyphens w:val="0"/>
      <w:spacing w:before="360" w:after="360"/>
      <w:jc w:val="center"/>
      <w:outlineLvl w:val="2"/>
    </w:pPr>
    <w:rPr>
      <w:rFonts w:eastAsiaTheme="majorEastAsia" w:cstheme="majorBidi"/>
      <w:b/>
      <w:bCs/>
      <w:i/>
      <w:kern w:val="0"/>
      <w:sz w:val="28"/>
      <w:szCs w:val="22"/>
      <w:lang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6DF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F6DF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F6DF8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4">
    <w:name w:val="Структурный элемент"/>
    <w:link w:val="a5"/>
    <w:autoRedefine/>
    <w:qFormat/>
    <w:rsid w:val="00932538"/>
    <w:pPr>
      <w:spacing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5">
    <w:name w:val="Структурный элемент Знак"/>
    <w:basedOn w:val="a1"/>
    <w:link w:val="a4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6">
    <w:name w:val="Текст ГОСТ"/>
    <w:basedOn w:val="a7"/>
    <w:link w:val="a8"/>
    <w:qFormat/>
    <w:rsid w:val="00932538"/>
    <w:pPr>
      <w:spacing w:before="0" w:after="0"/>
      <w:ind w:firstLine="851"/>
      <w:jc w:val="both"/>
    </w:pPr>
    <w:rPr>
      <w:caps w:val="0"/>
    </w:rPr>
  </w:style>
  <w:style w:type="character" w:customStyle="1" w:styleId="a8">
    <w:name w:val="Текст ГОСТ Знак"/>
    <w:basedOn w:val="a9"/>
    <w:link w:val="a6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7">
    <w:name w:val="Структурный элемент ГОСТ"/>
    <w:next w:val="a6"/>
    <w:link w:val="a9"/>
    <w:qFormat/>
    <w:rsid w:val="00932538"/>
    <w:pPr>
      <w:spacing w:before="360"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9">
    <w:name w:val="Структурный элемент ГОСТ Знак"/>
    <w:basedOn w:val="a1"/>
    <w:link w:val="a7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a">
    <w:name w:val="Оглавление"/>
    <w:basedOn w:val="a6"/>
    <w:link w:val="ab"/>
    <w:qFormat/>
    <w:rsid w:val="00932538"/>
    <w:pPr>
      <w:ind w:firstLine="0"/>
    </w:pPr>
  </w:style>
  <w:style w:type="character" w:customStyle="1" w:styleId="ab">
    <w:name w:val="Оглавление Знак"/>
    <w:basedOn w:val="a8"/>
    <w:link w:val="aa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c">
    <w:name w:val="Параграф"/>
    <w:aliases w:val="подпункт ГОСТ"/>
    <w:basedOn w:val="a7"/>
    <w:next w:val="a6"/>
    <w:link w:val="ad"/>
    <w:qFormat/>
    <w:rsid w:val="00932538"/>
    <w:pPr>
      <w:ind w:left="851"/>
      <w:jc w:val="left"/>
    </w:pPr>
    <w:rPr>
      <w:caps w:val="0"/>
    </w:rPr>
  </w:style>
  <w:style w:type="character" w:customStyle="1" w:styleId="ad">
    <w:name w:val="Параграф Знак"/>
    <w:aliases w:val="подпункт ГОСТ Знак"/>
    <w:basedOn w:val="a9"/>
    <w:link w:val="ac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e">
    <w:name w:val="Список использованных источников ГОСТ"/>
    <w:basedOn w:val="a"/>
    <w:link w:val="af"/>
    <w:qFormat/>
    <w:rsid w:val="00932538"/>
    <w:pPr>
      <w:numPr>
        <w:numId w:val="0"/>
      </w:numPr>
      <w:spacing w:after="0" w:line="360" w:lineRule="auto"/>
      <w:ind w:left="851"/>
    </w:pPr>
    <w:rPr>
      <w:color w:val="000000" w:themeColor="text1"/>
      <w:sz w:val="28"/>
    </w:rPr>
  </w:style>
  <w:style w:type="character" w:customStyle="1" w:styleId="af">
    <w:name w:val="Список использованных источников ГОСТ Знак"/>
    <w:basedOn w:val="a1"/>
    <w:link w:val="ae"/>
    <w:rsid w:val="00932538"/>
    <w:rPr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32538"/>
    <w:pPr>
      <w:widowControl/>
      <w:numPr>
        <w:numId w:val="1"/>
      </w:numPr>
      <w:suppressAutoHyphens w:val="0"/>
      <w:spacing w:after="200" w:line="276" w:lineRule="auto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af0">
    <w:name w:val="Параграф или подпункт ГОСТ"/>
    <w:basedOn w:val="a7"/>
    <w:next w:val="a6"/>
    <w:link w:val="af1"/>
    <w:qFormat/>
    <w:rsid w:val="00932538"/>
    <w:pPr>
      <w:ind w:left="851"/>
      <w:jc w:val="left"/>
    </w:pPr>
    <w:rPr>
      <w:caps w:val="0"/>
    </w:rPr>
  </w:style>
  <w:style w:type="character" w:customStyle="1" w:styleId="af1">
    <w:name w:val="Параграф или подпункт ГОСТ Знак"/>
    <w:basedOn w:val="a9"/>
    <w:link w:val="af0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f2">
    <w:name w:val="Заголовок приложения ГОСТ"/>
    <w:basedOn w:val="af0"/>
    <w:link w:val="af3"/>
    <w:qFormat/>
    <w:rsid w:val="00932538"/>
    <w:pPr>
      <w:ind w:left="0"/>
      <w:jc w:val="center"/>
    </w:pPr>
  </w:style>
  <w:style w:type="character" w:customStyle="1" w:styleId="af3">
    <w:name w:val="Заголовок приложения ГОСТ Знак"/>
    <w:basedOn w:val="af1"/>
    <w:link w:val="af2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WW-">
    <w:name w:val="WW-??????????"/>
    <w:rsid w:val="00812DB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en-US" w:eastAsia="hi-IN" w:bidi="hi-IN"/>
    </w:rPr>
  </w:style>
  <w:style w:type="paragraph" w:customStyle="1" w:styleId="af4">
    <w:name w:val="Содержимое таблицы"/>
    <w:basedOn w:val="a0"/>
    <w:rsid w:val="00812DB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2DB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hi-I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1F6DF8"/>
    <w:pPr>
      <w:keepNext/>
      <w:keepLines/>
      <w:widowControl/>
      <w:suppressAutoHyphens w:val="0"/>
      <w:spacing w:before="360" w:after="360" w:line="276" w:lineRule="auto"/>
      <w:jc w:val="center"/>
      <w:outlineLvl w:val="0"/>
    </w:pPr>
    <w:rPr>
      <w:rFonts w:eastAsiaTheme="majorEastAsia" w:cstheme="majorBidi"/>
      <w:b/>
      <w:bCs/>
      <w:kern w:val="0"/>
      <w:sz w:val="32"/>
      <w:szCs w:val="28"/>
      <w:lang w:eastAsia="en-US" w:bidi="ar-S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F6DF8"/>
    <w:pPr>
      <w:keepNext/>
      <w:keepLines/>
      <w:widowControl/>
      <w:suppressAutoHyphens w:val="0"/>
      <w:spacing w:before="360" w:after="360" w:line="276" w:lineRule="auto"/>
      <w:jc w:val="center"/>
      <w:outlineLvl w:val="1"/>
    </w:pPr>
    <w:rPr>
      <w:rFonts w:eastAsiaTheme="majorEastAsia" w:cstheme="majorBidi"/>
      <w:b/>
      <w:bCs/>
      <w:kern w:val="0"/>
      <w:sz w:val="28"/>
      <w:szCs w:val="26"/>
      <w:lang w:eastAsia="en-US" w:bidi="ar-S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F6DF8"/>
    <w:pPr>
      <w:keepNext/>
      <w:keepLines/>
      <w:widowControl/>
      <w:suppressAutoHyphens w:val="0"/>
      <w:spacing w:before="360" w:after="360"/>
      <w:jc w:val="center"/>
      <w:outlineLvl w:val="2"/>
    </w:pPr>
    <w:rPr>
      <w:rFonts w:eastAsiaTheme="majorEastAsia" w:cstheme="majorBidi"/>
      <w:b/>
      <w:bCs/>
      <w:i/>
      <w:kern w:val="0"/>
      <w:sz w:val="28"/>
      <w:szCs w:val="22"/>
      <w:lang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6DF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F6DF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F6DF8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4">
    <w:name w:val="Структурный элемент"/>
    <w:link w:val="a5"/>
    <w:autoRedefine/>
    <w:qFormat/>
    <w:rsid w:val="00932538"/>
    <w:pPr>
      <w:spacing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5">
    <w:name w:val="Структурный элемент Знак"/>
    <w:basedOn w:val="a1"/>
    <w:link w:val="a4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6">
    <w:name w:val="Текст ГОСТ"/>
    <w:basedOn w:val="a7"/>
    <w:link w:val="a8"/>
    <w:qFormat/>
    <w:rsid w:val="00932538"/>
    <w:pPr>
      <w:spacing w:before="0" w:after="0"/>
      <w:ind w:firstLine="851"/>
      <w:jc w:val="both"/>
    </w:pPr>
    <w:rPr>
      <w:caps w:val="0"/>
    </w:rPr>
  </w:style>
  <w:style w:type="character" w:customStyle="1" w:styleId="a8">
    <w:name w:val="Текст ГОСТ Знак"/>
    <w:basedOn w:val="a9"/>
    <w:link w:val="a6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7">
    <w:name w:val="Структурный элемент ГОСТ"/>
    <w:next w:val="a6"/>
    <w:link w:val="a9"/>
    <w:qFormat/>
    <w:rsid w:val="00932538"/>
    <w:pPr>
      <w:spacing w:before="360"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9">
    <w:name w:val="Структурный элемент ГОСТ Знак"/>
    <w:basedOn w:val="a1"/>
    <w:link w:val="a7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a">
    <w:name w:val="Оглавление"/>
    <w:basedOn w:val="a6"/>
    <w:link w:val="ab"/>
    <w:qFormat/>
    <w:rsid w:val="00932538"/>
    <w:pPr>
      <w:ind w:firstLine="0"/>
    </w:pPr>
  </w:style>
  <w:style w:type="character" w:customStyle="1" w:styleId="ab">
    <w:name w:val="Оглавление Знак"/>
    <w:basedOn w:val="a8"/>
    <w:link w:val="aa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c">
    <w:name w:val="Параграф"/>
    <w:aliases w:val="подпункт ГОСТ"/>
    <w:basedOn w:val="a7"/>
    <w:next w:val="a6"/>
    <w:link w:val="ad"/>
    <w:qFormat/>
    <w:rsid w:val="00932538"/>
    <w:pPr>
      <w:ind w:left="851"/>
      <w:jc w:val="left"/>
    </w:pPr>
    <w:rPr>
      <w:caps w:val="0"/>
    </w:rPr>
  </w:style>
  <w:style w:type="character" w:customStyle="1" w:styleId="ad">
    <w:name w:val="Параграф Знак"/>
    <w:aliases w:val="подпункт ГОСТ Знак"/>
    <w:basedOn w:val="a9"/>
    <w:link w:val="ac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e">
    <w:name w:val="Список использованных источников ГОСТ"/>
    <w:basedOn w:val="a"/>
    <w:link w:val="af"/>
    <w:qFormat/>
    <w:rsid w:val="00932538"/>
    <w:pPr>
      <w:numPr>
        <w:numId w:val="0"/>
      </w:numPr>
      <w:spacing w:after="0" w:line="360" w:lineRule="auto"/>
      <w:ind w:left="851"/>
    </w:pPr>
    <w:rPr>
      <w:color w:val="000000" w:themeColor="text1"/>
      <w:sz w:val="28"/>
    </w:rPr>
  </w:style>
  <w:style w:type="character" w:customStyle="1" w:styleId="af">
    <w:name w:val="Список использованных источников ГОСТ Знак"/>
    <w:basedOn w:val="a1"/>
    <w:link w:val="ae"/>
    <w:rsid w:val="00932538"/>
    <w:rPr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32538"/>
    <w:pPr>
      <w:widowControl/>
      <w:numPr>
        <w:numId w:val="1"/>
      </w:numPr>
      <w:suppressAutoHyphens w:val="0"/>
      <w:spacing w:after="200" w:line="276" w:lineRule="auto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af0">
    <w:name w:val="Параграф или подпункт ГОСТ"/>
    <w:basedOn w:val="a7"/>
    <w:next w:val="a6"/>
    <w:link w:val="af1"/>
    <w:qFormat/>
    <w:rsid w:val="00932538"/>
    <w:pPr>
      <w:ind w:left="851"/>
      <w:jc w:val="left"/>
    </w:pPr>
    <w:rPr>
      <w:caps w:val="0"/>
    </w:rPr>
  </w:style>
  <w:style w:type="character" w:customStyle="1" w:styleId="af1">
    <w:name w:val="Параграф или подпункт ГОСТ Знак"/>
    <w:basedOn w:val="a9"/>
    <w:link w:val="af0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f2">
    <w:name w:val="Заголовок приложения ГОСТ"/>
    <w:basedOn w:val="af0"/>
    <w:link w:val="af3"/>
    <w:qFormat/>
    <w:rsid w:val="00932538"/>
    <w:pPr>
      <w:ind w:left="0"/>
      <w:jc w:val="center"/>
    </w:pPr>
  </w:style>
  <w:style w:type="character" w:customStyle="1" w:styleId="af3">
    <w:name w:val="Заголовок приложения ГОСТ Знак"/>
    <w:basedOn w:val="af1"/>
    <w:link w:val="af2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WW-">
    <w:name w:val="WW-??????????"/>
    <w:rsid w:val="00812DB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en-US" w:eastAsia="hi-IN" w:bidi="hi-IN"/>
    </w:rPr>
  </w:style>
  <w:style w:type="paragraph" w:customStyle="1" w:styleId="af4">
    <w:name w:val="Содержимое таблицы"/>
    <w:basedOn w:val="a0"/>
    <w:rsid w:val="00812DB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Ягодаров</dc:creator>
  <cp:lastModifiedBy>Ягодаров</cp:lastModifiedBy>
  <cp:revision>3</cp:revision>
  <dcterms:created xsi:type="dcterms:W3CDTF">2013-03-21T22:46:00Z</dcterms:created>
  <dcterms:modified xsi:type="dcterms:W3CDTF">2013-03-21T22:56:00Z</dcterms:modified>
</cp:coreProperties>
</file>