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C603" w14:textId="217C4597" w:rsidR="00CE2077" w:rsidRDefault="00CE2077" w:rsidP="00CE2077">
      <w:pPr>
        <w:pStyle w:val="NormalWeb"/>
        <w:spacing w:line="360" w:lineRule="auto"/>
        <w:rPr>
          <w:rFonts w:ascii="Arial" w:hAnsi="Arial" w:cs="Arial"/>
          <w:b/>
          <w:bCs/>
          <w:color w:val="222222"/>
        </w:rPr>
      </w:pPr>
      <w:r>
        <w:rPr>
          <w:rFonts w:ascii="Arial" w:hAnsi="Arial" w:cs="Arial"/>
          <w:b/>
          <w:bCs/>
          <w:color w:val="222222"/>
        </w:rPr>
        <w:t>Aug 25 2026 10:00 AM</w:t>
      </w:r>
    </w:p>
    <w:p w14:paraId="74C44E36" w14:textId="77777777" w:rsidR="0088517C" w:rsidRDefault="00CE2077" w:rsidP="00CE2077">
      <w:pPr>
        <w:pStyle w:val="NormalWeb"/>
        <w:spacing w:line="360" w:lineRule="auto"/>
        <w:rPr>
          <w:rFonts w:ascii="Arial" w:hAnsi="Arial" w:cs="Arial"/>
          <w:b/>
          <w:bCs/>
          <w:color w:val="000000"/>
        </w:rPr>
      </w:pPr>
      <w:r w:rsidRPr="00CE2077">
        <w:rPr>
          <w:rFonts w:ascii="Arial" w:hAnsi="Arial" w:cs="Arial"/>
          <w:b/>
          <w:bCs/>
          <w:color w:val="222222"/>
        </w:rPr>
        <w:t>RE: MD-D-26-05075, entitled "Anesthetic Management of Pediatric Minimally Invasive Cardiac Surgery"</w:t>
      </w:r>
      <w:r w:rsidRPr="00CE2077">
        <w:rPr>
          <w:rFonts w:ascii="Arial" w:hAnsi="Arial" w:cs="Arial"/>
          <w:b/>
          <w:bCs/>
          <w:color w:val="222222"/>
        </w:rPr>
        <w:br/>
      </w:r>
    </w:p>
    <w:p w14:paraId="67A92418" w14:textId="23259B52" w:rsidR="00F16F02" w:rsidRDefault="00F16F02" w:rsidP="00CE2077">
      <w:pPr>
        <w:pStyle w:val="NormalWeb"/>
        <w:spacing w:line="360" w:lineRule="auto"/>
        <w:rPr>
          <w:rFonts w:ascii="Arial" w:hAnsi="Arial" w:cs="Arial"/>
          <w:b/>
          <w:bCs/>
          <w:color w:val="000000"/>
        </w:rPr>
      </w:pPr>
      <w:r>
        <w:rPr>
          <w:rFonts w:ascii="Arial" w:hAnsi="Arial" w:cs="Arial"/>
          <w:b/>
          <w:bCs/>
          <w:color w:val="000000"/>
        </w:rPr>
        <w:t xml:space="preserve">Dear </w:t>
      </w:r>
      <w:r w:rsidRPr="0026090A">
        <w:rPr>
          <w:rFonts w:ascii="Arial" w:hAnsi="Arial" w:cs="Arial"/>
          <w:b/>
          <w:bCs/>
          <w:color w:val="000000"/>
        </w:rPr>
        <w:t xml:space="preserve">Editor-in-Chief, </w:t>
      </w:r>
    </w:p>
    <w:p w14:paraId="5EDA911F" w14:textId="1DCCFC53" w:rsidR="00F16F02" w:rsidRPr="0026090A" w:rsidRDefault="00F16F02" w:rsidP="00CE2077">
      <w:pPr>
        <w:pStyle w:val="NormalWeb"/>
        <w:spacing w:line="360" w:lineRule="auto"/>
        <w:rPr>
          <w:rFonts w:ascii="Arial" w:hAnsi="Arial" w:cs="Arial"/>
          <w:color w:val="000000"/>
        </w:rPr>
      </w:pPr>
      <w:r>
        <w:rPr>
          <w:rFonts w:ascii="Arial" w:hAnsi="Arial" w:cs="Arial"/>
          <w:b/>
          <w:bCs/>
          <w:color w:val="000000"/>
        </w:rPr>
        <w:t>Medicine</w:t>
      </w:r>
    </w:p>
    <w:p w14:paraId="49082509" w14:textId="77777777" w:rsidR="00F16F02" w:rsidRDefault="00F16F02" w:rsidP="00F16F02">
      <w:pPr>
        <w:pStyle w:val="NormalWeb"/>
        <w:spacing w:line="360" w:lineRule="auto"/>
        <w:jc w:val="both"/>
        <w:rPr>
          <w:rFonts w:ascii="Arial" w:hAnsi="Arial" w:cs="Arial"/>
        </w:rPr>
      </w:pPr>
      <w:r w:rsidRPr="00F16F02">
        <w:rPr>
          <w:rFonts w:ascii="Arial" w:hAnsi="Arial" w:cs="Arial"/>
        </w:rPr>
        <w:t>We thank you for the opportunity to revise our manuscript. We have carefully reviewed the comments and have made the necessary revisions to improve the clarity and reporting of our study. Below is our point-by-point response to each comment, with changes indicated in the revised manuscript.</w:t>
      </w:r>
    </w:p>
    <w:p w14:paraId="23428381" w14:textId="25603571" w:rsidR="00FD5420" w:rsidRPr="00FD5420" w:rsidRDefault="00FD5420" w:rsidP="00F16F02">
      <w:pPr>
        <w:pStyle w:val="NormalWeb"/>
        <w:spacing w:line="360" w:lineRule="auto"/>
        <w:jc w:val="both"/>
        <w:rPr>
          <w:rStyle w:val="citation-145"/>
          <w:rFonts w:ascii="Arial" w:eastAsiaTheme="majorEastAsia" w:hAnsi="Arial" w:cs="Arial"/>
          <w:b/>
          <w:bCs/>
          <w:color w:val="000000"/>
        </w:rPr>
      </w:pPr>
      <w:r w:rsidRPr="00FD5420">
        <w:rPr>
          <w:rStyle w:val="citation-145"/>
          <w:rFonts w:ascii="Arial" w:eastAsiaTheme="majorEastAsia" w:hAnsi="Arial" w:cs="Arial"/>
          <w:b/>
          <w:bCs/>
          <w:color w:val="000000"/>
        </w:rPr>
        <w:t>Reviewer #1</w:t>
      </w:r>
    </w:p>
    <w:p w14:paraId="131136D6" w14:textId="4C4FC579" w:rsidR="00267F58" w:rsidRDefault="00F16F02" w:rsidP="00267F58">
      <w:pPr>
        <w:pStyle w:val="NormalWeb"/>
        <w:spacing w:line="360" w:lineRule="auto"/>
        <w:jc w:val="both"/>
        <w:rPr>
          <w:rFonts w:ascii="Arial" w:eastAsiaTheme="majorEastAsia" w:hAnsi="Arial" w:cs="Arial"/>
          <w:i/>
          <w:iCs/>
          <w:color w:val="000000"/>
        </w:rPr>
      </w:pPr>
      <w:r w:rsidRPr="0026090A">
        <w:rPr>
          <w:rStyle w:val="citation-145"/>
          <w:rFonts w:ascii="Arial" w:eastAsiaTheme="majorEastAsia" w:hAnsi="Arial" w:cs="Arial"/>
          <w:b/>
          <w:bCs/>
          <w:color w:val="000000"/>
        </w:rPr>
        <w:t>Q1:</w:t>
      </w:r>
      <w:r w:rsidR="00267F58" w:rsidRPr="00221E0C">
        <w:rPr>
          <w:rFonts w:ascii="Arial" w:hAnsi="Arial" w:cs="Arial"/>
          <w:color w:val="222222"/>
          <w:shd w:val="clear" w:color="auto" w:fill="FFFFFF"/>
        </w:rPr>
        <w:t xml:space="preserve"> “</w:t>
      </w:r>
      <w:r w:rsidR="004B5882" w:rsidRPr="004B5882">
        <w:rPr>
          <w:rFonts w:ascii="Arial" w:eastAsiaTheme="majorEastAsia" w:hAnsi="Arial" w:cs="Arial"/>
          <w:i/>
          <w:iCs/>
          <w:color w:val="000000"/>
        </w:rPr>
        <w:t>The opening paragraph of the Methods should describe the study setting, ethical approval, inclusion/exclusion criteria, and types of surgeries included. Instead, it currently lists measurement variables.</w:t>
      </w:r>
      <w:r w:rsidR="00267F58" w:rsidRPr="004B5882">
        <w:rPr>
          <w:rFonts w:eastAsiaTheme="majorEastAsia"/>
        </w:rPr>
        <w:t>"</w:t>
      </w:r>
      <w:r w:rsidR="00267F58" w:rsidRPr="00267F58">
        <w:rPr>
          <w:rFonts w:ascii="Arial" w:eastAsiaTheme="majorEastAsia" w:hAnsi="Arial" w:cs="Arial"/>
          <w:i/>
          <w:iCs/>
          <w:color w:val="000000"/>
        </w:rPr>
        <w:t>.</w:t>
      </w:r>
    </w:p>
    <w:p w14:paraId="449FF9D3" w14:textId="38CA5375" w:rsidR="008A6E49" w:rsidRPr="008A6E49" w:rsidRDefault="00F16F02" w:rsidP="008A6E49">
      <w:pPr>
        <w:pStyle w:val="NormalWeb"/>
        <w:shd w:val="clear" w:color="auto" w:fill="FB4BF2"/>
        <w:spacing w:line="360" w:lineRule="auto"/>
        <w:jc w:val="both"/>
        <w:rPr>
          <w:rFonts w:ascii="Arial" w:eastAsiaTheme="majorEastAsia" w:hAnsi="Arial" w:cs="Arial"/>
          <w:color w:val="000000"/>
          <w:lang/>
        </w:rPr>
      </w:pPr>
      <w:r w:rsidRPr="00FE7E79">
        <w:rPr>
          <w:rFonts w:ascii="Arial" w:hAnsi="Arial" w:cs="Arial"/>
          <w:b/>
          <w:bCs/>
          <w:color w:val="000000"/>
        </w:rPr>
        <w:t>Response:</w:t>
      </w:r>
      <w:r w:rsidRPr="00FE7E79">
        <w:rPr>
          <w:rStyle w:val="apple-converted-space"/>
          <w:rFonts w:ascii="Arial" w:eastAsiaTheme="majorEastAsia" w:hAnsi="Arial" w:cs="Arial"/>
          <w:color w:val="000000"/>
        </w:rPr>
        <w:t xml:space="preserve"> </w:t>
      </w:r>
      <w:r w:rsidR="008A6E49" w:rsidRPr="008A6E49">
        <w:rPr>
          <w:rFonts w:ascii="Arial" w:eastAsiaTheme="majorEastAsia" w:hAnsi="Arial" w:cs="Arial"/>
          <w:color w:val="000000"/>
          <w:lang/>
        </w:rPr>
        <w:t>“The opening paragraph of the Methods should describe the study setting, ethical approval, inclusion/exclusion criteria, and types of surgeries included. Instead, it currently lists measurement variables."</w:t>
      </w:r>
    </w:p>
    <w:p w14:paraId="483FDA16" w14:textId="77777777" w:rsidR="008A6E49" w:rsidRPr="008A6E49" w:rsidRDefault="008A6E49" w:rsidP="008A6E49">
      <w:pPr>
        <w:pStyle w:val="NormalWeb"/>
        <w:numPr>
          <w:ilvl w:val="0"/>
          <w:numId w:val="4"/>
        </w:numPr>
        <w:shd w:val="clear" w:color="auto" w:fill="FB4BF2"/>
        <w:spacing w:line="360" w:lineRule="auto"/>
        <w:jc w:val="both"/>
        <w:rPr>
          <w:rFonts w:ascii="Arial" w:eastAsiaTheme="majorEastAsia" w:hAnsi="Arial" w:cs="Arial"/>
          <w:color w:val="000000"/>
          <w:lang/>
        </w:rPr>
      </w:pPr>
      <w:r w:rsidRPr="008A6E49">
        <w:rPr>
          <w:rFonts w:ascii="Arial" w:eastAsiaTheme="majorEastAsia" w:hAnsi="Arial" w:cs="Arial"/>
          <w:b/>
          <w:bCs/>
          <w:color w:val="000000"/>
          <w:lang/>
        </w:rPr>
        <w:t>Response:</w:t>
      </w:r>
      <w:r w:rsidRPr="008A6E49">
        <w:rPr>
          <w:rFonts w:ascii="Arial" w:eastAsiaTheme="majorEastAsia" w:hAnsi="Arial" w:cs="Arial"/>
          <w:color w:val="000000"/>
          <w:lang/>
        </w:rPr>
        <w:t> We have revised the opening paragraph of the Materials and Methods section to explicitly describe:</w:t>
      </w:r>
    </w:p>
    <w:p w14:paraId="549E64F1" w14:textId="77777777" w:rsidR="008A6E49" w:rsidRPr="008A6E49" w:rsidRDefault="008A6E49" w:rsidP="008A6E49">
      <w:pPr>
        <w:pStyle w:val="NormalWeb"/>
        <w:numPr>
          <w:ilvl w:val="1"/>
          <w:numId w:val="4"/>
        </w:numPr>
        <w:shd w:val="clear" w:color="auto" w:fill="FB4BF2"/>
        <w:spacing w:line="360" w:lineRule="auto"/>
        <w:jc w:val="both"/>
        <w:rPr>
          <w:rFonts w:ascii="Arial" w:eastAsiaTheme="majorEastAsia" w:hAnsi="Arial" w:cs="Arial"/>
          <w:color w:val="000000"/>
          <w:lang/>
        </w:rPr>
      </w:pPr>
      <w:r w:rsidRPr="008A6E49">
        <w:rPr>
          <w:rFonts w:ascii="Arial" w:eastAsiaTheme="majorEastAsia" w:hAnsi="Arial" w:cs="Arial"/>
          <w:b/>
          <w:bCs/>
          <w:color w:val="000000"/>
          <w:lang/>
        </w:rPr>
        <w:t>Study Setting:</w:t>
      </w:r>
      <w:r w:rsidRPr="008A6E49">
        <w:rPr>
          <w:rFonts w:ascii="Arial" w:eastAsiaTheme="majorEastAsia" w:hAnsi="Arial" w:cs="Arial"/>
          <w:color w:val="000000"/>
          <w:lang/>
        </w:rPr>
        <w:t> The operating theaters of the Department of Anesthesiology and Reanimation at Hacettepe University.</w:t>
      </w:r>
    </w:p>
    <w:p w14:paraId="5B93616B" w14:textId="77777777" w:rsidR="008A6E49" w:rsidRPr="008A6E49" w:rsidRDefault="008A6E49" w:rsidP="008A6E49">
      <w:pPr>
        <w:pStyle w:val="NormalWeb"/>
        <w:numPr>
          <w:ilvl w:val="1"/>
          <w:numId w:val="4"/>
        </w:numPr>
        <w:shd w:val="clear" w:color="auto" w:fill="FB4BF2"/>
        <w:spacing w:line="360" w:lineRule="auto"/>
        <w:jc w:val="both"/>
        <w:rPr>
          <w:rFonts w:ascii="Arial" w:eastAsiaTheme="majorEastAsia" w:hAnsi="Arial" w:cs="Arial"/>
          <w:color w:val="000000"/>
          <w:lang/>
        </w:rPr>
      </w:pPr>
      <w:r w:rsidRPr="008A6E49">
        <w:rPr>
          <w:rFonts w:ascii="Arial" w:eastAsiaTheme="majorEastAsia" w:hAnsi="Arial" w:cs="Arial"/>
          <w:b/>
          <w:bCs/>
          <w:color w:val="000000"/>
          <w:lang/>
        </w:rPr>
        <w:t>Ethical Approval:</w:t>
      </w:r>
      <w:r w:rsidRPr="008A6E49">
        <w:rPr>
          <w:rFonts w:ascii="Arial" w:eastAsiaTheme="majorEastAsia" w:hAnsi="Arial" w:cs="Arial"/>
          <w:color w:val="000000"/>
          <w:lang/>
        </w:rPr>
        <w:t> Institutional Review Board approval (Approval No: SBA 2025/17-25, Date: 09.09.2025) and written informed consent.</w:t>
      </w:r>
    </w:p>
    <w:p w14:paraId="400D26FA" w14:textId="77777777" w:rsidR="008A6E49" w:rsidRPr="008A6E49" w:rsidRDefault="008A6E49" w:rsidP="008A6E49">
      <w:pPr>
        <w:pStyle w:val="NormalWeb"/>
        <w:numPr>
          <w:ilvl w:val="1"/>
          <w:numId w:val="4"/>
        </w:numPr>
        <w:shd w:val="clear" w:color="auto" w:fill="FB4BF2"/>
        <w:spacing w:line="360" w:lineRule="auto"/>
        <w:jc w:val="both"/>
        <w:rPr>
          <w:rFonts w:ascii="Arial" w:eastAsiaTheme="majorEastAsia" w:hAnsi="Arial" w:cs="Arial"/>
          <w:color w:val="000000"/>
          <w:lang/>
        </w:rPr>
      </w:pPr>
      <w:r w:rsidRPr="008A6E49">
        <w:rPr>
          <w:rFonts w:ascii="Arial" w:eastAsiaTheme="majorEastAsia" w:hAnsi="Arial" w:cs="Arial"/>
          <w:b/>
          <w:bCs/>
          <w:color w:val="000000"/>
          <w:lang/>
        </w:rPr>
        <w:t>Inclusion/Exclusion Criteria:</w:t>
      </w:r>
      <w:r w:rsidRPr="008A6E49">
        <w:rPr>
          <w:rFonts w:ascii="Arial" w:eastAsiaTheme="majorEastAsia" w:hAnsi="Arial" w:cs="Arial"/>
          <w:color w:val="000000"/>
          <w:lang/>
        </w:rPr>
        <w:t> Pediatric patients aged 5 to 16 years, ASA physical status I–III, scheduled for elective minimally invasive cardiac surgery; emergency interventions were excluded.</w:t>
      </w:r>
    </w:p>
    <w:p w14:paraId="539D2E3E" w14:textId="77777777" w:rsidR="008A6E49" w:rsidRPr="008A6E49" w:rsidRDefault="008A6E49" w:rsidP="008A6E49">
      <w:pPr>
        <w:pStyle w:val="NormalWeb"/>
        <w:numPr>
          <w:ilvl w:val="1"/>
          <w:numId w:val="4"/>
        </w:numPr>
        <w:shd w:val="clear" w:color="auto" w:fill="FB4BF2"/>
        <w:spacing w:line="360" w:lineRule="auto"/>
        <w:jc w:val="both"/>
        <w:rPr>
          <w:rFonts w:ascii="Arial" w:eastAsiaTheme="majorEastAsia" w:hAnsi="Arial" w:cs="Arial"/>
          <w:color w:val="000000"/>
          <w:lang/>
        </w:rPr>
      </w:pPr>
      <w:r w:rsidRPr="008A6E49">
        <w:rPr>
          <w:rFonts w:ascii="Arial" w:eastAsiaTheme="majorEastAsia" w:hAnsi="Arial" w:cs="Arial"/>
          <w:b/>
          <w:bCs/>
          <w:color w:val="000000"/>
          <w:lang/>
        </w:rPr>
        <w:t>Surgeries Included:</w:t>
      </w:r>
      <w:r w:rsidRPr="008A6E49">
        <w:rPr>
          <w:rFonts w:ascii="Arial" w:eastAsiaTheme="majorEastAsia" w:hAnsi="Arial" w:cs="Arial"/>
          <w:color w:val="000000"/>
          <w:lang/>
        </w:rPr>
        <w:t> Right anterior mini-thoracotomy approaches restricted to Atrial Septal Defect (ASD) and Mitral Regurgitation (MR) repair.</w:t>
      </w:r>
    </w:p>
    <w:p w14:paraId="24D6687A" w14:textId="1AEB088A" w:rsidR="00F16F02" w:rsidRPr="008A6E49" w:rsidRDefault="008A6E49" w:rsidP="00267F58">
      <w:pPr>
        <w:pStyle w:val="NormalWeb"/>
        <w:spacing w:line="360" w:lineRule="auto"/>
        <w:jc w:val="both"/>
        <w:rPr>
          <w:rFonts w:ascii="Arial" w:eastAsiaTheme="majorEastAsia" w:hAnsi="Arial" w:cs="Arial"/>
          <w:color w:val="000000"/>
          <w:lang/>
        </w:rPr>
      </w:pPr>
      <w:r w:rsidRPr="008A6E49">
        <w:rPr>
          <w:rFonts w:ascii="Arial" w:eastAsiaTheme="majorEastAsia" w:hAnsi="Arial" w:cs="Arial"/>
          <w:color w:val="000000"/>
          <w:lang/>
        </w:rPr>
        <w:t xml:space="preserve">  </w:t>
      </w:r>
    </w:p>
    <w:p w14:paraId="5072DD7F" w14:textId="1CAD9519" w:rsidR="00F16F02" w:rsidRPr="00FE7E79" w:rsidRDefault="00F16F02" w:rsidP="00F16F02">
      <w:pPr>
        <w:pStyle w:val="NormalWeb"/>
        <w:spacing w:line="360" w:lineRule="auto"/>
        <w:jc w:val="both"/>
        <w:rPr>
          <w:rFonts w:ascii="Arial" w:hAnsi="Arial" w:cs="Arial"/>
          <w:color w:val="000000"/>
        </w:rPr>
      </w:pPr>
      <w:r w:rsidRPr="00FE7E79">
        <w:rPr>
          <w:rStyle w:val="citation-142"/>
          <w:rFonts w:ascii="Arial" w:eastAsiaTheme="majorEastAsia" w:hAnsi="Arial" w:cs="Arial"/>
          <w:b/>
          <w:bCs/>
          <w:color w:val="000000"/>
        </w:rPr>
        <w:t>Q2:</w:t>
      </w:r>
      <w:r w:rsidRPr="00FE7E79">
        <w:rPr>
          <w:rStyle w:val="apple-converted-space"/>
          <w:rFonts w:ascii="Arial" w:eastAsiaTheme="majorEastAsia" w:hAnsi="Arial" w:cs="Arial"/>
          <w:color w:val="000000"/>
        </w:rPr>
        <w:t> </w:t>
      </w:r>
      <w:r w:rsidRPr="00FE7E79">
        <w:rPr>
          <w:rStyle w:val="citation-142"/>
          <w:rFonts w:ascii="Arial" w:eastAsiaTheme="majorEastAsia" w:hAnsi="Arial" w:cs="Arial"/>
          <w:i/>
          <w:iCs/>
          <w:color w:val="000000"/>
        </w:rPr>
        <w:t>"</w:t>
      </w:r>
      <w:r w:rsidR="004B5882" w:rsidRPr="004B5882">
        <w:rPr>
          <w:rFonts w:ascii="Arial" w:eastAsiaTheme="majorEastAsia" w:hAnsi="Arial" w:cs="Arial"/>
          <w:i/>
          <w:iCs/>
          <w:color w:val="000000"/>
          <w:lang/>
        </w:rPr>
        <w:t>The title and text refer to "MICS" as if a single procedure, but even within cardiac surgery, different MICS procedures have different anesthetic implications. Please specify the exact procedures included or acknowledge this as a limitation</w:t>
      </w:r>
      <w:r w:rsidR="00DC1931" w:rsidRPr="00DC1931">
        <w:rPr>
          <w:rFonts w:ascii="Arial" w:eastAsiaTheme="majorEastAsia" w:hAnsi="Arial" w:cs="Arial"/>
          <w:i/>
          <w:iCs/>
          <w:color w:val="000000"/>
        </w:rPr>
        <w:t>.</w:t>
      </w:r>
      <w:r w:rsidRPr="00FE7E79">
        <w:rPr>
          <w:rStyle w:val="citation-142"/>
          <w:rFonts w:ascii="Arial" w:eastAsiaTheme="majorEastAsia" w:hAnsi="Arial" w:cs="Arial"/>
          <w:i/>
          <w:iCs/>
          <w:color w:val="000000"/>
        </w:rPr>
        <w:t>"</w:t>
      </w:r>
    </w:p>
    <w:p w14:paraId="4C54440D" w14:textId="77777777" w:rsidR="00DC1931" w:rsidRPr="00DC1931" w:rsidRDefault="00F16F02" w:rsidP="00F16F02">
      <w:pPr>
        <w:pStyle w:val="NormalWeb"/>
        <w:numPr>
          <w:ilvl w:val="0"/>
          <w:numId w:val="2"/>
        </w:numPr>
        <w:spacing w:line="360" w:lineRule="auto"/>
        <w:jc w:val="both"/>
        <w:rPr>
          <w:rFonts w:ascii="Arial" w:hAnsi="Arial" w:cs="Arial"/>
          <w:color w:val="222222"/>
          <w:shd w:val="clear" w:color="auto" w:fill="FFFFFF"/>
        </w:rPr>
      </w:pPr>
      <w:r w:rsidRPr="00DC1931">
        <w:rPr>
          <w:rFonts w:ascii="Arial" w:hAnsi="Arial" w:cs="Arial"/>
          <w:b/>
          <w:bCs/>
          <w:color w:val="000000"/>
        </w:rPr>
        <w:t>Response:</w:t>
      </w:r>
      <w:r w:rsidRPr="00DC1931">
        <w:rPr>
          <w:rStyle w:val="apple-converted-space"/>
          <w:rFonts w:ascii="Arial" w:eastAsiaTheme="majorEastAsia" w:hAnsi="Arial" w:cs="Arial"/>
          <w:color w:val="000000"/>
        </w:rPr>
        <w:t> </w:t>
      </w:r>
      <w:r w:rsidR="00DC1931" w:rsidRPr="00DC1931">
        <w:rPr>
          <w:rFonts w:ascii="Arial" w:hAnsi="Arial" w:cs="Arial"/>
          <w:color w:val="000000"/>
        </w:rPr>
        <w:t>We have clarified in the Methods section that all patients underwent right anterior mini-thoracotomy. We also updated the text to specify the exact surgical diagnoses of Atrial Septal Defect and Mitral Regurgitation, and we have acknowledged the variations in MICS procedures as a limitation in the Discussion section.</w:t>
      </w:r>
    </w:p>
    <w:p w14:paraId="0C09C48C" w14:textId="516B9145" w:rsidR="00F16F02" w:rsidRPr="00DC1931" w:rsidRDefault="00F16F02" w:rsidP="004B5882">
      <w:pPr>
        <w:pStyle w:val="NormalWeb"/>
        <w:spacing w:line="360" w:lineRule="auto"/>
        <w:jc w:val="both"/>
        <w:rPr>
          <w:rFonts w:ascii="Arial" w:eastAsiaTheme="majorEastAsia" w:hAnsi="Arial" w:cs="Arial"/>
          <w:i/>
          <w:iCs/>
          <w:color w:val="000000"/>
        </w:rPr>
      </w:pPr>
      <w:r w:rsidRPr="00DC1931">
        <w:rPr>
          <w:rFonts w:ascii="Arial" w:hAnsi="Arial" w:cs="Arial"/>
          <w:b/>
          <w:bCs/>
          <w:color w:val="222222"/>
          <w:shd w:val="clear" w:color="auto" w:fill="FFFFFF"/>
        </w:rPr>
        <w:t>Q3</w:t>
      </w:r>
      <w:r w:rsidRPr="00DC1931">
        <w:rPr>
          <w:rFonts w:ascii="Arial" w:hAnsi="Arial" w:cs="Arial"/>
          <w:color w:val="222222"/>
          <w:shd w:val="clear" w:color="auto" w:fill="FFFFFF"/>
        </w:rPr>
        <w:t>: “</w:t>
      </w:r>
      <w:r w:rsidR="004B5882" w:rsidRPr="004B5882">
        <w:rPr>
          <w:rFonts w:ascii="Arial" w:eastAsiaTheme="majorEastAsia" w:hAnsi="Arial" w:cs="Arial"/>
          <w:i/>
          <w:iCs/>
          <w:color w:val="000000"/>
          <w:lang/>
        </w:rPr>
        <w:t>The anesthetic management section critically lacks essential details for reproducibility, including induction agents and doses, maintenance regimen (e.g., propofol infusion rate, opioid type and dose), neuromuscular blocking agents (specific drug, dose, and monitoring), analgesic protocol (opioid selection, dosing, and timing), target BIS ranges, ventilatory parameters (tidal volume, respiratory rate, FiO</w:t>
      </w:r>
      <w:r w:rsidR="004B5882" w:rsidRPr="004B5882">
        <w:rPr>
          <w:rFonts w:ascii="Cambria Math" w:eastAsiaTheme="majorEastAsia" w:hAnsi="Cambria Math" w:cs="Cambria Math"/>
          <w:i/>
          <w:iCs/>
          <w:color w:val="000000"/>
          <w:lang/>
        </w:rPr>
        <w:t>₂</w:t>
      </w:r>
      <w:r w:rsidR="004B5882" w:rsidRPr="004B5882">
        <w:rPr>
          <w:rFonts w:ascii="Arial" w:eastAsiaTheme="majorEastAsia" w:hAnsi="Arial" w:cs="Arial"/>
          <w:i/>
          <w:iCs/>
          <w:color w:val="000000"/>
          <w:lang/>
        </w:rPr>
        <w:t>, PEEP), fluid management strategy (type, rate, and targets), and hemodynamic management (vasopressors, inotropes, and criteria for use). A detailed, step-by-step description of th</w:t>
      </w:r>
      <w:r w:rsidR="004B5882">
        <w:rPr>
          <w:rFonts w:ascii="Arial" w:eastAsiaTheme="majorEastAsia" w:hAnsi="Arial" w:cs="Arial"/>
          <w:i/>
          <w:iCs/>
          <w:color w:val="000000"/>
          <w:lang/>
        </w:rPr>
        <w:t>e</w:t>
      </w:r>
      <w:r w:rsidR="004B5882" w:rsidRPr="004B5882">
        <w:rPr>
          <w:rFonts w:ascii="Arial" w:eastAsiaTheme="majorEastAsia" w:hAnsi="Arial" w:cs="Arial"/>
          <w:i/>
          <w:iCs/>
          <w:color w:val="000000"/>
          <w:lang/>
        </w:rPr>
        <w:t xml:space="preserve"> anesthetic protocol is required</w:t>
      </w:r>
      <w:r w:rsidRPr="00DC1931">
        <w:rPr>
          <w:rFonts w:ascii="Arial" w:eastAsiaTheme="majorEastAsia" w:hAnsi="Arial" w:cs="Arial"/>
          <w:i/>
          <w:iCs/>
          <w:color w:val="000000"/>
        </w:rPr>
        <w:t>."</w:t>
      </w:r>
    </w:p>
    <w:p w14:paraId="121A9660" w14:textId="77777777" w:rsidR="008A6E49" w:rsidRPr="008A6E49" w:rsidRDefault="00F16F02" w:rsidP="008A6E49">
      <w:pPr>
        <w:pStyle w:val="NormalWeb"/>
        <w:numPr>
          <w:ilvl w:val="0"/>
          <w:numId w:val="2"/>
        </w:numPr>
        <w:spacing w:line="360" w:lineRule="auto"/>
        <w:jc w:val="both"/>
        <w:rPr>
          <w:rFonts w:ascii="Arial" w:hAnsi="Arial" w:cs="Arial"/>
          <w:color w:val="222222"/>
          <w:shd w:val="clear" w:color="auto" w:fill="FFFFFF"/>
          <w:lang/>
        </w:rPr>
      </w:pPr>
      <w:r w:rsidRPr="008A6E49">
        <w:rPr>
          <w:rFonts w:ascii="Arial" w:hAnsi="Arial" w:cs="Arial"/>
          <w:b/>
          <w:bCs/>
          <w:color w:val="000000"/>
        </w:rPr>
        <w:t>Response:</w:t>
      </w:r>
      <w:r w:rsidRPr="008A6E49">
        <w:rPr>
          <w:rStyle w:val="apple-converted-space"/>
          <w:rFonts w:ascii="Arial" w:eastAsiaTheme="majorEastAsia" w:hAnsi="Arial" w:cs="Arial"/>
          <w:color w:val="000000"/>
        </w:rPr>
        <w:t> </w:t>
      </w:r>
      <w:r w:rsidR="008A6E49" w:rsidRPr="008A6E49">
        <w:rPr>
          <w:rFonts w:ascii="Arial" w:hAnsi="Arial" w:cs="Arial"/>
          <w:color w:val="222222"/>
          <w:shd w:val="clear" w:color="auto" w:fill="FFFFFF"/>
          <w:lang/>
        </w:rPr>
        <w:t>We have substantially expanded the Anesthetic Technique section to provide a detailed, step-by-step reproduction protocol containing all requested parameters:</w:t>
      </w:r>
    </w:p>
    <w:p w14:paraId="2107A85C" w14:textId="77777777" w:rsidR="008A6E49" w:rsidRPr="008A6E49" w:rsidRDefault="008A6E49" w:rsidP="008A6E49">
      <w:pPr>
        <w:pStyle w:val="NormalWeb"/>
        <w:spacing w:line="360" w:lineRule="auto"/>
        <w:ind w:left="720"/>
        <w:jc w:val="both"/>
        <w:rPr>
          <w:rFonts w:ascii="Arial" w:hAnsi="Arial" w:cs="Arial"/>
          <w:color w:val="222222"/>
          <w:shd w:val="clear" w:color="auto" w:fill="FFFFFF"/>
          <w:lang/>
        </w:rPr>
      </w:pPr>
      <w:r w:rsidRPr="008A6E49">
        <w:rPr>
          <w:rFonts w:ascii="Arial" w:hAnsi="Arial" w:cs="Arial"/>
          <w:b/>
          <w:bCs/>
          <w:color w:val="222222"/>
          <w:shd w:val="clear" w:color="auto" w:fill="FFFFFF"/>
          <w:lang/>
        </w:rPr>
        <w:t>Induction &amp; Doses:</w:t>
      </w:r>
      <w:r w:rsidRPr="008A6E49">
        <w:rPr>
          <w:rFonts w:ascii="Arial" w:hAnsi="Arial" w:cs="Arial"/>
          <w:color w:val="222222"/>
          <w:shd w:val="clear" w:color="auto" w:fill="FFFFFF"/>
          <w:lang/>
        </w:rPr>
        <w:t> TCI group (n=3) utilized the Eleveld pharmacokinetic model for propofol (Ce 4.0 µg/mL) and Minto model for remifentanil (Ce 4.0 ng/ncL); TIVA group (n=5) used continuous propofol infusion at 8 mg/kg/h and remifentanil at 0.05 µg/kg/min.</w:t>
      </w:r>
    </w:p>
    <w:p w14:paraId="3DD28FD6" w14:textId="77777777" w:rsidR="008A6E49" w:rsidRPr="008A6E49" w:rsidRDefault="008A6E49" w:rsidP="008A6E49">
      <w:pPr>
        <w:pStyle w:val="NormalWeb"/>
        <w:spacing w:line="360" w:lineRule="auto"/>
        <w:ind w:left="720"/>
        <w:jc w:val="both"/>
        <w:rPr>
          <w:rFonts w:ascii="Arial" w:hAnsi="Arial" w:cs="Arial"/>
          <w:color w:val="222222"/>
          <w:shd w:val="clear" w:color="auto" w:fill="FFFFFF"/>
          <w:lang/>
        </w:rPr>
      </w:pPr>
      <w:r w:rsidRPr="008A6E49">
        <w:rPr>
          <w:rFonts w:ascii="Arial" w:hAnsi="Arial" w:cs="Arial"/>
          <w:b/>
          <w:bCs/>
          <w:color w:val="222222"/>
          <w:shd w:val="clear" w:color="auto" w:fill="FFFFFF"/>
          <w:lang/>
        </w:rPr>
        <w:t>Neuromuscular Blockade:</w:t>
      </w:r>
      <w:r w:rsidRPr="008A6E49">
        <w:rPr>
          <w:rFonts w:ascii="Arial" w:hAnsi="Arial" w:cs="Arial"/>
          <w:color w:val="222222"/>
          <w:shd w:val="clear" w:color="auto" w:fill="FFFFFF"/>
          <w:lang/>
        </w:rPr>
        <w:t> Rocuronium (0.6 mg/kg) administered following loss of consciousness, with continuous blockade monitoring.</w:t>
      </w:r>
    </w:p>
    <w:p w14:paraId="51E4EA58" w14:textId="77777777" w:rsidR="008A6E49" w:rsidRPr="008A6E49" w:rsidRDefault="008A6E49" w:rsidP="008A6E49">
      <w:pPr>
        <w:pStyle w:val="NormalWeb"/>
        <w:spacing w:line="360" w:lineRule="auto"/>
        <w:ind w:left="720"/>
        <w:jc w:val="both"/>
        <w:rPr>
          <w:rFonts w:ascii="Arial" w:hAnsi="Arial" w:cs="Arial"/>
          <w:color w:val="222222"/>
          <w:shd w:val="clear" w:color="auto" w:fill="FFFFFF"/>
          <w:lang/>
        </w:rPr>
      </w:pPr>
      <w:r w:rsidRPr="008A6E49">
        <w:rPr>
          <w:rFonts w:ascii="Arial" w:hAnsi="Arial" w:cs="Arial"/>
          <w:b/>
          <w:bCs/>
          <w:color w:val="222222"/>
          <w:shd w:val="clear" w:color="auto" w:fill="FFFFFF"/>
          <w:lang/>
        </w:rPr>
        <w:t>Maintenance Regimen &amp; BIS Ranges:</w:t>
      </w:r>
      <w:r w:rsidRPr="008A6E49">
        <w:rPr>
          <w:rFonts w:ascii="Arial" w:hAnsi="Arial" w:cs="Arial"/>
          <w:color w:val="222222"/>
          <w:shd w:val="clear" w:color="auto" w:fill="FFFFFF"/>
          <w:lang/>
        </w:rPr>
        <w:t> Guided by Bispectral Index (BIS) and Density Spectral Array (DSA) trends; TCI maintained at Ce 3.0–4.0 µg/mL (propofol) and 2.0–4.0 ng/mL (remifentanil); TIVA maintained with propofol at 6–10 mg/kg/h and remifentanil at 0.1–0.3 µg/kg/min.</w:t>
      </w:r>
    </w:p>
    <w:p w14:paraId="55FF177F" w14:textId="77777777" w:rsidR="008A6E49" w:rsidRPr="008A6E49" w:rsidRDefault="008A6E49" w:rsidP="008A6E49">
      <w:pPr>
        <w:pStyle w:val="NormalWeb"/>
        <w:spacing w:line="360" w:lineRule="auto"/>
        <w:ind w:left="720"/>
        <w:jc w:val="both"/>
        <w:rPr>
          <w:rFonts w:ascii="Arial" w:hAnsi="Arial" w:cs="Arial"/>
          <w:color w:val="222222"/>
          <w:shd w:val="clear" w:color="auto" w:fill="FFFFFF"/>
          <w:lang/>
        </w:rPr>
      </w:pPr>
      <w:r w:rsidRPr="008A6E49">
        <w:rPr>
          <w:rFonts w:ascii="Arial" w:hAnsi="Arial" w:cs="Arial"/>
          <w:b/>
          <w:bCs/>
          <w:color w:val="222222"/>
          <w:shd w:val="clear" w:color="auto" w:fill="FFFFFF"/>
          <w:lang/>
        </w:rPr>
        <w:t>Ventilatory Parameters:</w:t>
      </w:r>
      <w:r w:rsidRPr="008A6E49">
        <w:rPr>
          <w:rFonts w:ascii="Arial" w:hAnsi="Arial" w:cs="Arial"/>
          <w:color w:val="222222"/>
          <w:shd w:val="clear" w:color="auto" w:fill="FFFFFF"/>
          <w:lang/>
        </w:rPr>
        <w:t> Tidal volume of 5–6 mL/kg, PEEP of 5 cmH2​O, and FiO2​ of 0.5–0.8 dynamically adjusted to maintain SpO2​&gt;92% under one-lung ventilation (OLV).</w:t>
      </w:r>
    </w:p>
    <w:p w14:paraId="363541B2" w14:textId="77777777" w:rsidR="008A6E49" w:rsidRPr="008A6E49" w:rsidRDefault="008A6E49" w:rsidP="008A6E49">
      <w:pPr>
        <w:pStyle w:val="NormalWeb"/>
        <w:spacing w:line="360" w:lineRule="auto"/>
        <w:ind w:left="720"/>
        <w:jc w:val="both"/>
        <w:rPr>
          <w:rFonts w:ascii="Arial" w:hAnsi="Arial" w:cs="Arial"/>
          <w:color w:val="222222"/>
          <w:shd w:val="clear" w:color="auto" w:fill="FFFFFF"/>
          <w:lang/>
        </w:rPr>
      </w:pPr>
      <w:r w:rsidRPr="008A6E49">
        <w:rPr>
          <w:rFonts w:ascii="Arial" w:hAnsi="Arial" w:cs="Arial"/>
          <w:b/>
          <w:bCs/>
          <w:color w:val="222222"/>
          <w:shd w:val="clear" w:color="auto" w:fill="FFFFFF"/>
          <w:lang/>
        </w:rPr>
        <w:t>Fluid Management:</w:t>
      </w:r>
      <w:r w:rsidRPr="008A6E49">
        <w:rPr>
          <w:rFonts w:ascii="Arial" w:hAnsi="Arial" w:cs="Arial"/>
          <w:color w:val="222222"/>
          <w:shd w:val="clear" w:color="auto" w:fill="FFFFFF"/>
          <w:lang/>
        </w:rPr>
        <w:t> Balanced crystalloids at a restrictive rate of 3–5 mL/kg/h.</w:t>
      </w:r>
    </w:p>
    <w:p w14:paraId="34262C58" w14:textId="77777777" w:rsidR="008A6E49" w:rsidRPr="008A6E49" w:rsidRDefault="008A6E49" w:rsidP="008A6E49">
      <w:pPr>
        <w:pStyle w:val="NormalWeb"/>
        <w:spacing w:line="360" w:lineRule="auto"/>
        <w:ind w:left="720"/>
        <w:jc w:val="both"/>
        <w:rPr>
          <w:rFonts w:ascii="Arial" w:hAnsi="Arial" w:cs="Arial"/>
          <w:color w:val="222222"/>
          <w:shd w:val="clear" w:color="auto" w:fill="FFFFFF"/>
          <w:lang/>
        </w:rPr>
      </w:pPr>
      <w:r w:rsidRPr="008A6E49">
        <w:rPr>
          <w:rFonts w:ascii="Arial" w:hAnsi="Arial" w:cs="Arial"/>
          <w:b/>
          <w:bCs/>
          <w:color w:val="222222"/>
          <w:shd w:val="clear" w:color="auto" w:fill="FFFFFF"/>
          <w:lang/>
        </w:rPr>
        <w:t>Hemodynamic Management:</w:t>
      </w:r>
      <w:r w:rsidRPr="008A6E49">
        <w:rPr>
          <w:rFonts w:ascii="Arial" w:hAnsi="Arial" w:cs="Arial"/>
          <w:color w:val="222222"/>
          <w:shd w:val="clear" w:color="auto" w:fill="FFFFFF"/>
          <w:lang/>
        </w:rPr>
        <w:t> Ephedrine boluses (0.1–0.2 mg/kg) or continuous norepinephrine infusion (0.02–0.05 µg/kg/min) if mean arterial pressure decreased by &gt;20% from baseline.</w:t>
      </w:r>
    </w:p>
    <w:p w14:paraId="6A56F9C9" w14:textId="37800E47" w:rsidR="00DC1931" w:rsidRPr="008A6E49" w:rsidRDefault="00DC1931" w:rsidP="000E78E4">
      <w:pPr>
        <w:pStyle w:val="NormalWeb"/>
        <w:numPr>
          <w:ilvl w:val="0"/>
          <w:numId w:val="2"/>
        </w:numPr>
        <w:spacing w:line="360" w:lineRule="auto"/>
        <w:jc w:val="both"/>
        <w:rPr>
          <w:rFonts w:ascii="Arial" w:eastAsiaTheme="majorEastAsia" w:hAnsi="Arial" w:cs="Arial"/>
          <w:i/>
          <w:iCs/>
          <w:color w:val="000000"/>
        </w:rPr>
      </w:pPr>
      <w:r w:rsidRPr="008A6E49">
        <w:rPr>
          <w:rFonts w:ascii="Arial" w:hAnsi="Arial" w:cs="Arial"/>
          <w:b/>
          <w:bCs/>
          <w:color w:val="222222"/>
          <w:shd w:val="clear" w:color="auto" w:fill="FFFFFF"/>
        </w:rPr>
        <w:t>Q4</w:t>
      </w:r>
      <w:r w:rsidRPr="008A6E49">
        <w:rPr>
          <w:rFonts w:ascii="Arial" w:hAnsi="Arial" w:cs="Arial"/>
          <w:color w:val="222222"/>
          <w:shd w:val="clear" w:color="auto" w:fill="FFFFFF"/>
        </w:rPr>
        <w:t>: “</w:t>
      </w:r>
      <w:r w:rsidRPr="008A6E49">
        <w:rPr>
          <w:rFonts w:ascii="Arial" w:eastAsiaTheme="majorEastAsia" w:hAnsi="Arial" w:cs="Arial"/>
          <w:i/>
          <w:iCs/>
          <w:color w:val="000000"/>
        </w:rPr>
        <w:t>The manuscript does not define which outcomes are primary versus secondary."</w:t>
      </w:r>
    </w:p>
    <w:p w14:paraId="66D7C765" w14:textId="61C785FA" w:rsidR="00AF7DE5" w:rsidRDefault="00DC1931" w:rsidP="00DC1931">
      <w:pPr>
        <w:pStyle w:val="NormalWeb"/>
        <w:numPr>
          <w:ilvl w:val="0"/>
          <w:numId w:val="2"/>
        </w:numPr>
        <w:spacing w:line="360" w:lineRule="auto"/>
        <w:jc w:val="both"/>
        <w:rPr>
          <w:rFonts w:ascii="Arial" w:hAnsi="Arial" w:cs="Arial"/>
          <w:color w:val="222222"/>
          <w:shd w:val="clear" w:color="auto" w:fill="FFFFFF"/>
        </w:rPr>
      </w:pPr>
      <w:r w:rsidRPr="00DC1931">
        <w:rPr>
          <w:rFonts w:ascii="Arial" w:hAnsi="Arial" w:cs="Arial"/>
          <w:b/>
          <w:bCs/>
          <w:color w:val="000000"/>
        </w:rPr>
        <w:t>Response:</w:t>
      </w:r>
      <w:r w:rsidRPr="00DC1931">
        <w:rPr>
          <w:rStyle w:val="apple-converted-space"/>
          <w:rFonts w:ascii="Arial" w:eastAsiaTheme="majorEastAsia" w:hAnsi="Arial" w:cs="Arial"/>
          <w:color w:val="000000"/>
        </w:rPr>
        <w:t> </w:t>
      </w:r>
      <w:r w:rsidRPr="00DC1931">
        <w:rPr>
          <w:rFonts w:ascii="Arial" w:hAnsi="Arial" w:cs="Arial"/>
          <w:color w:val="222222"/>
          <w:shd w:val="clear" w:color="auto" w:fill="FFFFFF"/>
        </w:rPr>
        <w:t>As this is an observational descriptive case series, we have clarified our primary observational endpoints in both the Methods and the Abstract.</w:t>
      </w:r>
    </w:p>
    <w:p w14:paraId="29BC32AF" w14:textId="7F29FE31" w:rsidR="00DC1931" w:rsidRPr="00DC1931" w:rsidRDefault="00DC1931" w:rsidP="00DC1931">
      <w:pPr>
        <w:pStyle w:val="NormalWeb"/>
        <w:spacing w:line="360" w:lineRule="auto"/>
        <w:jc w:val="both"/>
        <w:rPr>
          <w:rFonts w:ascii="Arial" w:eastAsiaTheme="majorEastAsia" w:hAnsi="Arial" w:cs="Arial"/>
          <w:i/>
          <w:iCs/>
          <w:color w:val="000000"/>
        </w:rPr>
      </w:pPr>
      <w:r w:rsidRPr="00DC1931">
        <w:rPr>
          <w:rFonts w:ascii="Arial" w:hAnsi="Arial" w:cs="Arial"/>
          <w:b/>
          <w:bCs/>
          <w:color w:val="222222"/>
          <w:shd w:val="clear" w:color="auto" w:fill="FFFFFF"/>
        </w:rPr>
        <w:t>Q</w:t>
      </w:r>
      <w:r>
        <w:rPr>
          <w:rFonts w:ascii="Arial" w:hAnsi="Arial" w:cs="Arial"/>
          <w:b/>
          <w:bCs/>
          <w:color w:val="222222"/>
          <w:shd w:val="clear" w:color="auto" w:fill="FFFFFF"/>
        </w:rPr>
        <w:t>5</w:t>
      </w:r>
      <w:r w:rsidRPr="00DC1931">
        <w:rPr>
          <w:rFonts w:ascii="Arial" w:hAnsi="Arial" w:cs="Arial"/>
          <w:color w:val="222222"/>
          <w:shd w:val="clear" w:color="auto" w:fill="FFFFFF"/>
        </w:rPr>
        <w:t>: “</w:t>
      </w:r>
      <w:r w:rsidRPr="00DC1931">
        <w:rPr>
          <w:rFonts w:ascii="Arial" w:eastAsiaTheme="majorEastAsia" w:hAnsi="Arial" w:cs="Arial"/>
          <w:i/>
          <w:iCs/>
          <w:color w:val="000000"/>
        </w:rPr>
        <w:t>The statistical analysis description is insufficient; please revise with statistician."</w:t>
      </w:r>
    </w:p>
    <w:p w14:paraId="2878F2A8" w14:textId="0C11A6D7" w:rsidR="00DC1931" w:rsidRDefault="00DC1931" w:rsidP="00DC1931">
      <w:pPr>
        <w:pStyle w:val="NormalWeb"/>
        <w:numPr>
          <w:ilvl w:val="0"/>
          <w:numId w:val="2"/>
        </w:numPr>
        <w:spacing w:line="360" w:lineRule="auto"/>
        <w:jc w:val="both"/>
        <w:rPr>
          <w:rFonts w:ascii="Arial" w:hAnsi="Arial" w:cs="Arial"/>
          <w:color w:val="222222"/>
          <w:shd w:val="clear" w:color="auto" w:fill="FFFFFF"/>
        </w:rPr>
      </w:pPr>
      <w:r w:rsidRPr="00DC1931">
        <w:rPr>
          <w:rFonts w:ascii="Arial" w:hAnsi="Arial" w:cs="Arial"/>
          <w:b/>
          <w:bCs/>
          <w:color w:val="000000"/>
        </w:rPr>
        <w:t>Response:</w:t>
      </w:r>
      <w:r w:rsidRPr="00DC1931">
        <w:rPr>
          <w:rStyle w:val="apple-converted-space"/>
          <w:rFonts w:ascii="Arial" w:eastAsiaTheme="majorEastAsia" w:hAnsi="Arial" w:cs="Arial"/>
          <w:color w:val="000000"/>
        </w:rPr>
        <w:t> </w:t>
      </w:r>
      <w:r w:rsidR="00914DAD" w:rsidRPr="00914DAD">
        <w:rPr>
          <w:rFonts w:ascii="Arial" w:eastAsiaTheme="majorEastAsia" w:hAnsi="Arial" w:cs="Arial"/>
          <w:color w:val="000000"/>
          <w:shd w:val="clear" w:color="auto" w:fill="FB4BF2"/>
        </w:rPr>
        <w:t>We thank the reviewer for this valuable feedback. Following consultation with our institutional biostatistician, we have thoroughly revised the Statistical Analysis section. </w:t>
      </w:r>
      <w:r w:rsidRPr="00DC1931">
        <w:rPr>
          <w:rFonts w:ascii="Arial" w:hAnsi="Arial" w:cs="Arial"/>
          <w:color w:val="222222"/>
          <w:shd w:val="clear" w:color="auto" w:fill="FFFFFF"/>
        </w:rPr>
        <w:t>We agree with the reviewer that with a sample size of 8 patients (5 TIVA vs. 3 TCI), the study is underpowered for comparative statistical analysis. We have removed the comparative Mann-Whitney U test references and p-values, updating the Statistical Analysis section to reflect that only descriptive statistics are presented.</w:t>
      </w:r>
    </w:p>
    <w:p w14:paraId="41165DD7" w14:textId="7982DDC5" w:rsidR="00E1308E" w:rsidRDefault="00E1308E" w:rsidP="00E1308E">
      <w:pPr>
        <w:pStyle w:val="NormalWeb"/>
        <w:spacing w:line="360" w:lineRule="auto"/>
        <w:ind w:left="360"/>
        <w:jc w:val="both"/>
        <w:rPr>
          <w:rFonts w:ascii="Arial" w:hAnsi="Arial" w:cs="Arial"/>
          <w:color w:val="222222"/>
          <w:shd w:val="clear" w:color="auto" w:fill="FFFFFF"/>
        </w:rPr>
      </w:pPr>
      <w:r w:rsidRPr="006938A2">
        <w:rPr>
          <w:rFonts w:ascii="Arial" w:hAnsi="Arial" w:cs="Arial"/>
          <w:i/>
          <w:iCs/>
          <w:color w:val="222222"/>
          <w:highlight w:val="magenta"/>
          <w:shd w:val="clear" w:color="auto" w:fill="FFFFFF"/>
        </w:rPr>
        <w:t>Note on Manuscript Restructuring:</w:t>
      </w:r>
      <w:r w:rsidRPr="006938A2">
        <w:rPr>
          <w:rFonts w:ascii="Arial" w:hAnsi="Arial" w:cs="Arial"/>
          <w:color w:val="222222"/>
          <w:highlight w:val="magenta"/>
          <w:shd w:val="clear" w:color="auto" w:fill="FFFFFF"/>
        </w:rPr>
        <w:t> Furthermore, addressing the narrative structure, we have completely removed the theoretical review-like subheadings in the Discussion section (</w:t>
      </w:r>
      <w:r w:rsidRPr="006938A2">
        <w:rPr>
          <w:rFonts w:ascii="Arial" w:hAnsi="Arial" w:cs="Arial"/>
          <w:i/>
          <w:iCs/>
          <w:color w:val="222222"/>
          <w:highlight w:val="magenta"/>
          <w:shd w:val="clear" w:color="auto" w:fill="FFFFFF"/>
        </w:rPr>
        <w:t>"Precision and Control," "Pharmacokinetics in Pediatrics," "Hemodynamic Stability," "Recovery Profile,"</w:t>
      </w:r>
      <w:r w:rsidRPr="006938A2">
        <w:rPr>
          <w:rFonts w:ascii="Arial" w:hAnsi="Arial" w:cs="Arial"/>
          <w:color w:val="222222"/>
          <w:highlight w:val="magenta"/>
          <w:shd w:val="clear" w:color="auto" w:fill="FFFFFF"/>
        </w:rPr>
        <w:t> and </w:t>
      </w:r>
      <w:r w:rsidRPr="006938A2">
        <w:rPr>
          <w:rFonts w:ascii="Arial" w:hAnsi="Arial" w:cs="Arial"/>
          <w:i/>
          <w:iCs/>
          <w:color w:val="222222"/>
          <w:highlight w:val="magenta"/>
          <w:shd w:val="clear" w:color="auto" w:fill="FFFFFF"/>
        </w:rPr>
        <w:t>"Monitoring and Safety"</w:t>
      </w:r>
      <w:r w:rsidRPr="006938A2">
        <w:rPr>
          <w:rFonts w:ascii="Arial" w:hAnsi="Arial" w:cs="Arial"/>
          <w:color w:val="222222"/>
          <w:highlight w:val="magenta"/>
          <w:shd w:val="clear" w:color="auto" w:fill="FFFFFF"/>
        </w:rPr>
        <w:t>) and reframed the narrative to focus strictly on our institutional cohort data, clinical observations, and multimodal monitoring parameters.</w:t>
      </w:r>
    </w:p>
    <w:p w14:paraId="393332C2" w14:textId="3B9862EE" w:rsidR="00DC1931" w:rsidRDefault="00DC1931" w:rsidP="00DC1931">
      <w:pPr>
        <w:pStyle w:val="NormalWeb"/>
        <w:spacing w:line="360" w:lineRule="auto"/>
        <w:jc w:val="both"/>
        <w:rPr>
          <w:rFonts w:ascii="Arial" w:eastAsiaTheme="majorEastAsia" w:hAnsi="Arial" w:cs="Arial"/>
          <w:i/>
          <w:iCs/>
          <w:color w:val="000000"/>
        </w:rPr>
      </w:pPr>
      <w:r>
        <w:rPr>
          <w:rFonts w:ascii="Arial" w:hAnsi="Arial" w:cs="Arial"/>
          <w:b/>
          <w:bCs/>
          <w:color w:val="000000"/>
        </w:rPr>
        <w:t xml:space="preserve">Q6.1: </w:t>
      </w:r>
      <w:r w:rsidR="004B5882" w:rsidRPr="00DC1931">
        <w:rPr>
          <w:rFonts w:ascii="Arial" w:hAnsi="Arial" w:cs="Arial"/>
          <w:color w:val="222222"/>
          <w:shd w:val="clear" w:color="auto" w:fill="FFFFFF"/>
        </w:rPr>
        <w:t>“</w:t>
      </w:r>
      <w:r w:rsidR="004B5882" w:rsidRPr="004B5882">
        <w:rPr>
          <w:rFonts w:ascii="Arial" w:eastAsiaTheme="majorEastAsia" w:hAnsi="Arial" w:cs="Arial"/>
          <w:i/>
          <w:iCs/>
          <w:color w:val="000000"/>
        </w:rPr>
        <w:t xml:space="preserve">The title reads like a narrative review rather than a clinical study. It does not reflect the study design or the specific anesthetic techniques compared (TIVA vs. TCI) </w:t>
      </w:r>
      <w:r w:rsidR="004B5882" w:rsidRPr="00DC1931">
        <w:rPr>
          <w:rFonts w:ascii="Arial" w:eastAsiaTheme="majorEastAsia" w:hAnsi="Arial" w:cs="Arial"/>
          <w:i/>
          <w:iCs/>
          <w:color w:val="000000"/>
        </w:rPr>
        <w:t>"</w:t>
      </w:r>
      <w:r w:rsidR="004B5882" w:rsidRPr="004B5882">
        <w:rPr>
          <w:rFonts w:ascii="Arial" w:hAnsi="Arial" w:cs="Arial"/>
          <w:color w:val="222222"/>
          <w:shd w:val="clear" w:color="auto" w:fill="FFFFFF"/>
        </w:rPr>
        <w:t xml:space="preserve"> </w:t>
      </w:r>
      <w:r w:rsidRPr="00DC1931">
        <w:rPr>
          <w:rFonts w:ascii="Arial" w:eastAsiaTheme="majorEastAsia" w:hAnsi="Arial" w:cs="Arial"/>
          <w:i/>
          <w:iCs/>
          <w:color w:val="000000"/>
        </w:rPr>
        <w:t>.</w:t>
      </w:r>
    </w:p>
    <w:p w14:paraId="3B40DA61" w14:textId="4C7C7950" w:rsidR="00DC1931" w:rsidRPr="00DC1931" w:rsidRDefault="00DC1931" w:rsidP="00DC1931">
      <w:pPr>
        <w:pStyle w:val="NormalWeb"/>
        <w:numPr>
          <w:ilvl w:val="0"/>
          <w:numId w:val="2"/>
        </w:numPr>
        <w:spacing w:line="360" w:lineRule="auto"/>
        <w:jc w:val="both"/>
        <w:rPr>
          <w:rFonts w:ascii="Arial" w:eastAsiaTheme="majorEastAsia" w:hAnsi="Arial" w:cs="Arial"/>
          <w:color w:val="000000"/>
        </w:rPr>
      </w:pPr>
      <w:r w:rsidRPr="00DC1931">
        <w:rPr>
          <w:rFonts w:ascii="Arial" w:hAnsi="Arial" w:cs="Arial"/>
          <w:b/>
          <w:bCs/>
          <w:color w:val="000000"/>
        </w:rPr>
        <w:t>Response:</w:t>
      </w:r>
      <w:r w:rsidRPr="00DC1931">
        <w:rPr>
          <w:rStyle w:val="apple-converted-space"/>
          <w:rFonts w:ascii="Arial" w:eastAsiaTheme="majorEastAsia" w:hAnsi="Arial" w:cs="Arial"/>
          <w:color w:val="000000"/>
        </w:rPr>
        <w:t> </w:t>
      </w:r>
      <w:r w:rsidRPr="00DC1931">
        <w:rPr>
          <w:rFonts w:ascii="Arial" w:hAnsi="Arial" w:cs="Arial"/>
          <w:color w:val="222222"/>
          <w:shd w:val="clear" w:color="auto" w:fill="FFFFFF"/>
        </w:rPr>
        <w:t>We have updated the title to clearly reflect the study design: "</w:t>
      </w:r>
      <w:r w:rsidR="009C3650" w:rsidRPr="009C3650">
        <w:rPr>
          <w:rFonts w:ascii="-webkit-standard" w:eastAsiaTheme="minorHAnsi" w:hAnsi="-webkit-standard" w:cstheme="minorBidi"/>
          <w:color w:val="000000"/>
          <w:kern w:val="2"/>
          <w:sz w:val="27"/>
          <w:szCs w:val="27"/>
          <w:lang w:eastAsia="en-US"/>
          <w14:ligatures w14:val="standardContextual"/>
        </w:rPr>
        <w:t xml:space="preserve"> </w:t>
      </w:r>
      <w:r w:rsidR="009C3650" w:rsidRPr="009C3650">
        <w:rPr>
          <w:rFonts w:ascii="Arial" w:hAnsi="Arial" w:cs="Arial"/>
          <w:color w:val="222222"/>
          <w:shd w:val="clear" w:color="auto" w:fill="FFFFFF"/>
        </w:rPr>
        <w:t>Total Intravenous Anesthesia Versus Target-Controlled Infusion in Pediatric Minimally Invasive Cardiac Surgery: A Retrospective Case Series</w:t>
      </w:r>
      <w:r w:rsidRPr="00DC1931">
        <w:rPr>
          <w:rFonts w:ascii="Arial" w:hAnsi="Arial" w:cs="Arial"/>
          <w:color w:val="222222"/>
          <w:shd w:val="clear" w:color="auto" w:fill="FFFFFF"/>
        </w:rPr>
        <w:t>"</w:t>
      </w:r>
    </w:p>
    <w:p w14:paraId="776C11CA" w14:textId="60180D84" w:rsidR="004B5882" w:rsidRDefault="00DC1931" w:rsidP="004B5882">
      <w:pPr>
        <w:pStyle w:val="NormalWeb"/>
        <w:spacing w:line="360" w:lineRule="auto"/>
        <w:jc w:val="both"/>
        <w:rPr>
          <w:rFonts w:ascii="Arial" w:hAnsi="Arial" w:cs="Arial"/>
          <w:color w:val="222222"/>
        </w:rPr>
      </w:pPr>
      <w:r>
        <w:rPr>
          <w:rFonts w:ascii="Arial" w:hAnsi="Arial" w:cs="Arial"/>
          <w:b/>
          <w:bCs/>
          <w:color w:val="000000"/>
        </w:rPr>
        <w:t>Q6.</w:t>
      </w:r>
      <w:r w:rsidRPr="00DC1931">
        <w:rPr>
          <w:rFonts w:ascii="Arial" w:hAnsi="Arial" w:cs="Arial"/>
          <w:b/>
          <w:bCs/>
          <w:color w:val="000000"/>
        </w:rPr>
        <w:t>2:</w:t>
      </w:r>
      <w:r>
        <w:rPr>
          <w:rFonts w:ascii="Arial" w:hAnsi="Arial" w:cs="Arial"/>
          <w:b/>
          <w:bCs/>
          <w:color w:val="000000"/>
        </w:rPr>
        <w:t xml:space="preserve"> </w:t>
      </w:r>
      <w:r w:rsidR="004B5882" w:rsidRPr="00DC1931">
        <w:rPr>
          <w:rFonts w:ascii="Arial" w:hAnsi="Arial" w:cs="Arial"/>
          <w:color w:val="222222"/>
          <w:shd w:val="clear" w:color="auto" w:fill="FFFFFF"/>
        </w:rPr>
        <w:t>“</w:t>
      </w:r>
      <w:r w:rsidR="004B5882" w:rsidRPr="009226B5">
        <w:rPr>
          <w:rFonts w:ascii="Arial" w:hAnsi="Arial" w:cs="Arial"/>
          <w:color w:val="222222"/>
        </w:rPr>
        <w:t>The abstract states "Design: Retrospective, observational study, However, it also lists "Interventions" as a section, which implies an interventional study. In an observational study, there are no predefined interventions; the authors simply observed and recorded anesthetic techniques used</w:t>
      </w:r>
      <w:r w:rsidR="004B5882" w:rsidRPr="00DC1931">
        <w:rPr>
          <w:rFonts w:ascii="Arial" w:eastAsiaTheme="majorEastAsia" w:hAnsi="Arial" w:cs="Arial"/>
          <w:i/>
          <w:iCs/>
          <w:color w:val="000000"/>
        </w:rPr>
        <w:t>"</w:t>
      </w:r>
      <w:r w:rsidR="004B5882" w:rsidRPr="009226B5">
        <w:rPr>
          <w:rFonts w:ascii="Arial" w:hAnsi="Arial" w:cs="Arial"/>
          <w:color w:val="222222"/>
        </w:rPr>
        <w:t>.</w:t>
      </w:r>
    </w:p>
    <w:p w14:paraId="2C47B5DA" w14:textId="239993E8" w:rsidR="00DC1931" w:rsidRPr="004B5882" w:rsidRDefault="004B5882" w:rsidP="00DC1931">
      <w:pPr>
        <w:pStyle w:val="NormalWeb"/>
        <w:spacing w:line="360" w:lineRule="auto"/>
        <w:jc w:val="both"/>
        <w:rPr>
          <w:rFonts w:ascii="Arial" w:eastAsiaTheme="majorEastAsia" w:hAnsi="Arial" w:cs="Arial"/>
          <w:color w:val="000000"/>
        </w:rPr>
      </w:pPr>
      <w:r w:rsidRPr="009226B5">
        <w:rPr>
          <w:rFonts w:ascii="Arial" w:hAnsi="Arial" w:cs="Arial"/>
          <w:color w:val="222222"/>
        </w:rPr>
        <w:br/>
      </w:r>
      <w:r w:rsidR="00DC1931" w:rsidRPr="00DC1931">
        <w:rPr>
          <w:rFonts w:ascii="Arial" w:hAnsi="Arial" w:cs="Arial"/>
          <w:b/>
          <w:bCs/>
          <w:color w:val="000000"/>
        </w:rPr>
        <w:t>Response:</w:t>
      </w:r>
      <w:r w:rsidR="00DC1931" w:rsidRPr="00DC1931">
        <w:rPr>
          <w:rStyle w:val="apple-converted-space"/>
          <w:rFonts w:ascii="Arial" w:eastAsiaTheme="majorEastAsia" w:hAnsi="Arial" w:cs="Arial"/>
          <w:color w:val="000000"/>
        </w:rPr>
        <w:t> </w:t>
      </w:r>
      <w:r w:rsidR="00DC1931" w:rsidRPr="00DC1931">
        <w:rPr>
          <w:rFonts w:ascii="Arial" w:hAnsi="Arial" w:cs="Arial"/>
          <w:color w:val="222222"/>
          <w:shd w:val="clear" w:color="auto" w:fill="FFFFFF"/>
        </w:rPr>
        <w:t>We have removed the "Interventions" heading from the structured abstract to accurately reflect the observational nature of this study</w:t>
      </w:r>
      <w:r>
        <w:rPr>
          <w:rFonts w:ascii="Arial" w:hAnsi="Arial" w:cs="Arial"/>
          <w:color w:val="222222"/>
          <w:shd w:val="clear" w:color="auto" w:fill="FFFFFF"/>
        </w:rPr>
        <w:t>.</w:t>
      </w:r>
    </w:p>
    <w:p w14:paraId="79413B99" w14:textId="77777777" w:rsidR="00DC1931" w:rsidRDefault="00DC1931" w:rsidP="00DC1931">
      <w:pPr>
        <w:pStyle w:val="NormalWeb"/>
        <w:spacing w:line="360" w:lineRule="auto"/>
        <w:jc w:val="both"/>
        <w:rPr>
          <w:rFonts w:ascii="Arial" w:hAnsi="Arial" w:cs="Arial"/>
          <w:b/>
          <w:bCs/>
          <w:color w:val="000000"/>
        </w:rPr>
      </w:pPr>
    </w:p>
    <w:p w14:paraId="6A785DAB" w14:textId="3789719F" w:rsidR="00DC1931" w:rsidRPr="00DC1931" w:rsidRDefault="00DC1931" w:rsidP="00DC1931">
      <w:pPr>
        <w:pStyle w:val="NormalWeb"/>
        <w:spacing w:line="360" w:lineRule="auto"/>
        <w:jc w:val="both"/>
        <w:rPr>
          <w:rFonts w:ascii="Arial" w:hAnsi="Arial" w:cs="Arial"/>
          <w:b/>
          <w:bCs/>
          <w:color w:val="000000"/>
        </w:rPr>
      </w:pPr>
      <w:r>
        <w:rPr>
          <w:rFonts w:ascii="Arial" w:hAnsi="Arial" w:cs="Arial"/>
          <w:b/>
          <w:bCs/>
          <w:color w:val="000000"/>
        </w:rPr>
        <w:t>Q6.</w:t>
      </w:r>
      <w:r w:rsidRPr="00DC1931">
        <w:rPr>
          <w:rFonts w:ascii="Arial" w:hAnsi="Arial" w:cs="Arial"/>
          <w:b/>
          <w:bCs/>
          <w:color w:val="000000"/>
        </w:rPr>
        <w:t>3:</w:t>
      </w:r>
      <w:r>
        <w:rPr>
          <w:rFonts w:ascii="Arial" w:hAnsi="Arial" w:cs="Arial"/>
          <w:b/>
          <w:bCs/>
          <w:color w:val="000000"/>
        </w:rPr>
        <w:t xml:space="preserve"> </w:t>
      </w:r>
      <w:r w:rsidR="004B5882" w:rsidRPr="00DC1931">
        <w:rPr>
          <w:rFonts w:ascii="Arial" w:hAnsi="Arial" w:cs="Arial"/>
          <w:color w:val="222222"/>
          <w:shd w:val="clear" w:color="auto" w:fill="FFFFFF"/>
        </w:rPr>
        <w:t>“</w:t>
      </w:r>
      <w:r w:rsidRPr="00DC1931">
        <w:rPr>
          <w:rFonts w:ascii="Arial" w:eastAsiaTheme="majorEastAsia" w:hAnsi="Arial" w:cs="Arial"/>
          <w:i/>
          <w:iCs/>
          <w:color w:val="000000"/>
        </w:rPr>
        <w:t>The abstract does not clearly state the primary outcome of the study</w:t>
      </w:r>
      <w:r w:rsidR="004B5882" w:rsidRPr="00DC1931">
        <w:rPr>
          <w:rFonts w:ascii="Arial" w:eastAsiaTheme="majorEastAsia" w:hAnsi="Arial" w:cs="Arial"/>
          <w:i/>
          <w:iCs/>
          <w:color w:val="000000"/>
        </w:rPr>
        <w:t>"</w:t>
      </w:r>
      <w:r w:rsidR="004B5882" w:rsidRPr="009226B5">
        <w:rPr>
          <w:rFonts w:ascii="Arial" w:hAnsi="Arial" w:cs="Arial"/>
          <w:color w:val="222222"/>
        </w:rPr>
        <w:t>.</w:t>
      </w:r>
    </w:p>
    <w:p w14:paraId="0974F233" w14:textId="1493ED1A" w:rsidR="00DC1931" w:rsidRPr="00DC1931" w:rsidRDefault="00DC1931" w:rsidP="00DC1931">
      <w:pPr>
        <w:pStyle w:val="NormalWeb"/>
        <w:numPr>
          <w:ilvl w:val="0"/>
          <w:numId w:val="2"/>
        </w:numPr>
        <w:spacing w:line="360" w:lineRule="auto"/>
        <w:jc w:val="both"/>
        <w:rPr>
          <w:rFonts w:ascii="Arial" w:eastAsiaTheme="majorEastAsia" w:hAnsi="Arial" w:cs="Arial"/>
          <w:color w:val="000000"/>
        </w:rPr>
      </w:pPr>
      <w:r w:rsidRPr="00DC1931">
        <w:rPr>
          <w:rFonts w:ascii="Arial" w:hAnsi="Arial" w:cs="Arial"/>
          <w:b/>
          <w:bCs/>
          <w:color w:val="000000"/>
        </w:rPr>
        <w:t>Response:</w:t>
      </w:r>
      <w:r w:rsidRPr="00DC1931">
        <w:rPr>
          <w:rStyle w:val="apple-converted-space"/>
          <w:rFonts w:ascii="Arial" w:eastAsiaTheme="majorEastAsia" w:hAnsi="Arial" w:cs="Arial"/>
          <w:color w:val="000000"/>
        </w:rPr>
        <w:t> </w:t>
      </w:r>
      <w:r>
        <w:rPr>
          <w:color w:val="000000"/>
        </w:rPr>
        <w:t>We have revised the abstract to clearly state the primary observational outcomes.</w:t>
      </w:r>
    </w:p>
    <w:p w14:paraId="4025D24B" w14:textId="49798019" w:rsidR="00DC1931" w:rsidRPr="00DC1931" w:rsidRDefault="00DC1931" w:rsidP="00DC1931">
      <w:pPr>
        <w:pStyle w:val="NormalWeb"/>
        <w:spacing w:line="360" w:lineRule="auto"/>
        <w:jc w:val="both"/>
        <w:rPr>
          <w:rFonts w:ascii="Arial" w:hAnsi="Arial" w:cs="Arial"/>
          <w:b/>
          <w:bCs/>
          <w:color w:val="000000"/>
        </w:rPr>
      </w:pPr>
      <w:r>
        <w:rPr>
          <w:rFonts w:ascii="Arial" w:hAnsi="Arial" w:cs="Arial"/>
          <w:b/>
          <w:bCs/>
          <w:color w:val="000000"/>
        </w:rPr>
        <w:t>Q6.4</w:t>
      </w:r>
      <w:r w:rsidRPr="00DC1931">
        <w:rPr>
          <w:rFonts w:ascii="Arial" w:hAnsi="Arial" w:cs="Arial"/>
          <w:b/>
          <w:bCs/>
          <w:color w:val="000000"/>
        </w:rPr>
        <w:t>:</w:t>
      </w:r>
      <w:r>
        <w:rPr>
          <w:rFonts w:ascii="Arial" w:hAnsi="Arial" w:cs="Arial"/>
          <w:b/>
          <w:bCs/>
          <w:color w:val="000000"/>
        </w:rPr>
        <w:t xml:space="preserve"> </w:t>
      </w:r>
      <w:r w:rsidR="004B5882" w:rsidRPr="00DC1931">
        <w:rPr>
          <w:rFonts w:ascii="Arial" w:hAnsi="Arial" w:cs="Arial"/>
          <w:color w:val="222222"/>
          <w:shd w:val="clear" w:color="auto" w:fill="FFFFFF"/>
        </w:rPr>
        <w:t>“</w:t>
      </w:r>
      <w:r w:rsidR="00604407" w:rsidRPr="00604407">
        <w:rPr>
          <w:rFonts w:ascii="Arial" w:eastAsiaTheme="majorEastAsia" w:hAnsi="Arial" w:cs="Arial"/>
          <w:i/>
          <w:iCs/>
          <w:color w:val="000000"/>
          <w:lang/>
        </w:rPr>
        <w:t>The results state "no significant differences found between TIVA and TCI techniques," but with only 8 patients (5 vs. 3), the study is grossly underpowered for any meaningful comparative analysis.</w:t>
      </w:r>
      <w:r w:rsidR="004B5882" w:rsidRPr="00DC1931">
        <w:rPr>
          <w:rFonts w:ascii="Arial" w:eastAsiaTheme="majorEastAsia" w:hAnsi="Arial" w:cs="Arial"/>
          <w:i/>
          <w:iCs/>
          <w:color w:val="000000"/>
        </w:rPr>
        <w:t>"</w:t>
      </w:r>
      <w:r w:rsidR="004B5882" w:rsidRPr="009226B5">
        <w:rPr>
          <w:rFonts w:ascii="Arial" w:hAnsi="Arial" w:cs="Arial"/>
          <w:color w:val="222222"/>
        </w:rPr>
        <w:t>.</w:t>
      </w:r>
    </w:p>
    <w:p w14:paraId="1CAB8FD1" w14:textId="69857DBD" w:rsidR="00DC1931" w:rsidRPr="00DC1931" w:rsidRDefault="00DC1931" w:rsidP="00DC1931">
      <w:pPr>
        <w:pStyle w:val="NormalWeb"/>
        <w:numPr>
          <w:ilvl w:val="0"/>
          <w:numId w:val="2"/>
        </w:numPr>
        <w:spacing w:line="360" w:lineRule="auto"/>
        <w:jc w:val="both"/>
        <w:rPr>
          <w:rFonts w:ascii="Arial" w:hAnsi="Arial" w:cs="Arial"/>
          <w:color w:val="222222"/>
          <w:shd w:val="clear" w:color="auto" w:fill="FFFFFF"/>
        </w:rPr>
      </w:pPr>
      <w:r w:rsidRPr="00DC1931">
        <w:rPr>
          <w:rFonts w:ascii="Arial" w:hAnsi="Arial" w:cs="Arial"/>
          <w:b/>
          <w:bCs/>
          <w:color w:val="000000"/>
        </w:rPr>
        <w:t>Response:</w:t>
      </w:r>
      <w:r w:rsidRPr="00DC1931">
        <w:rPr>
          <w:rStyle w:val="apple-converted-space"/>
          <w:rFonts w:ascii="Arial" w:eastAsiaTheme="majorEastAsia" w:hAnsi="Arial" w:cs="Arial"/>
          <w:color w:val="000000"/>
        </w:rPr>
        <w:t> </w:t>
      </w:r>
      <w:r w:rsidRPr="00DC1931">
        <w:rPr>
          <w:rFonts w:ascii="Arial" w:hAnsi="Arial" w:cs="Arial"/>
          <w:color w:val="222222"/>
          <w:shd w:val="clear" w:color="auto" w:fill="FFFFFF"/>
        </w:rPr>
        <w:t>We have removed all claims of statistical significance regarding the comparison between TIVA and TCI. The results for both groups are now presented entirely descriptively.</w:t>
      </w:r>
    </w:p>
    <w:p w14:paraId="41942EB0" w14:textId="5B7609E3" w:rsidR="00DC1931" w:rsidRDefault="00DC1931" w:rsidP="00DC1931">
      <w:pPr>
        <w:pStyle w:val="NormalWeb"/>
        <w:spacing w:line="360" w:lineRule="auto"/>
        <w:jc w:val="both"/>
        <w:rPr>
          <w:rFonts w:ascii="Arial" w:eastAsiaTheme="majorEastAsia" w:hAnsi="Arial" w:cs="Arial"/>
          <w:i/>
          <w:iCs/>
          <w:color w:val="000000"/>
        </w:rPr>
      </w:pPr>
      <w:r>
        <w:rPr>
          <w:rFonts w:ascii="Arial" w:hAnsi="Arial" w:cs="Arial"/>
          <w:b/>
          <w:bCs/>
          <w:color w:val="000000"/>
        </w:rPr>
        <w:t>Q6.5</w:t>
      </w:r>
      <w:r w:rsidRPr="00DC1931">
        <w:rPr>
          <w:rFonts w:ascii="Arial" w:hAnsi="Arial" w:cs="Arial"/>
          <w:b/>
          <w:bCs/>
          <w:color w:val="000000"/>
        </w:rPr>
        <w:t>:</w:t>
      </w:r>
      <w:r>
        <w:rPr>
          <w:rFonts w:ascii="Arial" w:hAnsi="Arial" w:cs="Arial"/>
          <w:b/>
          <w:bCs/>
          <w:color w:val="000000"/>
        </w:rPr>
        <w:t xml:space="preserve"> </w:t>
      </w:r>
      <w:r w:rsidR="004B5882" w:rsidRPr="00DC1931">
        <w:rPr>
          <w:rFonts w:ascii="Arial" w:hAnsi="Arial" w:cs="Arial"/>
          <w:color w:val="222222"/>
          <w:shd w:val="clear" w:color="auto" w:fill="FFFFFF"/>
        </w:rPr>
        <w:t>“</w:t>
      </w:r>
      <w:r w:rsidR="00604407" w:rsidRPr="00604407">
        <w:rPr>
          <w:rFonts w:ascii="Arial" w:eastAsiaTheme="majorEastAsia" w:hAnsi="Arial" w:cs="Arial"/>
          <w:i/>
          <w:iCs/>
          <w:color w:val="000000"/>
          <w:lang/>
        </w:rPr>
        <w:t>The abstract focuses heavily on surgical metrics (CPB duration, cross-clamp duration) rather than anesthetic-specific details (e.g., hemodynamic management, airway management, monitoring, complications). Given the title promises "Anesthetic Management," the abstract should highlight anesthetic techniques in pediatric MICS</w:t>
      </w:r>
      <w:r w:rsidR="004B5882" w:rsidRPr="00DC1931">
        <w:rPr>
          <w:rFonts w:ascii="Arial" w:eastAsiaTheme="majorEastAsia" w:hAnsi="Arial" w:cs="Arial"/>
          <w:i/>
          <w:iCs/>
          <w:color w:val="000000"/>
        </w:rPr>
        <w:t>"</w:t>
      </w:r>
      <w:r w:rsidRPr="00DC1931">
        <w:rPr>
          <w:rFonts w:ascii="Arial" w:eastAsiaTheme="majorEastAsia" w:hAnsi="Arial" w:cs="Arial"/>
          <w:i/>
          <w:iCs/>
          <w:color w:val="000000"/>
        </w:rPr>
        <w:t>.</w:t>
      </w:r>
    </w:p>
    <w:p w14:paraId="33518E25" w14:textId="718A7D2E" w:rsidR="00DC1931" w:rsidRPr="00DC1931" w:rsidRDefault="00DC1931" w:rsidP="00DC1931">
      <w:pPr>
        <w:pStyle w:val="NormalWeb"/>
        <w:spacing w:line="360" w:lineRule="auto"/>
        <w:jc w:val="both"/>
        <w:rPr>
          <w:rFonts w:ascii="Arial" w:hAnsi="Arial" w:cs="Arial"/>
          <w:color w:val="222222"/>
          <w:shd w:val="clear" w:color="auto" w:fill="FFFFFF"/>
        </w:rPr>
      </w:pPr>
      <w:r w:rsidRPr="00DC1931">
        <w:rPr>
          <w:rFonts w:ascii="Arial" w:hAnsi="Arial" w:cs="Arial"/>
          <w:b/>
          <w:bCs/>
          <w:color w:val="000000"/>
        </w:rPr>
        <w:t>Response:</w:t>
      </w:r>
      <w:r w:rsidRPr="00DC1931">
        <w:rPr>
          <w:rStyle w:val="apple-converted-space"/>
          <w:rFonts w:ascii="Arial" w:eastAsiaTheme="majorEastAsia" w:hAnsi="Arial" w:cs="Arial"/>
          <w:color w:val="000000"/>
        </w:rPr>
        <w:t> </w:t>
      </w:r>
      <w:r w:rsidRPr="00DC1931">
        <w:rPr>
          <w:rFonts w:ascii="Arial" w:hAnsi="Arial" w:cs="Arial"/>
          <w:color w:val="222222"/>
          <w:shd w:val="clear" w:color="auto" w:fill="FFFFFF"/>
        </w:rPr>
        <w:t>We have revised the abstract's Results section to highlight anesthetic-specific details, such as hemodynamic and airway management, reducing the emphasis on surgical metrics.</w:t>
      </w:r>
    </w:p>
    <w:p w14:paraId="00B4FE48" w14:textId="57491233" w:rsidR="00DC1931" w:rsidRDefault="00DC1931" w:rsidP="00DC1931">
      <w:pPr>
        <w:pStyle w:val="NormalWeb"/>
        <w:spacing w:line="360" w:lineRule="auto"/>
        <w:jc w:val="both"/>
        <w:rPr>
          <w:rFonts w:ascii="Arial" w:eastAsiaTheme="majorEastAsia" w:hAnsi="Arial" w:cs="Arial"/>
          <w:i/>
          <w:iCs/>
          <w:color w:val="000000"/>
        </w:rPr>
      </w:pPr>
      <w:r>
        <w:rPr>
          <w:rFonts w:ascii="Arial" w:hAnsi="Arial" w:cs="Arial"/>
          <w:b/>
          <w:bCs/>
          <w:color w:val="000000"/>
        </w:rPr>
        <w:t>Q6.6</w:t>
      </w:r>
      <w:r w:rsidRPr="00DC1931">
        <w:rPr>
          <w:rFonts w:ascii="Arial" w:hAnsi="Arial" w:cs="Arial"/>
          <w:b/>
          <w:bCs/>
          <w:color w:val="000000"/>
        </w:rPr>
        <w:t>:</w:t>
      </w:r>
      <w:r>
        <w:rPr>
          <w:rFonts w:ascii="Arial" w:hAnsi="Arial" w:cs="Arial"/>
          <w:b/>
          <w:bCs/>
          <w:color w:val="000000"/>
        </w:rPr>
        <w:t xml:space="preserve"> </w:t>
      </w:r>
      <w:r w:rsidR="004B5882" w:rsidRPr="00DC1931">
        <w:rPr>
          <w:rFonts w:ascii="Arial" w:hAnsi="Arial" w:cs="Arial"/>
          <w:color w:val="222222"/>
          <w:shd w:val="clear" w:color="auto" w:fill="FFFFFF"/>
        </w:rPr>
        <w:t>“</w:t>
      </w:r>
      <w:r w:rsidR="00604407" w:rsidRPr="00604407">
        <w:rPr>
          <w:rFonts w:ascii="Arial" w:eastAsiaTheme="majorEastAsia" w:hAnsi="Arial" w:cs="Arial"/>
          <w:i/>
          <w:iCs/>
          <w:color w:val="000000"/>
          <w:lang/>
        </w:rPr>
        <w:t>The conclusion overstates the study's findings given the very small sample size (n=8) and descriptive design. Claims of "secure and efficacious" and "demonstrated feasibility" are not supported. Please temper the conclusion to reflect the exploratory nature of this case series</w:t>
      </w:r>
      <w:r w:rsidR="004B5882" w:rsidRPr="00DC1931">
        <w:rPr>
          <w:rFonts w:ascii="Arial" w:eastAsiaTheme="majorEastAsia" w:hAnsi="Arial" w:cs="Arial"/>
          <w:i/>
          <w:iCs/>
          <w:color w:val="000000"/>
        </w:rPr>
        <w:t>"</w:t>
      </w:r>
      <w:r w:rsidRPr="00DC1931">
        <w:rPr>
          <w:rFonts w:ascii="Arial" w:eastAsiaTheme="majorEastAsia" w:hAnsi="Arial" w:cs="Arial"/>
          <w:i/>
          <w:iCs/>
          <w:color w:val="000000"/>
        </w:rPr>
        <w:t>.</w:t>
      </w:r>
    </w:p>
    <w:p w14:paraId="56D2FA26" w14:textId="3139FD7D" w:rsidR="00DC1931" w:rsidRDefault="00DC1931" w:rsidP="00DC1931">
      <w:pPr>
        <w:pStyle w:val="NormalWeb"/>
        <w:spacing w:line="360" w:lineRule="auto"/>
        <w:jc w:val="both"/>
        <w:rPr>
          <w:rFonts w:ascii="Arial" w:hAnsi="Arial" w:cs="Arial"/>
          <w:color w:val="222222"/>
          <w:shd w:val="clear" w:color="auto" w:fill="FFFFFF"/>
        </w:rPr>
      </w:pPr>
      <w:r w:rsidRPr="00DC1931">
        <w:rPr>
          <w:rFonts w:ascii="Arial" w:hAnsi="Arial" w:cs="Arial"/>
          <w:b/>
          <w:bCs/>
          <w:color w:val="000000"/>
        </w:rPr>
        <w:t>Response:</w:t>
      </w:r>
      <w:r w:rsidRPr="00DC1931">
        <w:rPr>
          <w:rStyle w:val="apple-converted-space"/>
          <w:rFonts w:ascii="Arial" w:eastAsiaTheme="majorEastAsia" w:hAnsi="Arial" w:cs="Arial"/>
          <w:color w:val="000000"/>
        </w:rPr>
        <w:t> </w:t>
      </w:r>
      <w:r w:rsidRPr="00DC1931">
        <w:rPr>
          <w:rFonts w:ascii="Arial" w:hAnsi="Arial" w:cs="Arial"/>
          <w:color w:val="222222"/>
          <w:shd w:val="clear" w:color="auto" w:fill="FFFFFF"/>
        </w:rPr>
        <w:t>We have tempered our conclusions in both the abstract and the main text to better reflect the exploratory nature of this case series. We have removed claims such as "secure and efficacious" and "demonstrated feasibility".</w:t>
      </w:r>
    </w:p>
    <w:p w14:paraId="782D69A5" w14:textId="1BB7145B" w:rsidR="00DC1931" w:rsidRPr="00CC0A2D" w:rsidRDefault="00DC1931" w:rsidP="00DC1931">
      <w:pPr>
        <w:pStyle w:val="NormalWeb"/>
        <w:spacing w:line="360" w:lineRule="auto"/>
        <w:jc w:val="both"/>
        <w:rPr>
          <w:rFonts w:ascii="Arial" w:eastAsiaTheme="majorEastAsia" w:hAnsi="Arial" w:cs="Arial"/>
          <w:i/>
          <w:iCs/>
          <w:color w:val="000000"/>
          <w:lang/>
        </w:rPr>
      </w:pPr>
      <w:r>
        <w:rPr>
          <w:rFonts w:ascii="Arial" w:hAnsi="Arial" w:cs="Arial"/>
          <w:b/>
          <w:bCs/>
          <w:color w:val="000000"/>
        </w:rPr>
        <w:t>Q6.7</w:t>
      </w:r>
      <w:r w:rsidRPr="00DC1931">
        <w:rPr>
          <w:rFonts w:ascii="Arial" w:hAnsi="Arial" w:cs="Arial"/>
          <w:b/>
          <w:bCs/>
          <w:color w:val="000000"/>
        </w:rPr>
        <w:t>:</w:t>
      </w:r>
      <w:r>
        <w:rPr>
          <w:rFonts w:ascii="Arial" w:hAnsi="Arial" w:cs="Arial"/>
          <w:b/>
          <w:bCs/>
          <w:color w:val="000000"/>
        </w:rPr>
        <w:t xml:space="preserve"> </w:t>
      </w:r>
      <w:r w:rsidR="004B5882" w:rsidRPr="00DC1931">
        <w:rPr>
          <w:rFonts w:ascii="Arial" w:hAnsi="Arial" w:cs="Arial"/>
          <w:color w:val="222222"/>
          <w:shd w:val="clear" w:color="auto" w:fill="FFFFFF"/>
        </w:rPr>
        <w:t>“</w:t>
      </w:r>
      <w:r w:rsidR="00CC0A2D" w:rsidRPr="00CC0A2D">
        <w:rPr>
          <w:rFonts w:ascii="Arial" w:eastAsiaTheme="majorEastAsia" w:hAnsi="Arial" w:cs="Arial"/>
          <w:i/>
          <w:iCs/>
          <w:color w:val="000000"/>
          <w:lang/>
        </w:rPr>
        <w:t>Reporting Guideline – STROBE Not Appropriate: The STROBE checklist is intended for analytic observational studies (cohort, case-control, cross-sectional) designed to test associations. This study is a descriptive case series of eight patients. Please remove the reference to STROBE and, if a reporting guideline is to be cited, consider using the CARE or PROCESS guidelines instead</w:t>
      </w:r>
      <w:r w:rsidR="004B5882" w:rsidRPr="00DC1931">
        <w:rPr>
          <w:rFonts w:ascii="Arial" w:eastAsiaTheme="majorEastAsia" w:hAnsi="Arial" w:cs="Arial"/>
          <w:i/>
          <w:iCs/>
          <w:color w:val="000000"/>
        </w:rPr>
        <w:t>"</w:t>
      </w:r>
      <w:r w:rsidRPr="00DC1931">
        <w:rPr>
          <w:rFonts w:ascii="Arial" w:eastAsiaTheme="majorEastAsia" w:hAnsi="Arial" w:cs="Arial"/>
          <w:i/>
          <w:iCs/>
          <w:color w:val="000000"/>
        </w:rPr>
        <w:t>.</w:t>
      </w:r>
    </w:p>
    <w:p w14:paraId="1D412F88" w14:textId="77777777" w:rsidR="00DC1931" w:rsidRPr="00DC1931" w:rsidRDefault="00DC1931" w:rsidP="00DC1931">
      <w:pPr>
        <w:pStyle w:val="NormalWeb"/>
        <w:spacing w:line="360" w:lineRule="auto"/>
        <w:jc w:val="both"/>
        <w:rPr>
          <w:rFonts w:ascii="Arial" w:hAnsi="Arial" w:cs="Arial"/>
          <w:color w:val="222222"/>
          <w:shd w:val="clear" w:color="auto" w:fill="FFFFFF"/>
        </w:rPr>
      </w:pPr>
      <w:r w:rsidRPr="00DC1931">
        <w:rPr>
          <w:rFonts w:ascii="Arial" w:hAnsi="Arial" w:cs="Arial"/>
          <w:b/>
          <w:bCs/>
          <w:color w:val="000000"/>
        </w:rPr>
        <w:t>Response:</w:t>
      </w:r>
      <w:r w:rsidRPr="00DC1931">
        <w:rPr>
          <w:rStyle w:val="apple-converted-space"/>
          <w:rFonts w:ascii="Arial" w:eastAsiaTheme="majorEastAsia" w:hAnsi="Arial" w:cs="Arial"/>
          <w:color w:val="000000"/>
        </w:rPr>
        <w:t> </w:t>
      </w:r>
      <w:r w:rsidRPr="00DC1931">
        <w:rPr>
          <w:rFonts w:ascii="Arial" w:hAnsi="Arial" w:cs="Arial"/>
          <w:color w:val="222222"/>
          <w:shd w:val="clear" w:color="auto" w:fill="FFFFFF"/>
        </w:rPr>
        <w:t>We have removed the reference to the STROBE checklist and have ensured the manuscript formatting aligns with case series reporting guidelines.</w:t>
      </w:r>
    </w:p>
    <w:p w14:paraId="0CDDB260" w14:textId="77777777" w:rsidR="00DC1931" w:rsidRDefault="00DC1931" w:rsidP="00DC1931">
      <w:pPr>
        <w:pStyle w:val="NormalWeb"/>
        <w:spacing w:line="360" w:lineRule="auto"/>
        <w:jc w:val="both"/>
        <w:rPr>
          <w:rStyle w:val="citation-145"/>
          <w:rFonts w:ascii="Arial" w:eastAsiaTheme="majorEastAsia" w:hAnsi="Arial" w:cs="Arial"/>
          <w:b/>
          <w:bCs/>
        </w:rPr>
      </w:pPr>
    </w:p>
    <w:p w14:paraId="101A1291" w14:textId="77777777" w:rsidR="00DC1931" w:rsidRDefault="00DC1931" w:rsidP="00DC1931">
      <w:pPr>
        <w:pStyle w:val="NormalWeb"/>
        <w:spacing w:line="360" w:lineRule="auto"/>
        <w:jc w:val="both"/>
        <w:rPr>
          <w:rStyle w:val="citation-145"/>
          <w:rFonts w:ascii="Arial" w:eastAsiaTheme="majorEastAsia" w:hAnsi="Arial" w:cs="Arial"/>
          <w:b/>
          <w:bCs/>
        </w:rPr>
      </w:pPr>
    </w:p>
    <w:p w14:paraId="430F2CC4" w14:textId="3010D076" w:rsidR="00DC1931" w:rsidRDefault="00DC1931" w:rsidP="00DC1931">
      <w:pPr>
        <w:pStyle w:val="NormalWeb"/>
        <w:spacing w:line="360" w:lineRule="auto"/>
        <w:jc w:val="both"/>
        <w:rPr>
          <w:rStyle w:val="citation-145"/>
          <w:rFonts w:ascii="Arial" w:eastAsiaTheme="majorEastAsia" w:hAnsi="Arial" w:cs="Arial"/>
          <w:b/>
          <w:bCs/>
        </w:rPr>
      </w:pPr>
      <w:r w:rsidRPr="00DC1931">
        <w:rPr>
          <w:rStyle w:val="citation-145"/>
          <w:rFonts w:ascii="Arial" w:eastAsiaTheme="majorEastAsia" w:hAnsi="Arial" w:cs="Arial"/>
          <w:b/>
          <w:bCs/>
        </w:rPr>
        <w:t>Editorial Formatting Comments</w:t>
      </w:r>
    </w:p>
    <w:p w14:paraId="0517CB6E" w14:textId="77777777" w:rsidR="00BC1078" w:rsidRDefault="000C478E" w:rsidP="000C478E">
      <w:pPr>
        <w:pStyle w:val="NormalWeb"/>
        <w:spacing w:line="360" w:lineRule="auto"/>
        <w:rPr>
          <w:rFonts w:ascii="Arial" w:eastAsiaTheme="majorEastAsia" w:hAnsi="Arial" w:cs="Arial"/>
          <w:i/>
          <w:iCs/>
          <w:color w:val="000000"/>
        </w:rPr>
      </w:pPr>
      <w:r w:rsidRPr="000C478E">
        <w:rPr>
          <w:rFonts w:ascii="Arial" w:eastAsiaTheme="majorEastAsia" w:hAnsi="Arial" w:cs="Arial"/>
          <w:lang/>
        </w:rPr>
        <w:t>-</w:t>
      </w:r>
      <w:r w:rsidRPr="000C478E">
        <w:rPr>
          <w:rFonts w:ascii="Arial" w:eastAsiaTheme="majorEastAsia" w:hAnsi="Arial" w:cs="Arial"/>
          <w:i/>
          <w:iCs/>
          <w:color w:val="000000"/>
        </w:rPr>
        <w:t>Title page: Be sure the title page lists all author names, degrees, and affiliations.</w:t>
      </w:r>
      <w:r w:rsidRPr="000C478E">
        <w:rPr>
          <w:rFonts w:ascii="Arial" w:eastAsiaTheme="majorEastAsia" w:hAnsi="Arial" w:cs="Arial"/>
          <w:i/>
          <w:iCs/>
          <w:color w:val="000000"/>
        </w:rPr>
        <w:br/>
      </w:r>
      <w:r w:rsidRPr="000C478E">
        <w:rPr>
          <w:rFonts w:ascii="Arial" w:eastAsiaTheme="majorEastAsia" w:hAnsi="Arial" w:cs="Arial"/>
          <w:i/>
          <w:iCs/>
          <w:color w:val="000000"/>
        </w:rPr>
        <w:br/>
        <w:t>-Title: Be sure the title includes any specific terms as directed in the reporting guidelines for your type of article (for example, "case report" should be in the title of a CARE-compliant article). The following guidelines specify that the study design should be in the article title: CARE, CHEERS, CONSORT, PRISMA, STARD, and STROBE.</w:t>
      </w:r>
      <w:r w:rsidRPr="000C478E">
        <w:rPr>
          <w:rFonts w:ascii="Arial" w:eastAsiaTheme="majorEastAsia" w:hAnsi="Arial" w:cs="Arial"/>
          <w:i/>
          <w:iCs/>
          <w:color w:val="000000"/>
        </w:rPr>
        <w:br/>
      </w:r>
      <w:r w:rsidRPr="000C478E">
        <w:rPr>
          <w:rFonts w:ascii="Arial" w:eastAsiaTheme="majorEastAsia" w:hAnsi="Arial" w:cs="Arial"/>
          <w:i/>
          <w:iCs/>
          <w:color w:val="000000"/>
        </w:rPr>
        <w:br/>
        <w:t>-Abstract: Be sure to use a structured abstract, with headings. Use the specific headings listed in the guidelines checklist if your report is based on the CARE, CHEERS, CONSORT, or PRISMA guidelines.</w:t>
      </w:r>
      <w:r w:rsidRPr="000C478E">
        <w:rPr>
          <w:rFonts w:ascii="Arial" w:eastAsiaTheme="majorEastAsia" w:hAnsi="Arial" w:cs="Arial"/>
          <w:i/>
          <w:iCs/>
          <w:color w:val="000000"/>
        </w:rPr>
        <w:br/>
      </w:r>
      <w:r w:rsidRPr="000C478E">
        <w:rPr>
          <w:rFonts w:ascii="Arial" w:eastAsiaTheme="majorEastAsia" w:hAnsi="Arial" w:cs="Arial"/>
          <w:i/>
          <w:iCs/>
          <w:color w:val="000000"/>
        </w:rPr>
        <w:br/>
        <w:t>-List of abbreviations: If not already included, please include a list of abbreviations used in the text as part of the manuscript text file following the title page. Use abbreviations sparingly in the text, and spell them out the first time you use them. Abbreviations used in tables should be spelled out at the bottom of the table.</w:t>
      </w:r>
    </w:p>
    <w:p w14:paraId="15B1F4FE" w14:textId="77777777" w:rsidR="00BC1078" w:rsidRPr="00BC1078" w:rsidRDefault="00BC1078" w:rsidP="00BC1078">
      <w:pPr>
        <w:pStyle w:val="NormalWeb"/>
        <w:spacing w:line="360" w:lineRule="auto"/>
        <w:rPr>
          <w:rFonts w:ascii="Arial" w:eastAsiaTheme="majorEastAsia" w:hAnsi="Arial" w:cs="Arial"/>
          <w:i/>
          <w:iCs/>
          <w:color w:val="000000"/>
          <w:lang/>
        </w:rPr>
      </w:pPr>
      <w:r w:rsidRPr="00BC1078">
        <w:rPr>
          <w:rFonts w:ascii="Arial" w:eastAsiaTheme="majorEastAsia" w:hAnsi="Arial" w:cs="Arial"/>
          <w:i/>
          <w:iCs/>
          <w:color w:val="000000"/>
          <w:lang/>
        </w:rPr>
        <w:t>-Ethical review, Methods section: If not already included, please state in the Methods section that an ethics committee or institutional review board approved the study, and list the board's name. If ethical approval was waived or not necessary, please state the reason. If the study involves patient consent, state explicitly that informed consent was or was not given, and state the reason if not given.</w:t>
      </w:r>
      <w:r w:rsidRPr="00BC1078">
        <w:rPr>
          <w:rFonts w:ascii="Arial" w:eastAsiaTheme="majorEastAsia" w:hAnsi="Arial" w:cs="Arial"/>
          <w:i/>
          <w:iCs/>
          <w:color w:val="000000"/>
          <w:lang/>
        </w:rPr>
        <w:br/>
      </w:r>
      <w:r w:rsidRPr="00BC1078">
        <w:rPr>
          <w:rFonts w:ascii="Arial" w:eastAsiaTheme="majorEastAsia" w:hAnsi="Arial" w:cs="Arial"/>
          <w:i/>
          <w:iCs/>
          <w:color w:val="000000"/>
          <w:lang/>
        </w:rPr>
        <w:br/>
        <w:t>-Funding/Conflict of Interest information: List any source of funding or anything that could be perceived as a conflict of interest in the Acknowledgments section.</w:t>
      </w:r>
      <w:r w:rsidRPr="00BC1078">
        <w:rPr>
          <w:rFonts w:ascii="Arial" w:eastAsiaTheme="majorEastAsia" w:hAnsi="Arial" w:cs="Arial"/>
          <w:i/>
          <w:iCs/>
          <w:color w:val="000000"/>
          <w:lang/>
        </w:rPr>
        <w:br/>
      </w:r>
      <w:r w:rsidRPr="00BC1078">
        <w:rPr>
          <w:rFonts w:ascii="Arial" w:eastAsiaTheme="majorEastAsia" w:hAnsi="Arial" w:cs="Arial"/>
          <w:i/>
          <w:iCs/>
          <w:color w:val="000000"/>
          <w:lang/>
        </w:rPr>
        <w:br/>
        <w:t>-Acknowledgments: If you list anyone by name in the Acknowledgments section, please confirm that the person gives permission to be named.</w:t>
      </w:r>
    </w:p>
    <w:p w14:paraId="1A7B673D" w14:textId="0D194E97" w:rsidR="000C478E" w:rsidRPr="000C478E" w:rsidRDefault="000C478E" w:rsidP="000C478E">
      <w:pPr>
        <w:pStyle w:val="NormalWeb"/>
        <w:spacing w:line="360" w:lineRule="auto"/>
        <w:rPr>
          <w:rStyle w:val="citation-145"/>
          <w:rFonts w:ascii="Arial" w:eastAsiaTheme="majorEastAsia" w:hAnsi="Arial" w:cs="Arial"/>
        </w:rPr>
      </w:pPr>
    </w:p>
    <w:p w14:paraId="5487D248" w14:textId="406C7C83" w:rsidR="00DC1931" w:rsidRDefault="00DC1931" w:rsidP="00DC1931">
      <w:pPr>
        <w:pStyle w:val="NormalWeb"/>
        <w:spacing w:line="360" w:lineRule="auto"/>
        <w:jc w:val="both"/>
        <w:rPr>
          <w:rFonts w:ascii="Arial" w:hAnsi="Arial" w:cs="Arial"/>
          <w:color w:val="222222"/>
          <w:shd w:val="clear" w:color="auto" w:fill="FFFFFF"/>
        </w:rPr>
      </w:pPr>
      <w:r>
        <w:rPr>
          <w:rStyle w:val="citation-145"/>
          <w:rFonts w:ascii="Arial" w:eastAsiaTheme="majorEastAsia" w:hAnsi="Arial" w:cs="Arial"/>
          <w:b/>
          <w:bCs/>
        </w:rPr>
        <w:t xml:space="preserve">Response:  </w:t>
      </w:r>
    </w:p>
    <w:p w14:paraId="2CC91985" w14:textId="77777777" w:rsidR="009C3650" w:rsidRPr="001547EF" w:rsidRDefault="009C3650" w:rsidP="009C3650">
      <w:pPr>
        <w:pStyle w:val="NormalWeb"/>
        <w:spacing w:line="360" w:lineRule="auto"/>
        <w:jc w:val="both"/>
        <w:rPr>
          <w:rFonts w:ascii="Arial" w:eastAsiaTheme="majorEastAsia" w:hAnsi="Arial" w:cs="Arial"/>
          <w:i/>
          <w:iCs/>
          <w:color w:val="000000"/>
          <w:lang/>
        </w:rPr>
      </w:pPr>
      <w:r w:rsidRPr="001547EF">
        <w:rPr>
          <w:rFonts w:ascii="Arial" w:eastAsiaTheme="majorEastAsia" w:hAnsi="Arial" w:cs="Arial"/>
          <w:i/>
          <w:iCs/>
          <w:color w:val="000000"/>
          <w:lang/>
        </w:rPr>
        <w:t>Response to Editorial Comments</w:t>
      </w:r>
    </w:p>
    <w:p w14:paraId="39E4CB66" w14:textId="77777777" w:rsidR="009C3650" w:rsidRPr="001547EF" w:rsidRDefault="009C3650" w:rsidP="009C3650">
      <w:pPr>
        <w:pStyle w:val="NormalWeb"/>
        <w:spacing w:line="360" w:lineRule="auto"/>
        <w:jc w:val="both"/>
        <w:rPr>
          <w:rFonts w:ascii="Arial" w:eastAsiaTheme="majorEastAsia" w:hAnsi="Arial" w:cs="Arial"/>
          <w:i/>
          <w:iCs/>
          <w:color w:val="000000"/>
          <w:lang/>
        </w:rPr>
      </w:pPr>
      <w:r w:rsidRPr="001547EF">
        <w:rPr>
          <w:rFonts w:ascii="Arial" w:eastAsiaTheme="majorEastAsia" w:hAnsi="Arial" w:cs="Arial"/>
          <w:i/>
          <w:iCs/>
          <w:color w:val="000000"/>
          <w:lang/>
        </w:rPr>
        <w:t>To the Editor: We sincerely thank the editorial team for the constructive guidance and detailed formatting checklist. We have carefully reviewed all editorial comments and updated our manuscript accordingly. Below is our point-by-point response:</w:t>
      </w:r>
    </w:p>
    <w:p w14:paraId="195BD7DB" w14:textId="77777777" w:rsidR="009C3650" w:rsidRPr="001547EF" w:rsidRDefault="009C3650" w:rsidP="009C3650">
      <w:pPr>
        <w:pStyle w:val="NormalWeb"/>
        <w:numPr>
          <w:ilvl w:val="0"/>
          <w:numId w:val="3"/>
        </w:numPr>
        <w:spacing w:line="360" w:lineRule="auto"/>
        <w:jc w:val="both"/>
        <w:rPr>
          <w:rFonts w:ascii="Arial" w:eastAsiaTheme="majorEastAsia" w:hAnsi="Arial" w:cs="Arial"/>
          <w:i/>
          <w:iCs/>
          <w:color w:val="000000"/>
          <w:lang/>
        </w:rPr>
      </w:pPr>
      <w:r w:rsidRPr="001547EF">
        <w:rPr>
          <w:rFonts w:ascii="Arial" w:eastAsiaTheme="majorEastAsia" w:hAnsi="Arial" w:cs="Arial"/>
          <w:i/>
          <w:iCs/>
          <w:color w:val="000000"/>
          <w:lang/>
        </w:rPr>
        <w:t>Title page: We have ensured that the title page lists all author names, academic degrees, and institutional affiliations completely.</w:t>
      </w:r>
    </w:p>
    <w:p w14:paraId="7374B131" w14:textId="77777777" w:rsidR="009C3650" w:rsidRPr="001547EF" w:rsidRDefault="009C3650" w:rsidP="009C3650">
      <w:pPr>
        <w:pStyle w:val="NormalWeb"/>
        <w:numPr>
          <w:ilvl w:val="0"/>
          <w:numId w:val="3"/>
        </w:numPr>
        <w:spacing w:line="360" w:lineRule="auto"/>
        <w:jc w:val="both"/>
        <w:rPr>
          <w:rFonts w:ascii="Arial" w:eastAsiaTheme="majorEastAsia" w:hAnsi="Arial" w:cs="Arial"/>
          <w:i/>
          <w:iCs/>
          <w:color w:val="000000"/>
          <w:lang/>
        </w:rPr>
      </w:pPr>
      <w:r w:rsidRPr="001547EF">
        <w:rPr>
          <w:rFonts w:ascii="Arial" w:eastAsiaTheme="majorEastAsia" w:hAnsi="Arial" w:cs="Arial"/>
          <w:i/>
          <w:iCs/>
          <w:color w:val="000000"/>
          <w:lang/>
        </w:rPr>
        <w:t>Title: In accordance with the CARE guidelines for case series, we have ensured that the study design is explicitly stated in the title (“...A Retrospective Case Series”).</w:t>
      </w:r>
    </w:p>
    <w:p w14:paraId="5EBE8D53" w14:textId="77777777" w:rsidR="009C3650" w:rsidRPr="001547EF" w:rsidRDefault="009C3650" w:rsidP="009C3650">
      <w:pPr>
        <w:pStyle w:val="NormalWeb"/>
        <w:numPr>
          <w:ilvl w:val="0"/>
          <w:numId w:val="3"/>
        </w:numPr>
        <w:spacing w:line="360" w:lineRule="auto"/>
        <w:jc w:val="both"/>
        <w:rPr>
          <w:rFonts w:ascii="Arial" w:eastAsiaTheme="majorEastAsia" w:hAnsi="Arial" w:cs="Arial"/>
          <w:i/>
          <w:iCs/>
          <w:color w:val="000000"/>
          <w:lang/>
        </w:rPr>
      </w:pPr>
      <w:r w:rsidRPr="001547EF">
        <w:rPr>
          <w:rFonts w:ascii="Arial" w:eastAsiaTheme="majorEastAsia" w:hAnsi="Arial" w:cs="Arial"/>
          <w:i/>
          <w:iCs/>
          <w:color w:val="000000"/>
          <w:lang/>
        </w:rPr>
        <w:t>Abstract: The abstract has been structured using standardized, guideline-compliant headings (Objective, Design, Setting, Participants, Measurements &amp; Main Results, Conclusions).</w:t>
      </w:r>
    </w:p>
    <w:p w14:paraId="4F4091FA" w14:textId="77777777" w:rsidR="009C3650" w:rsidRPr="001547EF" w:rsidRDefault="009C3650" w:rsidP="009C3650">
      <w:pPr>
        <w:pStyle w:val="NormalWeb"/>
        <w:numPr>
          <w:ilvl w:val="0"/>
          <w:numId w:val="3"/>
        </w:numPr>
        <w:spacing w:line="360" w:lineRule="auto"/>
        <w:jc w:val="both"/>
        <w:rPr>
          <w:rFonts w:ascii="Arial" w:eastAsiaTheme="majorEastAsia" w:hAnsi="Arial" w:cs="Arial"/>
          <w:i/>
          <w:iCs/>
          <w:color w:val="000000"/>
          <w:lang/>
        </w:rPr>
      </w:pPr>
      <w:r w:rsidRPr="001547EF">
        <w:rPr>
          <w:rFonts w:ascii="Arial" w:eastAsiaTheme="majorEastAsia" w:hAnsi="Arial" w:cs="Arial"/>
          <w:i/>
          <w:iCs/>
          <w:color w:val="000000"/>
          <w:lang/>
        </w:rPr>
        <w:t>List of abbreviations: A comprehensive list of abbreviations has been included immediately following the title page. We have also verified that abbreviations are spelled out upon first use in the text and properly defined at the bottom of each table.</w:t>
      </w:r>
    </w:p>
    <w:p w14:paraId="7B2D0214" w14:textId="77777777" w:rsidR="009C3650" w:rsidRPr="001547EF" w:rsidRDefault="009C3650" w:rsidP="009C3650">
      <w:pPr>
        <w:pStyle w:val="NormalWeb"/>
        <w:numPr>
          <w:ilvl w:val="0"/>
          <w:numId w:val="3"/>
        </w:numPr>
        <w:spacing w:line="360" w:lineRule="auto"/>
        <w:jc w:val="both"/>
        <w:rPr>
          <w:rFonts w:ascii="Arial" w:eastAsiaTheme="majorEastAsia" w:hAnsi="Arial" w:cs="Arial"/>
          <w:i/>
          <w:iCs/>
          <w:color w:val="000000"/>
          <w:lang/>
        </w:rPr>
      </w:pPr>
      <w:r w:rsidRPr="001547EF">
        <w:rPr>
          <w:rFonts w:ascii="Arial" w:eastAsiaTheme="majorEastAsia" w:hAnsi="Arial" w:cs="Arial"/>
          <w:i/>
          <w:iCs/>
          <w:color w:val="000000"/>
          <w:lang/>
        </w:rPr>
        <w:t>Ethical review, Methods section: We have explicitly stated in the Materials and Methods section that institutional ethics committee approval was obtained (including the name of the review board), along with a statement regarding informed consent.</w:t>
      </w:r>
    </w:p>
    <w:p w14:paraId="08B5A671" w14:textId="77777777" w:rsidR="009C3650" w:rsidRPr="001547EF" w:rsidRDefault="009C3650" w:rsidP="009C3650">
      <w:pPr>
        <w:pStyle w:val="NormalWeb"/>
        <w:numPr>
          <w:ilvl w:val="0"/>
          <w:numId w:val="3"/>
        </w:numPr>
        <w:spacing w:line="360" w:lineRule="auto"/>
        <w:jc w:val="both"/>
        <w:rPr>
          <w:rFonts w:ascii="Arial" w:eastAsiaTheme="majorEastAsia" w:hAnsi="Arial" w:cs="Arial"/>
          <w:i/>
          <w:iCs/>
          <w:color w:val="000000"/>
          <w:lang/>
        </w:rPr>
      </w:pPr>
      <w:r w:rsidRPr="001547EF">
        <w:rPr>
          <w:rFonts w:ascii="Arial" w:eastAsiaTheme="majorEastAsia" w:hAnsi="Arial" w:cs="Arial"/>
          <w:i/>
          <w:iCs/>
          <w:color w:val="000000"/>
          <w:lang/>
        </w:rPr>
        <w:t>Funding/Conflict of Interest information: All funding sources and conflict of interest disclosures have been appropriately stated within the Acknowledgments/Declarations section.</w:t>
      </w:r>
    </w:p>
    <w:p w14:paraId="3BBEE331" w14:textId="77777777" w:rsidR="009C3650" w:rsidRPr="001547EF" w:rsidRDefault="009C3650" w:rsidP="009C3650">
      <w:pPr>
        <w:pStyle w:val="NormalWeb"/>
        <w:numPr>
          <w:ilvl w:val="0"/>
          <w:numId w:val="3"/>
        </w:numPr>
        <w:spacing w:line="360" w:lineRule="auto"/>
        <w:jc w:val="both"/>
        <w:rPr>
          <w:rFonts w:ascii="Arial" w:eastAsiaTheme="majorEastAsia" w:hAnsi="Arial" w:cs="Arial"/>
          <w:i/>
          <w:iCs/>
          <w:color w:val="000000"/>
          <w:lang/>
        </w:rPr>
      </w:pPr>
      <w:r w:rsidRPr="001547EF">
        <w:rPr>
          <w:rFonts w:ascii="Arial" w:eastAsiaTheme="majorEastAsia" w:hAnsi="Arial" w:cs="Arial"/>
          <w:i/>
          <w:iCs/>
          <w:color w:val="000000"/>
          <w:lang/>
        </w:rPr>
        <w:t>Acknowledgments: We confirm that any individuals named in the Acknowledgments section have provided explicit permission to be recognized.</w:t>
      </w:r>
    </w:p>
    <w:p w14:paraId="251E93BD" w14:textId="77777777" w:rsidR="009C3650" w:rsidRPr="001547EF" w:rsidRDefault="009C3650" w:rsidP="009C3650">
      <w:pPr>
        <w:pStyle w:val="NormalWeb"/>
        <w:spacing w:line="360" w:lineRule="auto"/>
        <w:jc w:val="both"/>
        <w:rPr>
          <w:rFonts w:ascii="Arial" w:eastAsiaTheme="majorEastAsia" w:hAnsi="Arial" w:cs="Arial"/>
          <w:i/>
          <w:iCs/>
          <w:color w:val="000000"/>
          <w:lang/>
        </w:rPr>
      </w:pPr>
      <w:r w:rsidRPr="001547EF">
        <w:rPr>
          <w:rFonts w:ascii="Arial" w:eastAsiaTheme="majorEastAsia" w:hAnsi="Arial" w:cs="Arial"/>
          <w:i/>
          <w:iCs/>
          <w:color w:val="000000"/>
          <w:lang/>
        </w:rPr>
        <w:t>We hope that the revised manuscript now fully meets the journal’s standards and look forward to your favorable decision.</w:t>
      </w:r>
    </w:p>
    <w:p w14:paraId="76F6EEE0" w14:textId="77777777" w:rsidR="009C3650" w:rsidRPr="001547EF" w:rsidRDefault="009C3650" w:rsidP="00DC1931">
      <w:pPr>
        <w:pStyle w:val="NormalWeb"/>
        <w:spacing w:line="360" w:lineRule="auto"/>
        <w:jc w:val="both"/>
        <w:rPr>
          <w:rFonts w:ascii="Arial" w:eastAsiaTheme="majorEastAsia" w:hAnsi="Arial" w:cs="Arial"/>
          <w:i/>
          <w:iCs/>
          <w:lang/>
        </w:rPr>
      </w:pPr>
    </w:p>
    <w:sectPr w:rsidR="009C3650" w:rsidRPr="001547EF" w:rsidSect="00F16F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A2"/>
    <w:family w:val="roman"/>
    <w:pitch w:val="variable"/>
    <w:sig w:usb0="00000000"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00000003" w:usb1="00000000" w:usb2="00000000" w:usb3="00000000" w:csb0="00000001" w:csb1="00000000"/>
  </w:font>
  <w:font w:name="-webkit-standard">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A74"/>
    <w:multiLevelType w:val="multilevel"/>
    <w:tmpl w:val="AC70F8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7D267C3"/>
    <w:multiLevelType w:val="multilevel"/>
    <w:tmpl w:val="06D21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956D5"/>
    <w:multiLevelType w:val="multilevel"/>
    <w:tmpl w:val="093A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572A8"/>
    <w:multiLevelType w:val="multilevel"/>
    <w:tmpl w:val="E2CA0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7D8C2B90"/>
    <w:multiLevelType w:val="multilevel"/>
    <w:tmpl w:val="B91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921269">
    <w:abstractNumId w:val="3"/>
  </w:num>
  <w:num w:numId="2" w16cid:durableId="1943679548">
    <w:abstractNumId w:val="0"/>
  </w:num>
  <w:num w:numId="3" w16cid:durableId="2000502430">
    <w:abstractNumId w:val="4"/>
  </w:num>
  <w:num w:numId="4" w16cid:durableId="980041365">
    <w:abstractNumId w:val="1"/>
  </w:num>
  <w:num w:numId="5" w16cid:durableId="1347440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4C"/>
    <w:rsid w:val="000C478E"/>
    <w:rsid w:val="001065F9"/>
    <w:rsid w:val="001547EF"/>
    <w:rsid w:val="00250E2F"/>
    <w:rsid w:val="00267F58"/>
    <w:rsid w:val="00274868"/>
    <w:rsid w:val="0037338C"/>
    <w:rsid w:val="003F2E58"/>
    <w:rsid w:val="004128BB"/>
    <w:rsid w:val="004726A6"/>
    <w:rsid w:val="004B5882"/>
    <w:rsid w:val="00604407"/>
    <w:rsid w:val="006938A2"/>
    <w:rsid w:val="00710F5A"/>
    <w:rsid w:val="007A6335"/>
    <w:rsid w:val="0080782C"/>
    <w:rsid w:val="0088517C"/>
    <w:rsid w:val="008A6E49"/>
    <w:rsid w:val="00914DAD"/>
    <w:rsid w:val="00992F02"/>
    <w:rsid w:val="009A6916"/>
    <w:rsid w:val="009B5120"/>
    <w:rsid w:val="009C3650"/>
    <w:rsid w:val="00A4174A"/>
    <w:rsid w:val="00A87414"/>
    <w:rsid w:val="00AF7DE5"/>
    <w:rsid w:val="00BC1078"/>
    <w:rsid w:val="00C4777B"/>
    <w:rsid w:val="00C854B6"/>
    <w:rsid w:val="00CC0A2D"/>
    <w:rsid w:val="00CC5C3C"/>
    <w:rsid w:val="00CE2077"/>
    <w:rsid w:val="00D20E8E"/>
    <w:rsid w:val="00DC1931"/>
    <w:rsid w:val="00E1308E"/>
    <w:rsid w:val="00E3374C"/>
    <w:rsid w:val="00F16F02"/>
    <w:rsid w:val="00FD54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199E5"/>
  <w15:chartTrackingRefBased/>
  <w15:docId w15:val="{9E444D14-FDB6-D44D-8F5A-4A6D7F28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F02"/>
    <w:rPr>
      <w:lang w:val="tr-TR"/>
    </w:rPr>
  </w:style>
  <w:style w:type="paragraph" w:styleId="Heading1">
    <w:name w:val="heading 1"/>
    <w:basedOn w:val="Normal"/>
    <w:next w:val="Normal"/>
    <w:link w:val="Heading1Char"/>
    <w:uiPriority w:val="9"/>
    <w:qFormat/>
    <w:rsid w:val="00E33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74C"/>
    <w:rPr>
      <w:rFonts w:eastAsiaTheme="majorEastAsia" w:cstheme="majorBidi"/>
      <w:color w:val="272727" w:themeColor="text1" w:themeTint="D8"/>
    </w:rPr>
  </w:style>
  <w:style w:type="paragraph" w:styleId="Title">
    <w:name w:val="Title"/>
    <w:basedOn w:val="Normal"/>
    <w:next w:val="Normal"/>
    <w:link w:val="TitleChar"/>
    <w:uiPriority w:val="10"/>
    <w:qFormat/>
    <w:rsid w:val="00E33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74C"/>
    <w:pPr>
      <w:spacing w:before="160"/>
      <w:jc w:val="center"/>
    </w:pPr>
    <w:rPr>
      <w:i/>
      <w:iCs/>
      <w:color w:val="404040" w:themeColor="text1" w:themeTint="BF"/>
    </w:rPr>
  </w:style>
  <w:style w:type="character" w:customStyle="1" w:styleId="QuoteChar">
    <w:name w:val="Quote Char"/>
    <w:basedOn w:val="DefaultParagraphFont"/>
    <w:link w:val="Quote"/>
    <w:uiPriority w:val="29"/>
    <w:rsid w:val="00E3374C"/>
    <w:rPr>
      <w:i/>
      <w:iCs/>
      <w:color w:val="404040" w:themeColor="text1" w:themeTint="BF"/>
    </w:rPr>
  </w:style>
  <w:style w:type="paragraph" w:styleId="ListParagraph">
    <w:name w:val="List Paragraph"/>
    <w:basedOn w:val="Normal"/>
    <w:uiPriority w:val="34"/>
    <w:qFormat/>
    <w:rsid w:val="00E3374C"/>
    <w:pPr>
      <w:ind w:left="720"/>
      <w:contextualSpacing/>
    </w:pPr>
  </w:style>
  <w:style w:type="character" w:styleId="IntenseEmphasis">
    <w:name w:val="Intense Emphasis"/>
    <w:basedOn w:val="DefaultParagraphFont"/>
    <w:uiPriority w:val="21"/>
    <w:qFormat/>
    <w:rsid w:val="00E3374C"/>
    <w:rPr>
      <w:i/>
      <w:iCs/>
      <w:color w:val="0F4761" w:themeColor="accent1" w:themeShade="BF"/>
    </w:rPr>
  </w:style>
  <w:style w:type="paragraph" w:styleId="IntenseQuote">
    <w:name w:val="Intense Quote"/>
    <w:basedOn w:val="Normal"/>
    <w:next w:val="Normal"/>
    <w:link w:val="IntenseQuoteChar"/>
    <w:uiPriority w:val="30"/>
    <w:qFormat/>
    <w:rsid w:val="00E33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74C"/>
    <w:rPr>
      <w:i/>
      <w:iCs/>
      <w:color w:val="0F4761" w:themeColor="accent1" w:themeShade="BF"/>
    </w:rPr>
  </w:style>
  <w:style w:type="character" w:styleId="IntenseReference">
    <w:name w:val="Intense Reference"/>
    <w:basedOn w:val="DefaultParagraphFont"/>
    <w:uiPriority w:val="32"/>
    <w:qFormat/>
    <w:rsid w:val="00E3374C"/>
    <w:rPr>
      <w:b/>
      <w:bCs/>
      <w:smallCaps/>
      <w:color w:val="0F4761" w:themeColor="accent1" w:themeShade="BF"/>
      <w:spacing w:val="5"/>
    </w:rPr>
  </w:style>
  <w:style w:type="paragraph" w:styleId="NormalWeb">
    <w:name w:val="Normal (Web)"/>
    <w:basedOn w:val="Normal"/>
    <w:uiPriority w:val="99"/>
    <w:unhideWhenUsed/>
    <w:rsid w:val="00F16F0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DefaultParagraphFont"/>
    <w:rsid w:val="00F16F02"/>
  </w:style>
  <w:style w:type="character" w:customStyle="1" w:styleId="citation-145">
    <w:name w:val="citation-145"/>
    <w:basedOn w:val="DefaultParagraphFont"/>
    <w:rsid w:val="00F16F02"/>
  </w:style>
  <w:style w:type="character" w:customStyle="1" w:styleId="citation-142">
    <w:name w:val="citation-142"/>
    <w:basedOn w:val="DefaultParagraphFont"/>
    <w:rsid w:val="00F16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8788">
      <w:bodyDiv w:val="1"/>
      <w:marLeft w:val="0"/>
      <w:marRight w:val="0"/>
      <w:marTop w:val="0"/>
      <w:marBottom w:val="0"/>
      <w:divBdr>
        <w:top w:val="none" w:sz="0" w:space="0" w:color="auto"/>
        <w:left w:val="none" w:sz="0" w:space="0" w:color="auto"/>
        <w:bottom w:val="none" w:sz="0" w:space="0" w:color="auto"/>
        <w:right w:val="none" w:sz="0" w:space="0" w:color="auto"/>
      </w:divBdr>
      <w:divsChild>
        <w:div w:id="1891846052">
          <w:marLeft w:val="0"/>
          <w:marRight w:val="0"/>
          <w:marTop w:val="0"/>
          <w:marBottom w:val="0"/>
          <w:divBdr>
            <w:top w:val="none" w:sz="0" w:space="0" w:color="auto"/>
            <w:left w:val="none" w:sz="0" w:space="0" w:color="auto"/>
            <w:bottom w:val="none" w:sz="0" w:space="0" w:color="auto"/>
            <w:right w:val="none" w:sz="0" w:space="0" w:color="auto"/>
          </w:divBdr>
          <w:divsChild>
            <w:div w:id="8834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6493">
      <w:bodyDiv w:val="1"/>
      <w:marLeft w:val="0"/>
      <w:marRight w:val="0"/>
      <w:marTop w:val="0"/>
      <w:marBottom w:val="0"/>
      <w:divBdr>
        <w:top w:val="none" w:sz="0" w:space="0" w:color="auto"/>
        <w:left w:val="none" w:sz="0" w:space="0" w:color="auto"/>
        <w:bottom w:val="none" w:sz="0" w:space="0" w:color="auto"/>
        <w:right w:val="none" w:sz="0" w:space="0" w:color="auto"/>
      </w:divBdr>
    </w:div>
    <w:div w:id="232666536">
      <w:bodyDiv w:val="1"/>
      <w:marLeft w:val="0"/>
      <w:marRight w:val="0"/>
      <w:marTop w:val="0"/>
      <w:marBottom w:val="0"/>
      <w:divBdr>
        <w:top w:val="none" w:sz="0" w:space="0" w:color="auto"/>
        <w:left w:val="none" w:sz="0" w:space="0" w:color="auto"/>
        <w:bottom w:val="none" w:sz="0" w:space="0" w:color="auto"/>
        <w:right w:val="none" w:sz="0" w:space="0" w:color="auto"/>
      </w:divBdr>
    </w:div>
    <w:div w:id="521550747">
      <w:bodyDiv w:val="1"/>
      <w:marLeft w:val="0"/>
      <w:marRight w:val="0"/>
      <w:marTop w:val="0"/>
      <w:marBottom w:val="0"/>
      <w:divBdr>
        <w:top w:val="none" w:sz="0" w:space="0" w:color="auto"/>
        <w:left w:val="none" w:sz="0" w:space="0" w:color="auto"/>
        <w:bottom w:val="none" w:sz="0" w:space="0" w:color="auto"/>
        <w:right w:val="none" w:sz="0" w:space="0" w:color="auto"/>
      </w:divBdr>
    </w:div>
    <w:div w:id="1555895692">
      <w:bodyDiv w:val="1"/>
      <w:marLeft w:val="0"/>
      <w:marRight w:val="0"/>
      <w:marTop w:val="0"/>
      <w:marBottom w:val="0"/>
      <w:divBdr>
        <w:top w:val="none" w:sz="0" w:space="0" w:color="auto"/>
        <w:left w:val="none" w:sz="0" w:space="0" w:color="auto"/>
        <w:bottom w:val="none" w:sz="0" w:space="0" w:color="auto"/>
        <w:right w:val="none" w:sz="0" w:space="0" w:color="auto"/>
      </w:divBdr>
    </w:div>
    <w:div w:id="1585869894">
      <w:bodyDiv w:val="1"/>
      <w:marLeft w:val="0"/>
      <w:marRight w:val="0"/>
      <w:marTop w:val="0"/>
      <w:marBottom w:val="0"/>
      <w:divBdr>
        <w:top w:val="none" w:sz="0" w:space="0" w:color="auto"/>
        <w:left w:val="none" w:sz="0" w:space="0" w:color="auto"/>
        <w:bottom w:val="none" w:sz="0" w:space="0" w:color="auto"/>
        <w:right w:val="none" w:sz="0" w:space="0" w:color="auto"/>
      </w:divBdr>
      <w:divsChild>
        <w:div w:id="1879972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396056">
      <w:bodyDiv w:val="1"/>
      <w:marLeft w:val="0"/>
      <w:marRight w:val="0"/>
      <w:marTop w:val="0"/>
      <w:marBottom w:val="0"/>
      <w:divBdr>
        <w:top w:val="none" w:sz="0" w:space="0" w:color="auto"/>
        <w:left w:val="none" w:sz="0" w:space="0" w:color="auto"/>
        <w:bottom w:val="none" w:sz="0" w:space="0" w:color="auto"/>
        <w:right w:val="none" w:sz="0" w:space="0" w:color="auto"/>
      </w:divBdr>
      <w:divsChild>
        <w:div w:id="209340437">
          <w:marLeft w:val="0"/>
          <w:marRight w:val="0"/>
          <w:marTop w:val="0"/>
          <w:marBottom w:val="0"/>
          <w:divBdr>
            <w:top w:val="none" w:sz="0" w:space="0" w:color="auto"/>
            <w:left w:val="none" w:sz="0" w:space="0" w:color="auto"/>
            <w:bottom w:val="none" w:sz="0" w:space="0" w:color="auto"/>
            <w:right w:val="none" w:sz="0" w:space="0" w:color="auto"/>
          </w:divBdr>
          <w:divsChild>
            <w:div w:id="8922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59734">
      <w:bodyDiv w:val="1"/>
      <w:marLeft w:val="0"/>
      <w:marRight w:val="0"/>
      <w:marTop w:val="0"/>
      <w:marBottom w:val="0"/>
      <w:divBdr>
        <w:top w:val="none" w:sz="0" w:space="0" w:color="auto"/>
        <w:left w:val="none" w:sz="0" w:space="0" w:color="auto"/>
        <w:bottom w:val="none" w:sz="0" w:space="0" w:color="auto"/>
        <w:right w:val="none" w:sz="0" w:space="0" w:color="auto"/>
      </w:divBdr>
      <w:divsChild>
        <w:div w:id="180973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1750</Words>
  <Characters>9975</Characters>
  <Application>Microsoft Office Word</Application>
  <DocSecurity>0</DocSecurity>
  <Lines>83</Lines>
  <Paragraphs>23</Paragraphs>
  <ScaleCrop>false</ScaleCrop>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gökhan yaşar</cp:lastModifiedBy>
  <cp:revision>2</cp:revision>
  <dcterms:created xsi:type="dcterms:W3CDTF">2026-08-27T12:50:00Z</dcterms:created>
  <dcterms:modified xsi:type="dcterms:W3CDTF">2026-08-27T12:50:00Z</dcterms:modified>
</cp:coreProperties>
</file>