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Rule="auto" w:line="240"/>
        <w:ind w:firstLine="0" w:left="0"/>
        <w:jc w:val="center"/>
      </w:pPr>
      <w:r>
        <w:rPr>
          <w:rFonts w:ascii="Times New Roman" w:hAnsi="Times New Roman" w:cs="Times New Roman"/>
          <w:b/>
          <w:sz w:val="24"/>
        </w:rPr>
        <w:t>BÖLÜM 5</w:t>
      </w:r>
    </w:p>
    <w:p>
      <w:pPr>
        <w:spacing w:before="0" w:after="200" w:lineRule="auto" w:line="240"/>
        <w:ind w:firstLine="0" w:left="0"/>
        <w:jc w:val="center"/>
      </w:pPr>
      <w:r>
        <w:rPr>
          <w:rFonts w:ascii="Times New Roman" w:hAnsi="Times New Roman" w:cs="Times New Roman"/>
          <w:b/>
          <w:sz w:val="32"/>
        </w:rPr>
        <w:t>SOL VENTRİKÜL DESTEK CİHAZI CERRAHİSİ ANESTEZİ YÖNETİMİ</w:t>
      </w:r>
    </w:p>
    <w:p>
      <w:pPr>
        <w:spacing w:before="0" w:after="0" w:lineRule="auto" w:line="240"/>
        <w:ind w:firstLine="0" w:left="0"/>
        <w:jc w:val="center"/>
      </w:pPr>
      <w:r>
        <w:rPr>
          <w:rFonts w:ascii="Times New Roman" w:hAnsi="Times New Roman" w:cs="Times New Roman"/>
          <w:b w:val="0"/>
          <w:sz w:val="24"/>
        </w:rPr>
        <w:t>Öğr. Gör. Dr. Pınar Özdemir Yaşar</w:t>
      </w:r>
    </w:p>
    <w:p>
      <w:pPr>
        <w:spacing w:before="0" w:after="240" w:lineRule="auto" w:line="240"/>
        <w:ind w:firstLine="0" w:left="0"/>
        <w:jc w:val="center"/>
      </w:pPr>
      <w:r>
        <w:rPr>
          <w:rFonts w:ascii="Times New Roman" w:hAnsi="Times New Roman" w:cs="Times New Roman"/>
          <w:b w:val="0"/>
          <w:sz w:val="24"/>
        </w:rPr>
        <w:t>Doç. Dr. Başak Akça</w:t>
      </w:r>
    </w:p>
    <w:p>
      <w:pPr>
        <w:spacing w:before="0" w:after="0" w:lineRule="auto" w:line="360"/>
        <w:ind w:firstLine="0" w:left="0"/>
        <w:jc w:val="both"/>
      </w:pPr>
      <w:r>
        <w:rPr>
          <w:rFonts w:ascii="Times New Roman" w:hAnsi="Times New Roman" w:cs="Times New Roman"/>
          <w:b w:val="0"/>
          <w:sz w:val="22"/>
        </w:rPr>
        <w:t>64 yaşında, uzun süredir İdiyopatik Dilate Kardiyomiyopati (DKMP) ve refrakter evre D son dönem kalp yetmezliği tanısıyla takip edilen, son iki haftadır medikal tedaviye rağmen ilerleyen istirahat dispnesi, anazarka tarzı periferik ödem ve ciddi halsizlik şikayetleri olan erkek hasta; kardiyovasküler cerrahi yoğun bakım ünitesine inotrop bağımlı (INTERMACS Profil 3) hemodinamik tablo ile kabul edilmiş, yapılan incelemelerinde mekanik ve biyokimyasal multi-organ hasarı evresinde olduğu saptanmıştır. Sürekli 0.5 μg/kg/dk milrinon infüzyonu altında tutulan, eşlik eden Tip 2 Diyabet, KOAH ve Tip 2 Kardiyorenal Sendrom (Kreatinin: 1.8 mg/dL) tanıları olan kaşektik hastanın yatak başı transtorasik ekokardiyografisinde; sol ventrikül ejeksiyon fraksiyonunun %15 (ileri derece sistolik disfonksiyon), sol ventrikül diyastol sonu çapının (LVEDD) 74 mm olduğu, sağ ventrikülün belirgin dilate ve küresel kasılma fonksiyonlarının çöktüğü (TAPSE: 11 mm, RVFAC: %22), kapak morfolojisinde ileri fonksiyonel triküspit yetmezliği ile hafif-orta derece aort yetmezliğinin eşlik ettiği saptanmıştır. Sağ kalp kateterizasyonunda ortalama arter basıncının 68 mmHg, santral venöz basıncının (CVP) 16 mmHg, pulmoner arter basıncının (PAP) 48/26 (Ortalama:34) mmHg, PCWP değerinin 24 Simple mmHg olduğu hesaplanmış; Pulmoner Vasküler Direnç (PVR) 2.8 Wood Ünitesi ve Pulmoner Arter Pulsetilite İndeksi (PAPi) 1.37 olarak saptanarak KPB sonrası fulminan sağ kalp yetmezliği riski yüksek bulunmuştur. Kardiyoloji ve kalp damar cerrahisi konseyinde, kalp nakline köprüleme (Bridge to Transplantation - BTT) amacıyla subakut şartlarda kalıcı Sol Ventrikül Destek Cihazı - HeartMate 3 (HM3) implantasyonu cerrahisi planlanan hasta; yoğun bakım ünitesinde kısıtlı bir süreyle diüretik titrasyonu, Varfarin kesilerek anfraksiyonel heparin köprülemesi ve derin malnütrisyon tablosuna (Albümin: 2.8 g/dL) yönelik kısa dönem nutrisyonel organ optimizasyonu altında, ameliyat sabahı preoperatif hazırlık odasına kabul edilmiştir.</w:t>
      </w:r>
    </w:p>
    <w:p>
      <w:pPr>
        <w:spacing w:before="240" w:after="120" w:lineRule="auto" w:line="360"/>
        <w:ind w:firstLine="0" w:left="0"/>
        <w:jc w:val="left"/>
      </w:pPr>
      <w:r>
        <w:rPr>
          <w:rFonts w:ascii="Times New Roman" w:hAnsi="Times New Roman" w:cs="Times New Roman"/>
          <w:b/>
          <w:sz w:val="28"/>
        </w:rPr>
        <w:t>1. PREOPERATİF DEĞERLENDİRME VE ORGAN OPTİMİZASYONU</w:t>
      </w:r>
    </w:p>
    <w:p>
      <w:pPr>
        <w:spacing w:before="240" w:after="120" w:lineRule="auto" w:line="360"/>
        <w:ind w:firstLine="0" w:left="0"/>
        <w:jc w:val="left"/>
      </w:pPr>
      <w:r>
        <w:rPr>
          <w:rFonts w:ascii="Times New Roman" w:hAnsi="Times New Roman" w:cs="Times New Roman"/>
          <w:b/>
          <w:sz w:val="24"/>
        </w:rPr>
        <w:t>1.1. Preoperatif Hazırlık ve Risk Stratifikasyonu</w:t>
      </w:r>
    </w:p>
    <w:p>
      <w:pPr>
        <w:spacing w:before="160" w:after="60" w:lineRule="auto" w:line="360"/>
        <w:ind w:firstLine="0" w:left="0"/>
        <w:jc w:val="left"/>
      </w:pPr>
      <w:r>
        <w:rPr>
          <w:rFonts w:ascii="Times New Roman" w:hAnsi="Times New Roman" w:cs="Times New Roman"/>
          <w:b/>
          <w:sz w:val="22"/>
        </w:rPr>
        <w:t>1.1.1. Bu hastada preoperatif dönemde saptanan malnütrisyon/kaşeksi tablosunun (Albumin:2.8 g/dL) ve kronik böbrek hasarının (Kreatinin:1.8 mg/dL) postoperatif sağ kalım ve morbidite üzerindeki prognostik değeri nedir?</w:t>
      </w:r>
    </w:p>
    <w:p>
      <w:pPr>
        <w:spacing w:before="0" w:after="0" w:lineRule="auto" w:line="360"/>
        <w:ind w:firstLine="0" w:left="0"/>
        <w:jc w:val="both"/>
      </w:pPr>
      <w:r>
        <w:rPr>
          <w:rFonts w:ascii="Times New Roman" w:hAnsi="Times New Roman" w:cs="Times New Roman"/>
          <w:b w:val="0"/>
          <w:sz w:val="22"/>
        </w:rPr>
        <w:t>Malnütrisyon ve Kaşeksinin Prognostik Değeri: İleri evre kalp yetmezliği olgularında saptanan protein-enerji malnütrisyonu ve kaşeksi tablosu, kalıcı mekanik destek cihazı (DMCS/LVAD) implantasyonu sonrasında olumsuz klinik sonuçların güçlü birer öngördürücüsüdür. Hastanın preoperatif albümin düzeyinin 2.8 g/dL seviyesinde saptanması, ameliyat sonrası multi-organ disfonksiyonu sendromu (MODS), yara yeri enfeksiyonları, uzamış mekanik ventilasyon süreleri, perioperatif masif kanama eğilimi ve yüksek transfüzyon gereksinimi ile doğrudan ve bağımsız olarak ilişkilidir.</w:t>
      </w:r>
    </w:p>
    <w:p>
      <w:pPr>
        <w:spacing w:before="0" w:after="0" w:lineRule="auto" w:line="360"/>
        <w:ind w:firstLine="0" w:left="0"/>
        <w:jc w:val="both"/>
      </w:pPr>
      <w:r>
        <w:rPr>
          <w:rFonts w:ascii="Times New Roman" w:hAnsi="Times New Roman" w:cs="Times New Roman"/>
          <w:b w:val="0"/>
          <w:sz w:val="22"/>
        </w:rPr>
        <w:t>Böbrek Hasarının Prognostik Değeri: Preoperatif dönemde mevcut olan kronik böbrek hasarı ve azalmış glomerüler filtrasyon rezervi, kalıcı sirkülasyon desteği sonrasında mortalite artışının en önemli bağımsız prediktörlerinden biridir. Mevcut kardiyorenal hasar ve yüksek kreatinin seviyeleri, hastanın operasyon sonrasındaki erken dönem sağ kalım başarısını düşürmekte, yoğun bakımda kalış süresini uzatmakta ve postoperatif dönemde Akut Böbrek Hasarı (AKI) zemininde erken Renal Yerine Koyma Tedavisi (RRT/Diyaliz) ihtiyacını belirgin şekilde artırmaktadır.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160" w:after="60" w:lineRule="auto" w:line="360"/>
        <w:ind w:firstLine="0" w:left="0"/>
        <w:jc w:val="left"/>
      </w:pPr>
      <w:r>
        <w:rPr>
          <w:rFonts w:ascii="Times New Roman" w:hAnsi="Times New Roman" w:cs="Times New Roman"/>
          <w:b/>
          <w:sz w:val="22"/>
        </w:rPr>
        <w:t>1.1.2. Kalıcı cihaz (DMCS) yerleştirilecek son dönem kalp yetmezliği hastalarında; sol ventrikül (LV) geometrisi, sağ ventrikülün (RV) kasılma rezervi ve organ konjesyonu (loading conditions) açısından, preoperatif CVP ve renal perfüzyon yönetimi nasıl kurgulanmalıdır; organ fonksiyonlarının toparlanması adına cerrahi ertelenmeli midir?</w:t>
      </w:r>
    </w:p>
    <w:p>
      <w:pPr>
        <w:spacing w:before="0" w:after="0" w:lineRule="auto" w:line="360"/>
        <w:ind w:firstLine="0" w:left="0"/>
        <w:jc w:val="both"/>
      </w:pPr>
      <w:r>
        <w:rPr>
          <w:rFonts w:ascii="Times New Roman" w:hAnsi="Times New Roman" w:cs="Times New Roman"/>
          <w:b w:val="0"/>
          <w:sz w:val="22"/>
        </w:rPr>
        <w:t>Preoperatif CVP ve Renal Perfüzyon Yönetimi: Ameliyat öncesi dönemde, kronik düşük debiye bağlı gelişen konjestif organ hasarını ve Tip 2 Kardiyorenal Sendromu geriletebilmek adına sağ kalbin ön-yükü (preload) optimize edilmeli ve santral venöz basınç (CVP) hedef olarak ≤14-15 mmHg seviyesine çekilmelidir. Bu amaçla:</w:t>
      </w:r>
    </w:p>
    <w:p>
      <w:pPr>
        <w:spacing w:before="0" w:after="0" w:lineRule="auto" w:line="360"/>
        <w:ind w:firstLine="0" w:left="0"/>
        <w:jc w:val="both"/>
      </w:pPr>
      <w:r>
        <w:rPr>
          <w:rFonts w:ascii="Times New Roman" w:hAnsi="Times New Roman" w:cs="Times New Roman"/>
          <w:b w:val="0"/>
          <w:sz w:val="22"/>
        </w:rPr>
        <w:t>Sürekli inotropik destek (vakamızda Milrinon 0.5 μg/kg/dk), hem sistemik kardiyak debiyi artırarak renal perfüzyon basıncını koruduğu hem de pulmoner vazodilatasyon sağlayarak sağ ventrikülün (RV) ard-yükünü (afterload) düşürdüğü için cerrahi implantasyon anına kadar kesintisiz sürdürülmelidir.</w:t>
      </w:r>
    </w:p>
    <w:p>
      <w:pPr>
        <w:spacing w:before="0" w:after="0" w:lineRule="auto" w:line="360"/>
        <w:ind w:firstLine="0" w:left="0"/>
        <w:jc w:val="both"/>
      </w:pPr>
      <w:r>
        <w:rPr>
          <w:rFonts w:ascii="Times New Roman" w:hAnsi="Times New Roman" w:cs="Times New Roman"/>
          <w:b w:val="0"/>
          <w:sz w:val="22"/>
        </w:rPr>
        <w:t>Mevcut sistemik ve intestinal konjesyonu çözmek adına intravenöz loop diüretikleri titre edilerek agresif şekilde uygulanmalıdır.</w:t>
      </w:r>
    </w:p>
    <w:p>
      <w:pPr>
        <w:spacing w:before="0" w:after="0" w:lineRule="auto" w:line="360"/>
        <w:ind w:firstLine="0" w:left="0"/>
        <w:jc w:val="both"/>
      </w:pPr>
      <w:r>
        <w:rPr>
          <w:rFonts w:ascii="Times New Roman" w:hAnsi="Times New Roman" w:cs="Times New Roman"/>
          <w:b w:val="0"/>
          <w:sz w:val="22"/>
        </w:rPr>
        <w:t>İnotropik ve agresif diüretik tedavilerine rağmen sağ kalp filling basınçları düşürülemiyor, konjesyon çözülemiyor ve renal fonksiyonlar kötüleşiyorsa, kalıcı cihaz öncesi hacim ve metabolik optimizasyonu sağlamak adına erken dönem sürekli renal yerine koyma tedavisi (CRRT) veya ultrafiltrasyon desteği damar hattında devreye sokulmalıdır.</w:t>
      </w:r>
    </w:p>
    <w:p>
      <w:pPr>
        <w:spacing w:before="0" w:after="0" w:lineRule="auto" w:line="360"/>
        <w:ind w:firstLine="0" w:left="0"/>
        <w:jc w:val="both"/>
      </w:pPr>
      <w:r>
        <w:rPr>
          <w:rFonts w:ascii="Times New Roman" w:hAnsi="Times New Roman" w:cs="Times New Roman"/>
          <w:b w:val="0"/>
          <w:sz w:val="22"/>
        </w:rPr>
        <w:t>Cerrahinin Ertelenmesi Kararı (Cerrahi Zamanlama): Son dönem kalp yetmezliğindeki mekanik ve biyokimyasal organ hasarlarını medikal veya geçici tedavilerle tamamen normale döndürmek mümkün değildir. Bu nedenle, organ fonksiyonlarının tam olarak toparlanması adına kalıcı mekanik destek cihazı (DMCS/LVAD) cerrahisi kesinlikle ertelenmemeli veya geciktirilmemelidir. Ameliyat öncesi dönemde sağlanan inotropik, diüretik veya diyaliz odaklı organ optimizasyonu kısıtlı bir zaman penceresinde tutulmalı; hasta kardiyojenik şok tablosunun derinleştiği daha kötü bir INTERMACS profiline ("crashing and burning") gerilemeden önce hızla kalıcı sol ventrikül destek cihazı (LVAD) cerrahisine alınmalıdır.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160" w:after="60" w:lineRule="auto" w:line="360"/>
        <w:ind w:firstLine="0" w:left="0"/>
        <w:jc w:val="left"/>
      </w:pPr>
      <w:r>
        <w:rPr>
          <w:rFonts w:ascii="Times New Roman" w:hAnsi="Times New Roman" w:cs="Times New Roman"/>
          <w:b/>
          <w:sz w:val="22"/>
        </w:rPr>
        <w:t>1.1.3. Kalıcı mekanik destek (LVAD) alıcılarında preoperatif risk stratifikasyonu ve profil tanımlaması için kullanılan INTERMACS (Interagency Registry for Mechanically Assisted Circulatory Support) evrelemesi nedir?</w:t>
      </w:r>
    </w:p>
    <w:p>
      <w:pPr>
        <w:spacing w:before="0" w:after="0" w:lineRule="auto" w:line="360"/>
        <w:ind w:firstLine="0" w:left="0"/>
        <w:jc w:val="both"/>
      </w:pPr>
      <w:r>
        <w:rPr>
          <w:rFonts w:ascii="Times New Roman" w:hAnsi="Times New Roman" w:cs="Times New Roman"/>
          <w:b w:val="0"/>
          <w:sz w:val="22"/>
        </w:rPr>
        <w:t>INTERMACS Evrelemesinin Tanımı ve Amacı: INTERMACS (Interagency Registry for Mechanically Assisted Circulatory Support) profilleri, ileri evre (son dönem) kalp yetmezliği olan ve dayanıklı/kalıcı mekanik sirkülasyon destek cihazı (DMCS/LVAD) implantasyonu planlanan hastaların preoperatif klinik ciddiyetini, hemodinamik kararlılığını ve cerrahi aciliyet derecesini standardize etmek amacıyla kullanılan 7 basamaklı bir klinik sınıflandırma sistemidir. Bu evreleme, hastaların ameliyat öncesi risk stratifikasyonunu netleştirerek postoperatif sağ kalım ve morbidite oranlarını öngörmeye yardımcı olur.</w:t>
      </w:r>
    </w:p>
    <w:p>
      <w:pPr>
        <w:spacing w:before="0" w:after="0" w:lineRule="auto" w:line="360"/>
        <w:ind w:firstLine="0" w:left="0"/>
        <w:jc w:val="both"/>
      </w:pPr>
      <w:r>
        <w:rPr>
          <w:rFonts w:ascii="Times New Roman" w:hAnsi="Times New Roman" w:cs="Times New Roman"/>
          <w:b w:val="0"/>
          <w:sz w:val="22"/>
        </w:rPr>
        <w:t>INTERMACS Profillerinin Klinik Detayları: Sınıflandırma, en kritik durumdan daha stabil kronik evreye doğru şu şekilde yapılandırılmıştır:</w:t>
      </w:r>
    </w:p>
    <w:p>
      <w:pPr>
        <w:spacing w:before="0" w:after="0" w:lineRule="auto" w:line="360"/>
        <w:ind w:firstLine="0" w:left="0"/>
        <w:jc w:val="both"/>
      </w:pPr>
      <w:r>
        <w:rPr>
          <w:rFonts w:ascii="Times New Roman" w:hAnsi="Times New Roman" w:cs="Times New Roman"/>
          <w:b w:val="0"/>
          <w:sz w:val="22"/>
        </w:rPr>
        <w:t>Profil 1 ("Crashing and Burning" - Kardiyojenik Şok): Masif doku hipoperfüzyonu ve yükselen laktat seviyeleriyle karakterize, maksimal inotropik desteğe rağmen saatler içinde multiorgan hasarı veya kardiyak arrest riski taşıyan, proaktif olarak acil geçici mekanik destek (örn. VA-ECMO, Impella) gerektiren en kritik hasta grubudur.</w:t>
      </w:r>
    </w:p>
    <w:p>
      <w:pPr>
        <w:spacing w:before="0" w:after="0" w:lineRule="auto" w:line="360"/>
        <w:ind w:firstLine="0" w:left="0"/>
        <w:jc w:val="both"/>
      </w:pPr>
      <w:r>
        <w:rPr>
          <w:rFonts w:ascii="Times New Roman" w:hAnsi="Times New Roman" w:cs="Times New Roman"/>
          <w:b w:val="0"/>
          <w:sz w:val="22"/>
        </w:rPr>
        <w:t>Profil 2 ("Progressive Decline" - Progresif Gerileme): Sürekli intravenöz inotropik destek altında olmasına rağmen böbrek veya karaciğer fonksiyonlarında kademeli bir bozulma, sıvı yüklenmesi ve kan basıncı düşüşü gösteren, günel ve haftalar içinde dayanıklı cihaz implantasyonu gerektiren kararsız gruptur.</w:t>
      </w:r>
    </w:p>
    <w:p>
      <w:pPr>
        <w:spacing w:before="0" w:after="0" w:lineRule="auto" w:line="360"/>
        <w:ind w:firstLine="0" w:left="0"/>
        <w:jc w:val="both"/>
      </w:pPr>
      <w:r>
        <w:rPr>
          <w:rFonts w:ascii="Times New Roman" w:hAnsi="Times New Roman" w:cs="Times New Roman"/>
          <w:b w:val="0"/>
          <w:sz w:val="22"/>
        </w:rPr>
        <w:t>Profil 3 ("Inotrope Dependent Stability" - İnotropa Bağımlı Stabil - Vakamız): Sürekli intravenöz inotrop/inodilatör (Milrinon/Dobutamin) infüzyonu altında, organ perfüzyonu ve volüm dengesi anlık olarak stabilize edilmiş hastaları tanımlar. Bu hastalar stabil görünseler de tedavinin kesilmesi veya dozun azaltılması durumunda Profil 1 veya 2'ye gerileme riski taşırlar.</w:t>
      </w:r>
    </w:p>
    <w:p>
      <w:pPr>
        <w:spacing w:before="0" w:after="0" w:lineRule="auto" w:line="360"/>
        <w:ind w:firstLine="0" w:left="0"/>
        <w:jc w:val="both"/>
      </w:pPr>
      <w:r>
        <w:rPr>
          <w:rFonts w:ascii="Times New Roman" w:hAnsi="Times New Roman" w:cs="Times New Roman"/>
          <w:b w:val="0"/>
          <w:sz w:val="22"/>
        </w:rPr>
        <w:t>Profil 4 ("Resting Symptoms" - İstirahat Semptomları): Evde oral tıbbi tedavileri (GDMT) maksimal dozda almasına rağmen dinlenme anında veya yatakta dikiş denerken bile nefes darlığı, ortopne ve belirgin sıvı retansiyonu yaşayan inotrop bağımlısı olmayan ileri evre ambulatuar hasta profilidir.</w:t>
      </w:r>
    </w:p>
    <w:p>
      <w:pPr>
        <w:spacing w:before="0" w:after="0" w:lineRule="auto" w:line="360"/>
        <w:ind w:firstLine="0" w:left="0"/>
        <w:jc w:val="both"/>
      </w:pPr>
      <w:r>
        <w:rPr>
          <w:rFonts w:ascii="Times New Roman" w:hAnsi="Times New Roman" w:cs="Times New Roman"/>
          <w:b w:val="0"/>
          <w:sz w:val="22"/>
        </w:rPr>
        <w:t>Profil 5 ("Exertion Limitation" - Efor Kısıtlılığı): İstirahat anında konforlu ve euvolemik olan, ancak ev içinde odadan odaya geçmek, giyinmek gibi en ufak bir fiziksel aktivitede sınırlanan, fiziksel olarak tamamen eve bağımlı hale gelmiş bireylerdir.</w:t>
      </w:r>
    </w:p>
    <w:p>
      <w:pPr>
        <w:spacing w:before="0" w:after="0" w:lineRule="auto" w:line="360"/>
        <w:ind w:firstLine="0" w:left="0"/>
        <w:jc w:val="both"/>
      </w:pPr>
      <w:r>
        <w:rPr>
          <w:rFonts w:ascii="Times New Roman" w:hAnsi="Times New Roman" w:cs="Times New Roman"/>
          <w:b w:val="0"/>
          <w:sz w:val="22"/>
        </w:rPr>
        <w:t>Profil 6 ("Exertion Limited" - Değişken Semptomlar): Günlük rutin işlerini hafif tempo ile kısıtlı yürütebilen, ancak tekrarlayan sıvı yüklenmesi atakları ve halsizlik krizleri nedeniyle stabiliteyi koruyamayan yorgun kalp yetmezliği evresidir.</w:t>
      </w:r>
    </w:p>
    <w:p>
      <w:pPr>
        <w:spacing w:before="0" w:after="0" w:lineRule="auto" w:line="360"/>
        <w:ind w:firstLine="0" w:left="0"/>
        <w:jc w:val="both"/>
      </w:pPr>
      <w:r>
        <w:rPr>
          <w:rFonts w:ascii="Times New Roman" w:hAnsi="Times New Roman" w:cs="Times New Roman"/>
          <w:b w:val="0"/>
          <w:sz w:val="22"/>
        </w:rPr>
        <w:t>Profil 7 ("Advanced NYHA Class III"): Maksimal ilaç tedavisine rağmen hafif eforla kısıtlanma yaşayan, ancak organ fonksiyonları ve kognitif rezervleri henüz korunmuş olan en hafif ileri evre destek adaylarını içerir.</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"European J of Heart Fail - 2025 - Baudry - Identifying and overcoming barriers to referral in advanced heart failure A (003).pdf": Guillaume Baudry, Maria Generosa Crespo-Leiro, Clément Delmas, Federica Guidetti, Marta Jimenez-Blanco Bravo, Federica Valente, Maja Cikes, Nicolas Girerd, Finn Gustafsson, Gianluigi Savarese, Linda W. van Laake, Loreena Hill, Anne Kathrine Skibelund, Andreas Zuckermann, Marco Metra, and Kevin Damman. Identifying and overcoming barriers to referral in advanced heart failure. A scientific statement of the Heart Failure Association (HFA) of the ESC. European Journal of Heart Failure 2025;27:1126-1135.</w:t>
      </w:r>
    </w:p>
    <w:p>
      <w:pPr>
        <w:spacing w:before="160" w:after="60" w:lineRule="auto" w:line="360"/>
        <w:ind w:firstLine="0" w:left="0"/>
        <w:jc w:val="left"/>
      </w:pPr>
      <w:r>
        <w:rPr>
          <w:rFonts w:ascii="Times New Roman" w:hAnsi="Times New Roman" w:cs="Times New Roman"/>
          <w:b/>
          <w:sz w:val="22"/>
        </w:rPr>
        <w:t>1.1.4. Kısa dönem (BTT/BTC) ve uzun dönem (Destination Therapy - DT) cihaz implantasyon stratejilerinin preoperatif hasta seçimindeki yeri nedir?</w:t>
      </w:r>
    </w:p>
    <w:p>
      <w:pPr>
        <w:spacing w:before="0" w:after="0" w:lineRule="auto" w:line="360"/>
        <w:ind w:firstLine="0" w:left="0"/>
        <w:jc w:val="both"/>
      </w:pPr>
      <w:r>
        <w:rPr>
          <w:rFonts w:ascii="Times New Roman" w:hAnsi="Times New Roman" w:cs="Times New Roman"/>
          <w:b w:val="0"/>
          <w:sz w:val="22"/>
        </w:rPr>
        <w:t>Bridge to Transplantation (BTT - Kalp Nakline Köprüleme): Bu strateji, preoperatif dönemde klinik ve psychosocial (psikososyal) kriterler açısından kalp nakli listesine alınmaya tamamen uygun olan, ancak kısıtlı donör organ havuzu nedeniyle nakil anına kadar hayatta kalamayacak kadar ağır sistolik disfonksiyonu bulunan hastaları kapsar. Cihaz, hastayı nakil gününe kadar korumak ve organ perfüzyonunu sürdürmek amacıyla geçici bir mekanik köprü olarak yerleştirilir.</w:t>
      </w:r>
    </w:p>
    <w:p>
      <w:pPr>
        <w:spacing w:before="0" w:after="0" w:lineRule="auto" w:line="360"/>
        <w:ind w:firstLine="0" w:left="0"/>
        <w:jc w:val="both"/>
      </w:pPr>
      <w:r>
        <w:rPr>
          <w:rFonts w:ascii="Times New Roman" w:hAnsi="Times New Roman" w:cs="Times New Roman"/>
          <w:b w:val="0"/>
          <w:sz w:val="22"/>
        </w:rPr>
        <w:t>Bridge to Candidacy / Bridge to Decision (BTC/BTD - Adaylığa Köprüleme): İmplantasyon anında hastada kalp nakline engel teşkil eden ancak cihaz desteğiyle sol ventrikülün boşaltılması (mechanical unloading) sonucu geri döndürülebileceği öngörülen geçici kontraendikasyonların (örn: yüksek pulmoner vasküler direnç/reaktif pulmoner hipertansiyon, obezite veya Tip 2 Kardiyorenal sendroma bağlı geçici renal hasar) varlığında tercih edilir. Preoperatif hasta seçiminde bu strateji, hastayı kalıcı olarak nakil dışı bırakmak yerine, cihaz desteği süresince uç organ fonksiyonlarının toparlanmasını taranarak ilerleyen dönemde nakil listesine dahil edilmesini hedefler.</w:t>
      </w:r>
    </w:p>
    <w:p>
      <w:pPr>
        <w:spacing w:before="0" w:after="0" w:lineRule="auto" w:line="360"/>
        <w:ind w:firstLine="0" w:left="0"/>
        <w:jc w:val="both"/>
      </w:pPr>
      <w:r>
        <w:rPr>
          <w:rFonts w:ascii="Times New Roman" w:hAnsi="Times New Roman" w:cs="Times New Roman"/>
          <w:b w:val="0"/>
          <w:sz w:val="22"/>
        </w:rPr>
        <w:t>Destination Therapy (DT - Kalıcı Cihaz Tedavisi): İleri yaş, kalıcı organ hasarları (geri dönüşümsüz yüksek PVR veya kalıcı diyaliz bağımlılığı), aktif malignite geçmişi veya yetersiz sosyal destek gibi nedenlerle kalp nakli listesine kesin olarak kabul edilemeyen (transplant ineligibility) son dönem kalp yetmezliği hastalarında kurgulanır. Cihaz, hastanın hayatının sonuna kadar kalıcı bir sirkülasyon desteği (long-term support) sağlamak amacıyla implante edilir. Günümüzde HeartMate 3 gibi yeni nesil santrifüj pompaların mükemmel hemokompatibilite ve 5 yıllık sağ kalım başarıları sayesinde, preoperatif hasta seçiminde DT endikasyonu tüm dünyada en baskın ve hızla büyüyen hasta popülasyonunu oluşturmaktadır.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"2024 - EJoHF - Baudry - Are MCS the forgotten aspect in implementation of therapies for HF.pdf":Guillaume Baudry, Marco Metra, and Clément Delmas. Are mechanical circulatory supports the forgotten aspect in the implementation of therapies for heart failure? European Journal of Heart Failure 2024;26:2392-2395.</w:t>
      </w:r>
    </w:p>
    <w:p>
      <w:pPr>
        <w:spacing w:before="0" w:after="0" w:lineRule="auto" w:line="360"/>
        <w:ind w:firstLine="0" w:left="0"/>
        <w:jc w:val="both"/>
      </w:pPr>
      <w:r>
        <w:rPr>
          <w:rFonts w:ascii="Times New Roman" w:hAnsi="Times New Roman" w:cs="Times New Roman"/>
          <w:b w:val="0"/>
          <w:sz w:val="22"/>
        </w:rPr>
        <w:t>"European J of Heart Fail - 2025 - Baudry - Identifying and overcoming barriers to referral in advanced heart failure A (003).pdf": Guillaume Baudry, Maria Generosa Crespo-Leiro, Clément Delmas, Federica Guidetti, Marta Jimenez-Blanco Bravo, Federica Valente, Maja Cikes, Nicolas Girerd, Finn Gustafsson, Gianluigi Savarese, Linda W. van Laake, Loreena Hill, Anne Kathrine Skibelund, Andreas Zuckermann, Marco Metra, and Kevin Damman. Identifying and overcoming barriers to referral in advanced heart failure. A scientific statement of the Heart Failure Association (HFA) of the ESC. European Journal of Heart Failure 2025;27:1126-1135.</w:t>
      </w:r>
    </w:p>
    <w:p>
      <w:pPr>
        <w:spacing w:before="160" w:after="60" w:lineRule="auto" w:line="360"/>
        <w:ind w:firstLine="0" w:left="0"/>
        <w:jc w:val="left"/>
      </w:pPr>
      <w:r>
        <w:rPr>
          <w:rFonts w:ascii="Times New Roman" w:hAnsi="Times New Roman" w:cs="Times New Roman"/>
          <w:b/>
          <w:sz w:val="22"/>
        </w:rPr>
        <w:t>1.1.5. Preoperatif dönemde hastanın Diabetes Mellitus (HbA1c:%7.8) ve KOAH/sigara öyküsünün bulunması, perioperatif enfeksiyon patofizyolojisi ve yara yeri iyileşmesi açısından ne tür ek riskler taşır? Ameliyat öncesinde uygulanması gereken antimikrobiyal profilaksi protokolünün nüansları (ilaç seçimi, zamanlaması ve süresi) nelerdir?</w:t>
      </w:r>
    </w:p>
    <w:p>
      <w:pPr>
        <w:spacing w:before="0" w:after="0" w:lineRule="auto" w:line="360"/>
        <w:ind w:firstLine="0" w:left="0"/>
        <w:jc w:val="both"/>
      </w:pPr>
      <w:r>
        <w:rPr>
          <w:rFonts w:ascii="Times New Roman" w:hAnsi="Times New Roman" w:cs="Times New Roman"/>
          <w:b w:val="0"/>
          <w:sz w:val="22"/>
        </w:rPr>
        <w:t>Diyabet ve KOAH Kaynaklı Perioperatif Riskler: HbA1c seviyesinin %7.8 olması kronik hiperglisemiyi ve dolayısıyla nötrofil kemotaksis ve fagositoz fonksiyonlarında bozulmayı (immün yetmezlik zeminini) yansıtır. Bu durum, postoperatif dönemde driveline enfeksiyonu (DLI), mediastinit ve sternal yara yeri ayrışması (dehissans) riskini artırır. Hastanın KOAH ve sigara öyküsü ise havayolu hiperaktivitesine, sekresyon retansiyonuna ve alveolo-kapiller membran hasarına bağlı olarak postoperatif uzamış mekanik ventilasyon, atelektazi ve nozokomiyal pnömoni riskini en üst seviyeye taşır.</w:t>
      </w:r>
    </w:p>
    <w:p>
      <w:pPr>
        <w:spacing w:before="0" w:after="0" w:lineRule="auto" w:line="360"/>
        <w:ind w:firstLine="0" w:left="0"/>
        <w:jc w:val="both"/>
      </w:pPr>
      <w:r>
        <w:rPr>
          <w:rFonts w:ascii="Times New Roman" w:hAnsi="Times New Roman" w:cs="Times New Roman"/>
          <w:b w:val="0"/>
          <w:sz w:val="22"/>
        </w:rPr>
        <w:t>Antimikrobiyal Profilaksi Protokolünün Nüansları: Kalıcı implant cerrahisinde profilaksi şu kurallarla kurgulanmalıdır:</w:t>
      </w:r>
    </w:p>
    <w:p>
      <w:pPr>
        <w:spacing w:before="0" w:after="0" w:lineRule="auto" w:line="360"/>
        <w:ind w:firstLine="0" w:left="0"/>
        <w:jc w:val="both"/>
      </w:pPr>
      <w:r>
        <w:rPr>
          <w:rFonts w:ascii="Times New Roman" w:hAnsi="Times New Roman" w:cs="Times New Roman"/>
          <w:b w:val="0"/>
          <w:sz w:val="22"/>
        </w:rPr>
        <w:t>İlaç Seçimi: Temel hedef Staphylococcus türlerini (MRSA ve MSSA) ve yaygın gram-negatif nozokomiyal patojenleri bloke etmektir. Birinci kuşak sefalosporin (Cefazolin) standart pıhtılaşma profilaksisinin temelidir. Ancak bu hastada olduğu gibi reoperasyon riski, diyabet veya renal hasar gibi yüksek risk faktörleri taşıyan olgularda Cefazolin'e ek olarak Vancomycin kombinasyonu protokolde yer almalıdır. Fungal profilaksi rutin olarak önerilmez.</w:t>
      </w:r>
    </w:p>
    <w:p>
      <w:pPr>
        <w:spacing w:before="0" w:after="0" w:lineRule="auto" w:line="360"/>
        <w:ind w:firstLine="0" w:left="0"/>
        <w:jc w:val="both"/>
      </w:pPr>
      <w:r>
        <w:rPr>
          <w:rFonts w:ascii="Times New Roman" w:hAnsi="Times New Roman" w:cs="Times New Roman"/>
          <w:b w:val="0"/>
          <w:sz w:val="22"/>
        </w:rPr>
        <w:t>Zamanlama ve Re-dosing: Cefazolin cilt kesisinden önceki 60 dakika içinde IV olarak yapılmalı ve doku satürasyonu sağlanmalıdır. Vancomycin ise yavaş infüzyon gerekliliği nedeniyle cilt kesisinden önceki 2 saat içinde başlatılmalıdır. Operasyon süresi uzarsa veya &gt;1500 mL masif kanama gelişirse ameliyat esnasında ek doz (re-dosing) yapılmalıdır.</w:t>
      </w:r>
    </w:p>
    <w:p>
      <w:pPr>
        <w:spacing w:before="0" w:after="0" w:lineRule="auto" w:line="360"/>
        <w:ind w:firstLine="0" w:left="0"/>
        <w:jc w:val="both"/>
      </w:pPr>
      <w:r>
        <w:rPr>
          <w:rFonts w:ascii="Times New Roman" w:hAnsi="Times New Roman" w:cs="Times New Roman"/>
          <w:b w:val="0"/>
          <w:sz w:val="22"/>
        </w:rPr>
        <w:t>Profilaksi Süresi: Kalıcı mekanik destek cerrahisinde proflaktik antibiyotik uygulaması 48 saati aşmamalıdır. Göğüs tüplerinin veya açık göğüs (open chest) durumunun devam ediyor olması, antibiyotik süresini uzatmak için bir gerekçe değildir; uzamış profilaksi sadece dirençli suşların (Pseudomonas, Acinetobacter) ve Candida üremelerinin önünü açar.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"2020 - JoCC - Bernhardt - Prevention and early treatment of driveline infections in VAD pts - DESTINE staging proposal and first standard of care protocol.pdf": Alexander M. Bernhardt, Thomas Schlöglhofer, Volker Lauenroth, Florian Mueller, Marcus Mueller, Alexandra Schoede, Christian Klopsch, et al. Prevention and early treatment of driveline infections in ventricular assist device patients - The DESTINE staging proposal and the first standard of care protocol. Journal of Critical Care 2020;56:106-112</w:t>
      </w:r>
    </w:p>
    <w:p>
      <w:pPr>
        <w:spacing w:before="160" w:after="60" w:lineRule="auto" w:line="360"/>
        <w:ind w:firstLine="0" w:left="0"/>
        <w:jc w:val="left"/>
      </w:pPr>
      <w:r>
        <w:rPr>
          <w:rFonts w:ascii="Times New Roman" w:hAnsi="Times New Roman" w:cs="Times New Roman"/>
          <w:b/>
          <w:sz w:val="22"/>
        </w:rPr>
        <w:t>1.1.6. Hastanın preoperatif sağ kalp kateterizasyonundaki PAPi değerinin 1.37 ve CVP değerinin 16 mmHg saptanması, HM3 implantasyonu sonrasındaki "Akut Sağ Kalp Yetmezliği" riski açısından bize ne söyler? Bu hastada preoperatif dönemde pulmoner vasküler direnci düşürmek amacıyla selektif PDE-5 inhibitörü (Sildenafil) başlanması literatür verilerine göre klinik sonuçları ve vazopleji riskini nasıl etkiler?</w:t>
      </w:r>
    </w:p>
    <w:p>
      <w:pPr>
        <w:spacing w:before="0" w:after="0" w:lineRule="auto" w:line="360"/>
        <w:ind w:firstLine="0" w:left="0"/>
        <w:jc w:val="both"/>
      </w:pPr>
      <w:r>
        <w:rPr>
          <w:rFonts w:ascii="Times New Roman" w:hAnsi="Times New Roman" w:cs="Times New Roman"/>
          <w:b w:val="0"/>
          <w:sz w:val="22"/>
        </w:rPr>
        <w:t>PAPi ve CVP Verilerinin Değerlendirilmesi:</w:t>
      </w:r>
    </w:p>
    <w:p>
      <w:pPr>
        <w:spacing w:before="0" w:after="0" w:lineRule="auto" w:line="360"/>
        <w:ind w:firstLine="0" w:left="0"/>
        <w:jc w:val="both"/>
      </w:pPr>
      <w:r>
        <w:rPr>
          <w:rFonts w:ascii="Times New Roman" w:hAnsi="Times New Roman" w:cs="Times New Roman"/>
          <w:b w:val="0"/>
          <w:sz w:val="22"/>
        </w:rPr>
        <w:t>Pulmoner Arter Pulsetilite İndeksi (PAPi), RV'nin pulsatil yükünü ve RV kasılma gücünü yansıtır; PAPi=(Pulmoner Arter Sistolik Basıncı−Pulmoner Arter Diyastolik Basıncı)/CVP formülüyle hesaplanır. Hastanın PAPi değerinin 1.37 (yani &lt;1.85) olması ve CVP'nin &gt;15 mmHg saptanması, sağ ventrikülün pulsatil yükünün çöktüğünü ve ciddi düzeyde subklinik sağ kalp yetmezliği olduğunu gösterir. HM3 aktive edildiği an sol ventrikülü güçlü şekilde boşaltıp sağ kalbe dönen venöz dönüşü (preload) aniden artıracağı için, PAPi değeri 1.37 olan bu zayıf sağ ventrikül, bu yükü karşılayamaz ve akut postoperatif sağ kalp yetmezliğine girerek LVAD akımının çökmesine (suction alarm) yol açar.</w:t>
      </w:r>
    </w:p>
    <w:p>
      <w:pPr>
        <w:spacing w:before="0" w:after="0" w:lineRule="auto" w:line="360"/>
        <w:ind w:firstLine="0" w:left="0"/>
        <w:jc w:val="both"/>
      </w:pPr>
      <w:r>
        <w:rPr>
          <w:rFonts w:ascii="Times New Roman" w:hAnsi="Times New Roman" w:cs="Times New Roman"/>
          <w:b w:val="0"/>
          <w:sz w:val="22"/>
        </w:rPr>
        <w:t>Preoperatif Sildenafil (PDE-5 inhibitörü) Başlanması: Pulmoner vasküler direnci (PVR) düşürmek amacıyla ameliyat öncesi dönemde ampirik Sildenafil başlanması, klinik sonuçları iyileştirmemektedir. Çok merkezli analizler, preoperatif dönemde sildenafil kullanan hastaların KPB sonrasında daha yüksek oranda akut sağ kalp yetmezliğine girdiği ve geçici sağ ventrikül destek cihazı (RVAD) ihtiyacının arttığını göstermektedir. Oral PDE-5 inhibitörleri, sistemik vazodilatasyonla MAP'ı düşürerek zaten kritik seviyede olan RV koroner perfüzyon basıncını bozabilir ve KPB sonrası vazoplejik şok tablosunu derinleştirebilir. Bu nedenle, pulmoner yük yönetimi ameliyat öncesine bırakılmamalı; intraoperatif dönemde sadece havalanan plevral alanda etki gösteren İnhale Nitrik Oksit (iNO) veya İnhale Prostasiklin kullanımı tercih edilmelidir.</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1.1.7. DMCS alıcılarında preoperatif dönemde kognitif fonksiyon, sosyal destek ağı ve caregiver (bakım veren) burden (yükü) değerlendirmesini içeren kapsamlı psychosocial (psikososyal) evaluasyonun hedefleri nelerdir? Marijuana, sigara, alkol ve diğer illegal madde kullanım öyküsünün preoperatif yönetim ve transplantasyon listelenme süreçleri üzerindeki bağlayıcı kuralları nelerdir?</w:t>
      </w:r>
    </w:p>
    <w:p>
      <w:pPr>
        <w:spacing w:before="0" w:after="0" w:lineRule="auto" w:line="360"/>
        <w:ind w:firstLine="0" w:left="0"/>
        <w:jc w:val="both"/>
      </w:pPr>
      <w:r>
        <w:rPr>
          <w:rFonts w:ascii="Times New Roman" w:hAnsi="Times New Roman" w:cs="Times New Roman"/>
          <w:b w:val="0"/>
          <w:sz w:val="22"/>
        </w:rPr>
        <w:t>Psikososyal Değerlendirmenin Hedefleri: DMCS implantasyonu planlanan adayların psikososyal değerlendirmesi, nakil adayı hastaların değerlendirilmesiyle benzer hedefler taşır ve multidisipliner bir süreç gerektirir. Bu değerlendirmenin temel hedefleri şu şekilde özetlenebilir:</w:t>
      </w:r>
    </w:p>
    <w:p>
      <w:pPr>
        <w:spacing w:before="0" w:after="0" w:lineRule="auto" w:line="360"/>
        <w:ind w:firstLine="0" w:left="0"/>
        <w:jc w:val="both"/>
      </w:pPr>
      <w:r>
        <w:rPr>
          <w:rFonts w:ascii="Times New Roman" w:hAnsi="Times New Roman" w:cs="Times New Roman"/>
          <w:b w:val="0"/>
          <w:sz w:val="22"/>
        </w:rPr>
        <w:t>DMCS implantasyonu sonrası olumsuz klinik sonuçlar (mortalite, morbidite, cihaz uyumsuzluğu) için risk faktörlerinin tanımlanması.</w:t>
      </w:r>
    </w:p>
    <w:p>
      <w:pPr>
        <w:spacing w:before="0" w:after="0" w:lineRule="auto" w:line="360"/>
        <w:ind w:firstLine="0" w:left="0"/>
        <w:jc w:val="both"/>
      </w:pPr>
      <w:r>
        <w:rPr>
          <w:rFonts w:ascii="Times New Roman" w:hAnsi="Times New Roman" w:cs="Times New Roman"/>
          <w:b w:val="0"/>
          <w:sz w:val="22"/>
        </w:rPr>
        <w:t>Hastanın cihaz teknolojisi hakkındaki bilgi düzeyi, cihazı kullanma kapasitesi ve tedaviye uyum (adherence) süreçlerini yönetme becerisinin belirlenmesi.</w:t>
      </w:r>
    </w:p>
    <w:p>
      <w:pPr>
        <w:spacing w:before="0" w:after="0" w:lineRule="auto" w:line="360"/>
        <w:ind w:firstLine="0" w:left="0"/>
        <w:jc w:val="both"/>
      </w:pPr>
      <w:r>
        <w:rPr>
          <w:rFonts w:ascii="Times New Roman" w:hAnsi="Times New Roman" w:cs="Times New Roman"/>
          <w:b w:val="0"/>
          <w:sz w:val="22"/>
        </w:rPr>
        <w:t>Hastanın kişisel, sosyal ve çevresel kaynaklarının (sosyal destek ağı) kapasitesinin ölçülmesi; bu kaynakların olası psikososyal riskleri ne derecede azaltabileceğinin analizi.</w:t>
      </w:r>
    </w:p>
    <w:p>
      <w:pPr>
        <w:spacing w:before="0" w:after="0" w:lineRule="auto" w:line="360"/>
        <w:ind w:firstLine="0" w:left="0"/>
        <w:jc w:val="both"/>
      </w:pPr>
      <w:r>
        <w:rPr>
          <w:rFonts w:ascii="Times New Roman" w:hAnsi="Times New Roman" w:cs="Times New Roman"/>
          <w:b w:val="0"/>
          <w:sz w:val="22"/>
        </w:rPr>
        <w:t>Hastanın cihazı fiziksel olarak çalıştırma, alarmlara yanıt verme ve sağlık profesyonellerine semptomları raporlama yetkinliğinin doğrulanması.</w:t>
      </w:r>
    </w:p>
    <w:p>
      <w:pPr>
        <w:spacing w:before="0" w:after="0" w:lineRule="auto" w:line="360"/>
        <w:ind w:firstLine="0" w:left="0"/>
        <w:jc w:val="both"/>
      </w:pPr>
      <w:r>
        <w:rPr>
          <w:rFonts w:ascii="Times New Roman" w:hAnsi="Times New Roman" w:cs="Times New Roman"/>
          <w:b w:val="0"/>
          <w:sz w:val="22"/>
        </w:rPr>
        <w:t>Madde Kullanımına Dair Yaklaşımlar:</w:t>
      </w:r>
    </w:p>
    <w:p>
      <w:pPr>
        <w:spacing w:before="0" w:after="0" w:lineRule="auto" w:line="360"/>
        <w:ind w:firstLine="0" w:left="0"/>
        <w:jc w:val="both"/>
      </w:pPr>
      <w:r>
        <w:rPr>
          <w:rFonts w:ascii="Times New Roman" w:hAnsi="Times New Roman" w:cs="Times New Roman"/>
          <w:b w:val="0"/>
          <w:sz w:val="22"/>
        </w:rPr>
        <w:t>Madde Bağımlılığı ve İyileşme Süreçleri: Aktif alkol, tütün (sigara/vaping) veya yasa dışı madde bağımlılığı olan hastalar, genellikle DMCS implantasyonu için uygun adaylar olarak görülmezler. Tüm DMCS adaylarında madde kullanım geçmişi, bağımlılık süresi, tedavi öyküsü ve bırakma konusundaki istek (insight) eksiksiz şekilde sorgulanmalıdır. Madde kullanımının aktif olması, hastanın tedaviye uyumunu riske attığı için cerrahi öncesi bir engel teşkil edebilir.</w:t>
      </w:r>
    </w:p>
    <w:p>
      <w:pPr>
        <w:spacing w:before="0" w:after="0" w:lineRule="auto" w:line="360"/>
        <w:ind w:firstLine="0" w:left="0"/>
        <w:jc w:val="both"/>
      </w:pPr>
      <w:r>
        <w:rPr>
          <w:rFonts w:ascii="Times New Roman" w:hAnsi="Times New Roman" w:cs="Times New Roman"/>
          <w:b w:val="0"/>
          <w:sz w:val="22"/>
        </w:rPr>
        <w:t>Transplantasyon Listelenme Süreçleri ve Abstinence (Yoksunluk) Süreleri: DMCS sonrası nakil listesine girmeyi planlayan hastalar için, alkol ve tüm maddelerden (marijuana dahil) en az 6 ay süresince uzak durulduğunun (abstinence) klinik testlerle ve taramalarla kanıtlanması şarttır.</w:t>
      </w:r>
    </w:p>
    <w:p>
      <w:pPr>
        <w:spacing w:before="0" w:after="0" w:lineRule="auto" w:line="360"/>
        <w:ind w:firstLine="0" w:left="0"/>
        <w:jc w:val="both"/>
      </w:pPr>
      <w:r>
        <w:rPr>
          <w:rFonts w:ascii="Times New Roman" w:hAnsi="Times New Roman" w:cs="Times New Roman"/>
          <w:b w:val="0"/>
          <w:sz w:val="22"/>
        </w:rPr>
        <w:t>Tobacco (Sigara/Vaping) Kullanımı: Sigara ve vaping (elektronik sigara), cihaz hastalarında pompa trombozu ve gastrointestinal kanama gibi komplikasyon riskini belirgin şekilde artırır. Aktif sigara kullanımı, DMCS hastalarında mortaliteyi yükselten bir faktördür. Vaping ürünlerinin güvenli olduğuna dair herhangi bir kanıt bulunmadığından, bunlar da tütün kullanımıyla eşdeğer kabul edilmeli ve DMCS öncesinde bırakılmalıdır.</w:t>
      </w:r>
    </w:p>
    <w:p>
      <w:pPr>
        <w:spacing w:before="0" w:after="0" w:lineRule="auto" w:line="360"/>
        <w:ind w:firstLine="0" w:left="0"/>
        <w:jc w:val="both"/>
      </w:pPr>
      <w:r>
        <w:rPr>
          <w:rFonts w:ascii="Times New Roman" w:hAnsi="Times New Roman" w:cs="Times New Roman"/>
          <w:b w:val="0"/>
          <w:sz w:val="22"/>
        </w:rPr>
        <w:t>Marijuana (Erar) Kullanımı: Tıbbi veya keyfi marihuanna kullanımı, birçok kurumun kabul kriterlerinde hala tartışmalı bir alandır. İnhale marijuana kullanımı, bağışıklık sistemi baskılanmış veya baskılanacak hastalarda fungal enfeksiyon riskini artırabilir; ayrıca tedavi uyumunu bozabilir. Her merkezin kendi politikaları doğrultusunda marijuana kullanımı değerlendirilmeli; ancak DMCS adaylığı sürecinde bu tür maddelerin kullanımı, tedavi edilebilir bir tıbbi durum olarak yönetilmeli ve bağımsız bir yaşam/tedavi protokolüne bağlanmalıdır.</w:t>
      </w:r>
    </w:p>
    <w:p>
      <w:pPr>
        <w:spacing w:before="0" w:after="0" w:lineRule="auto" w:line="360"/>
        <w:ind w:firstLine="0" w:left="0"/>
        <w:jc w:val="both"/>
      </w:pPr>
      <w:r>
        <w:rPr>
          <w:rFonts w:ascii="Times New Roman" w:hAnsi="Times New Roman" w:cs="Times New Roman"/>
          <w:b w:val="0"/>
          <w:sz w:val="22"/>
        </w:rPr>
        <w:t>Caregiver (Bakım Veren) Desteği: Bakım veren desteği (caregiver burden) sadece hasta için bir tercih değil, DMCS'li hastaların evde güvenle yaşayabilmesi için temel bir gerekliliktir. Yeterli bakım desteği olmayan veya güvenli bir yaşam ortamı sağlayamayan hastalar, uzun dönem DMCS için uygun bulunmayabilir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1.1.8. Preoperatif dönemde saptanan biyokimyasal malnütrisyon belirteçlerinin (albümin, prealbümin, total kolesterol) risk skorlamalarındaki yeri nedir; bu hastalarda nutrisyonel destek sağlamak adına cerrahi zamanlama nasıl modifiye edilmelidir?</w:t>
      </w:r>
    </w:p>
    <w:p>
      <w:pPr>
        <w:spacing w:before="0" w:after="0" w:lineRule="auto" w:line="360"/>
        <w:ind w:firstLine="0" w:left="0"/>
        <w:jc w:val="both"/>
      </w:pPr>
      <w:r>
        <w:rPr>
          <w:rFonts w:ascii="Times New Roman" w:hAnsi="Times New Roman" w:cs="Times New Roman"/>
          <w:b w:val="0"/>
          <w:sz w:val="22"/>
        </w:rPr>
        <w:t>Nutrisyonel Belirteçlerin Önemi ve Risk Skorlamaları: Kalıcı mekanik destek cihazı (DMCS/LVAD) adayı hastalarda preoperatif malnütrisyon, operasyon sonrası mortaliteyi ve morbiditeyi artıran en kritik modifiye edilebilir risk faktörlerinden biridir. Albümin, prealbümin, total kolesterol ve total lenfosit sayısı gibi biyokimyasal belirteçlerin düşüklüğü, hastanın ileri evre kalp yetmezliğine sekonder gelişen kardiyak kaşeksi tablosunda olduğunu ve protein-enerji yetersizliği yaşadığını doğrular. Bu belirteçler, çeşitli DMCS risk skorlamalarında hastanın perioperatif komplikasyon riskini (yara yeri enfeksiyonları, uzamış ventilasyon, çoklu organ yetmezliği) öngörmek için kullanılan temel parametrelerdir. Özellikle düşük prealbümin seviyeleri, kısa dönemdeki nutrisyonel değişimi izlemek için albümine göre daha hassas bir marker olarak kabul edilir.</w:t>
      </w:r>
    </w:p>
    <w:p>
      <w:pPr>
        <w:spacing w:before="0" w:after="0" w:lineRule="auto" w:line="360"/>
        <w:ind w:firstLine="0" w:left="0"/>
        <w:jc w:val="both"/>
      </w:pPr>
      <w:r>
        <w:rPr>
          <w:rFonts w:ascii="Times New Roman" w:hAnsi="Times New Roman" w:cs="Times New Roman"/>
          <w:b w:val="0"/>
          <w:sz w:val="22"/>
        </w:rPr>
        <w:t>Nutrisyonel Destek ve Cerrahi Zamanlama Modifikasyonu: DMCS adayı bir hastada nutrisyonel eksiklikler saptandığında, cerrahi öncesi süreçte şu denge gözetilmelidir:</w:t>
      </w:r>
    </w:p>
    <w:p>
      <w:pPr>
        <w:spacing w:before="0" w:after="0" w:lineRule="auto" w:line="360"/>
        <w:ind w:firstLine="0" w:left="0"/>
        <w:jc w:val="both"/>
      </w:pPr>
      <w:r>
        <w:rPr>
          <w:rFonts w:ascii="Times New Roman" w:hAnsi="Times New Roman" w:cs="Times New Roman"/>
          <w:b w:val="0"/>
          <w:sz w:val="22"/>
        </w:rPr>
        <w:t>İndeks hastada malnütrisyon saptandığı anda, hastane bazlı veya evde devam edebilecek şekilde beslenme danışmanlığı ve nutrisyonel destek başlatılmalıdır.</w:t>
      </w:r>
    </w:p>
    <w:p>
      <w:pPr>
        <w:spacing w:before="0" w:after="0" w:lineRule="auto" w:line="360"/>
        <w:ind w:firstLine="0" w:left="0"/>
        <w:jc w:val="both"/>
      </w:pPr>
      <w:r>
        <w:rPr>
          <w:rFonts w:ascii="Times New Roman" w:hAnsi="Times New Roman" w:cs="Times New Roman"/>
          <w:b w:val="0"/>
          <w:sz w:val="22"/>
        </w:rPr>
        <w:t>Ciddi nutrisyonel yetersizliği olan hastalarda, cerrahi öncesi dönemde bu eksikliklerin düzeltilmesi için enteral beslenme tüpleri, yüksek kalorili formüller veya parenteral nutrisyon gibi agresif destek tedavileri uygulanabilir.</w:t>
      </w:r>
    </w:p>
    <w:p>
      <w:pPr>
        <w:spacing w:before="0" w:after="0" w:lineRule="auto" w:line="360"/>
        <w:ind w:firstLine="0" w:left="0"/>
        <w:jc w:val="both"/>
      </w:pPr>
      <w:r>
        <w:rPr>
          <w:rFonts w:ascii="Times New Roman" w:hAnsi="Times New Roman" w:cs="Times New Roman"/>
          <w:b w:val="0"/>
          <w:sz w:val="22"/>
        </w:rPr>
        <w:t>Ancak, klinik durumu hemodinamik olarak şok evresine (INTERMACS 1-2) doğru ilerleyen bir hastada, nutrisyonel parametreleri tam olarak düzeltmek amacıyla cerrahi implantasyon asla geciktirilmemelidir. Nutrisyonel toparlanma süreci, cihazın sağladığı mekanik destekle (sistemik perfüzyonun ve splanknik kan akımının artması) postoperatif dönemde çok daha hızlı ve efektif şekilde tamamlanabilir. Dolayısıyla, cerrahi zamanlama sadece nutrisyonel optimizasyon gerekçesiyle ertelenmemeli; hemodinamik stabilite ve cerrahi aciliyet önceliği korunmalıdır.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240" w:after="120" w:lineRule="auto" w:line="360"/>
        <w:ind w:firstLine="0" w:left="0"/>
        <w:jc w:val="left"/>
      </w:pPr>
      <w:r>
        <w:rPr>
          <w:rFonts w:ascii="Times New Roman" w:hAnsi="Times New Roman" w:cs="Times New Roman"/>
          <w:b/>
          <w:sz w:val="28"/>
        </w:rPr>
        <w:t>2. İNTRAOPERATİF YÖNETİM VE CERRAHİ SÜREÇ</w:t>
      </w:r>
    </w:p>
    <w:p>
      <w:pPr>
        <w:spacing w:before="240" w:after="120" w:lineRule="auto" w:line="360"/>
        <w:ind w:firstLine="0" w:left="0"/>
        <w:jc w:val="left"/>
      </w:pPr>
      <w:r>
        <w:rPr>
          <w:rFonts w:ascii="Times New Roman" w:hAnsi="Times New Roman" w:cs="Times New Roman"/>
          <w:b/>
          <w:sz w:val="24"/>
        </w:rPr>
        <w:t>2.1. Hemodinamik Hedefler, Anestezi İndüksiyonu ve TEE Kılavuzluğu</w:t>
      </w:r>
    </w:p>
    <w:p>
      <w:pPr>
        <w:spacing w:before="160" w:after="60" w:lineRule="auto" w:line="360"/>
        <w:ind w:firstLine="0" w:left="0"/>
        <w:jc w:val="left"/>
      </w:pPr>
      <w:r>
        <w:rPr>
          <w:rFonts w:ascii="Times New Roman" w:hAnsi="Times New Roman" w:cs="Times New Roman"/>
          <w:b/>
          <w:sz w:val="22"/>
        </w:rPr>
        <w:t>2.1.1. İleri derece biventriküler disfonksiyonu (LVEF: %15) ve preoperatif sağ kalp yetmezliği riski yüksek olan (PAPi: 1.37) bu hastada, anestezi indüksiyonu ve havayolu yönetimi esnasında masif vazodilatasyonu, miyokardiyal depresyonu ve akut sağ kalp çöküşünü önlemek amacıyla kalp hızı, ön-yük (preload), ard-yük (afterload) ve kontraktilite kombinasyonu açısından anestezik hedefler nelerdir?</w:t>
      </w:r>
    </w:p>
    <w:p>
      <w:pPr>
        <w:spacing w:before="0" w:after="0" w:lineRule="auto" w:line="360"/>
        <w:ind w:firstLine="0" w:left="0"/>
        <w:jc w:val="both"/>
      </w:pPr>
      <w:r>
        <w:rPr>
          <w:rFonts w:ascii="Times New Roman" w:hAnsi="Times New Roman" w:cs="Times New Roman"/>
          <w:b w:val="0"/>
          <w:sz w:val="22"/>
        </w:rPr>
        <w:t>İleri evre kalp yetmezliği olan ve mekanik sirkülasyon desteğine geçecek bu hastada anestezi indüksiyonu, hemodinamik çöküşün en sık yaşandığı, yüksek riskli bir süreçtir. Amaç, miyokardiyal kontraktiliteyi korumak, sistemik vasküler direnci stabil tutmak ve pulmoner vasküler dirençteki (PVD) artışı engelleyerek RV yetmezliğini tetiklememektir.</w:t>
      </w:r>
    </w:p>
    <w:p>
      <w:pPr>
        <w:spacing w:before="0" w:after="0" w:lineRule="auto" w:line="360"/>
        <w:ind w:firstLine="0" w:left="0"/>
        <w:jc w:val="both"/>
      </w:pPr>
      <w:r>
        <w:rPr>
          <w:rFonts w:ascii="Times New Roman" w:hAnsi="Times New Roman" w:cs="Times New Roman"/>
          <w:b w:val="0"/>
          <w:sz w:val="22"/>
        </w:rPr>
        <w:t>Kontraktilite Yönetimi: Sol ventrikül (LV) fonksiyonları ileri derecede baskılandığı (%15 LVEF) için, anestezi indüksiyonunda kullanılan ajanların inotropik etkileri minimize edilmelidir; bu nedenle miyokardiyal depresyonu en az düzeyde olan etomidat gibi ajanlar tercih edilmelidir. İndüksiyon öncesinde zaten inotrop infüzyonu (Milrinon) altında olan hastada, kontraktilite desteği operasyon boyunca kesintisiz sürdürülmelidir.</w:t>
      </w:r>
    </w:p>
    <w:p>
      <w:pPr>
        <w:spacing w:before="0" w:after="0" w:lineRule="auto" w:line="360"/>
        <w:ind w:firstLine="0" w:left="0"/>
        <w:jc w:val="both"/>
      </w:pPr>
      <w:r>
        <w:rPr>
          <w:rFonts w:ascii="Times New Roman" w:hAnsi="Times New Roman" w:cs="Times New Roman"/>
          <w:b w:val="0"/>
          <w:sz w:val="22"/>
        </w:rPr>
        <w:t>Ön-Yük (Preload) Yönetimi: İndüksiyon esnasında gelişebilecek ani vazodilatasyon, venöz dönüşü azaltarak zaten dilate olan sağ ventrikülün doluşunu kısıtlayabilir. Ancak gereksiz ve agresif sıvı yüklemelerinden de kaçınılmalıdır, çünkü bu durum pulmoner konjesyonu ve sağ kalbin aşırı gerilmesini (dilatasyonunu) tetikler. CVP'nin 15 mmHg civarında tutulması ve TEE ile sağ/sol atriyum dolumlarının anlık izlenmesi esastır.</w:t>
      </w:r>
    </w:p>
    <w:p>
      <w:pPr>
        <w:spacing w:before="0" w:after="0" w:lineRule="auto" w:line="360"/>
        <w:ind w:firstLine="0" w:left="0"/>
        <w:jc w:val="both"/>
      </w:pPr>
      <w:r>
        <w:rPr>
          <w:rFonts w:ascii="Times New Roman" w:hAnsi="Times New Roman" w:cs="Times New Roman"/>
          <w:b w:val="0"/>
          <w:sz w:val="22"/>
        </w:rPr>
        <w:t>Ard-Yük (Afterload) Yönetimi: Hastanın sistemik arteriyel basıncı, koroner perfüzyonu korumak için mutlaka desteklenmelidir. İndüksiyonla gelişecek olası hipotansiyonu karşılamak için vazopressör infüzyonları (örn. Noradrenalin veya Vasopressin) el altında hazır bulundurulmalıdır. Sistemik direncin ani düşüşü, LV'nin ileri akımını artırsa da koroner perfüzyon basıncını bozarak iskemiyi derinleştirir.</w:t>
      </w:r>
    </w:p>
    <w:p>
      <w:pPr>
        <w:spacing w:before="0" w:after="0" w:lineRule="auto" w:line="360"/>
        <w:ind w:firstLine="0" w:left="0"/>
        <w:jc w:val="both"/>
      </w:pPr>
      <w:r>
        <w:rPr>
          <w:rFonts w:ascii="Times New Roman" w:hAnsi="Times New Roman" w:cs="Times New Roman"/>
          <w:b w:val="0"/>
          <w:sz w:val="22"/>
        </w:rPr>
        <w:t>Kalp Hızı ve Ritim: Hastanın mevcut atriyal fibrilasyonu (AF) nedeniyle ventrikül yanıtının hızlı olması, diyastol süresini kısalterek doluşu engeller; hızın 75-90 vuru/dakika civarında tutulması hedeflenmelidir. Taşikardiye neden olabilecek her türlü cerrahi veya anestezik uyarı, yüksek doz opioid desteği ile bloke edilmelidir.</w:t>
      </w:r>
    </w:p>
    <w:p>
      <w:pPr>
        <w:spacing w:before="0" w:after="0" w:lineRule="auto" w:line="360"/>
        <w:ind w:firstLine="0" w:left="0"/>
        <w:jc w:val="both"/>
      </w:pPr>
      <w:r>
        <w:rPr>
          <w:rFonts w:ascii="Times New Roman" w:hAnsi="Times New Roman" w:cs="Times New Roman"/>
          <w:b w:val="0"/>
          <w:sz w:val="22"/>
        </w:rPr>
        <w:t>Pulmoner Vasküler Direnç (PVD) ve Ventilasyon: PAPi değeri 1.37 olan sağ ventrikül, PVD'deki küçük bir artışa bile tahammül edemez. Hipoksi, hiperkapni (yüksek pCO2) ve asidoz pulmoner vazokonstrüksiyonu tetikleyerek akut RV yetmezliğine neden olacağından, indüksiyon ve entübasyon esnasında %100 oksijen kullanılmalı ve mekanik ventilasyon ile normokapni korunmalıdır.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160" w:after="60" w:lineRule="auto" w:line="360"/>
        <w:ind w:firstLine="0" w:left="0"/>
        <w:jc w:val="left"/>
      </w:pPr>
      <w:r>
        <w:rPr>
          <w:rFonts w:ascii="Times New Roman" w:hAnsi="Times New Roman" w:cs="Times New Roman"/>
          <w:b/>
          <w:sz w:val="22"/>
        </w:rPr>
        <w:t>2.1.2. Bu hasta için indüksiyon odasında kurulması gereken invaziv monitörizasyon hatları nelerdir? İndüksiyon öncesinde arter çizgisi yerleşiminde sağ veya sol üst ekstremite seçimi, olası postoperatif asimetrik perfüzyon (Harlequin/North-South sendromu) riskine göre nasıl planlanmalıdır?</w:t>
      </w:r>
    </w:p>
    <w:p>
      <w:pPr>
        <w:spacing w:before="0" w:after="0" w:lineRule="auto" w:line="360"/>
        <w:ind w:firstLine="0" w:left="0"/>
        <w:jc w:val="both"/>
      </w:pPr>
      <w:r>
        <w:rPr>
          <w:rFonts w:ascii="Times New Roman" w:hAnsi="Times New Roman" w:cs="Times New Roman"/>
          <w:b w:val="0"/>
          <w:sz w:val="22"/>
        </w:rPr>
        <w:t>İleri evre kalp yetmezliği olan ve mekanik sirkülasyon desteği (DMCS) planlanan hastanın intraoperatif yönetimi, gelişebilecek hemodinamik krizleri önceden öngörmeyi ve anlık yönetebilmeyi gerektirir.</w:t>
      </w:r>
    </w:p>
    <w:p>
      <w:pPr>
        <w:spacing w:before="0" w:after="0" w:lineRule="auto" w:line="360"/>
        <w:ind w:firstLine="0" w:left="0"/>
        <w:jc w:val="both"/>
      </w:pPr>
      <w:r>
        <w:rPr>
          <w:rFonts w:ascii="Times New Roman" w:hAnsi="Times New Roman" w:cs="Times New Roman"/>
          <w:b w:val="0"/>
          <w:sz w:val="22"/>
        </w:rPr>
        <w:t>Gerekli İnvaziv Monitörizasyon Hatları: İndüksiyon öncesinde hemodinamik stabiliteyi ve sistemik perfüzyonu yakından takip edebilmek için; büyük lümenli intravenöz yollar, ultrason kılavuzluğunda yerleştirilmiş santral venöz kateter, sürekli arteriyel kan basıncı takibi için indwelling arter çizgisi ve doku/serebral perfüzyon takibi için NIRS probları (near-infrared spectroscopy) kullanılmalıdır. Pulmoner arter kateteri (Swan-Ganz) ise kardiyak debi takibi, pulmoner arter basınçları ve miks venöz oksijen satürasyonu verileriyle intra- ve postoperatif yönetimi sağlamak amacıyla yerleştirilmelidir. İmplante edilebilir kardiyoverter-defibrilatör (ICD) cihazı olan hastalarda, cihaz cerrahi öncesinde deaktive edilmeli ve acil durumlar için harici defibrilatör pedleri hasta üzerine yerleştirilmelidir.</w:t>
      </w:r>
    </w:p>
    <w:p>
      <w:pPr>
        <w:spacing w:before="0" w:after="0" w:lineRule="auto" w:line="360"/>
        <w:ind w:firstLine="0" w:left="0"/>
        <w:jc w:val="both"/>
      </w:pPr>
      <w:r>
        <w:rPr>
          <w:rFonts w:ascii="Times New Roman" w:hAnsi="Times New Roman" w:cs="Times New Roman"/>
          <w:b w:val="0"/>
          <w:sz w:val="22"/>
        </w:rPr>
        <w:t>Arter Çizgisi Yerleşimi ve Asimetrik Perfüzyon Riski: Arteriyel kanülasyonun sağ radial veya brakiyal arterden yapılması öncelikle tercih edilmelidir. Sağ tarafın seçilmesi, cerrahi sonrası gelişebilecek fulminan sağ kalp yetmezliği veya greft disfonksiyonu durumlarında hastaya kurtarıcı olarak takılan periferik Veno-Arteriyel (VA) ECMO desteğiyle ilişkilidir. VA-ECMO uygulamalarında femoral arterden takılan kanül ile geriye doğru (retrograd) pompalanan oksijenli kan, akciğerlerden gelen deoksijenik kan ile aort yayı (aortic arch) seviyesinde çarpışarak "Harlequin (Kuzey-Güney) Sendromu" denilen asimetrik perfüzyon tablosuna yol açabilir. Bu tabloda, vücudun alt yarısı oksijenli kanla beslenirken, koroner arterler ve beyin perfüzyonu (karotisler) deoksijenik kanla beslenir; sağ radial arterden alınan kan gazı takibi, bu hipoksik durumu en erken ve doğru yansıtan bölgedir.</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2.1.3. Bu vakanın anestezi indüksiyonu ve idamesinde hangi spesifik iv hipnotik, opioid ve kas gevşetici kombinasyonunu tercih edersiniz; propofol ve pancuronium gibi ajanlardan kaçınılmasının patofizyolojik nedenleri nelerdir?</w:t>
      </w:r>
    </w:p>
    <w:p>
      <w:pPr>
        <w:spacing w:before="0" w:after="0" w:lineRule="auto" w:line="360"/>
        <w:ind w:firstLine="0" w:left="0"/>
        <w:jc w:val="both"/>
      </w:pPr>
      <w:r>
        <w:rPr>
          <w:rFonts w:ascii="Times New Roman" w:hAnsi="Times New Roman" w:cs="Times New Roman"/>
          <w:b w:val="0"/>
          <w:sz w:val="22"/>
        </w:rPr>
        <w:t>Bu vakanın anestezi indüksiyonu ve idamesinde temel prensip, miyokardiyal kontraktiliteyi korumak, sistemik vasküler direnci (SVR) stabil tutmak ve hemodinamik çöküşü tetikleyecek sempatik yanıtları baskılamaktır.</w:t>
      </w:r>
    </w:p>
    <w:p>
      <w:pPr>
        <w:spacing w:before="0" w:after="0" w:lineRule="auto" w:line="360"/>
        <w:ind w:firstLine="0" w:left="0"/>
        <w:jc w:val="both"/>
      </w:pPr>
      <w:r>
        <w:rPr>
          <w:rFonts w:ascii="Times New Roman" w:hAnsi="Times New Roman" w:cs="Times New Roman"/>
          <w:b w:val="0"/>
          <w:sz w:val="22"/>
        </w:rPr>
        <w:t>Tercih Edilen Kombinasyon:</w:t>
      </w:r>
    </w:p>
    <w:p>
      <w:pPr>
        <w:spacing w:before="0" w:after="0" w:lineRule="auto" w:line="360"/>
        <w:ind w:firstLine="0" w:left="0"/>
        <w:jc w:val="both"/>
      </w:pPr>
      <w:r>
        <w:rPr>
          <w:rFonts w:ascii="Times New Roman" w:hAnsi="Times New Roman" w:cs="Times New Roman"/>
          <w:b w:val="0"/>
          <w:sz w:val="22"/>
        </w:rPr>
        <w:t>İndüksiyon Hipnotiği: Kardiyovasküler sistem üzerindeki minimal etkileri ve nötr otonomik profili nedeniyle Etomidat (0.2−0.3 mg/kg IV) tercih edilmelidir.</w:t>
      </w:r>
    </w:p>
    <w:p>
      <w:pPr>
        <w:spacing w:before="0" w:after="0" w:lineRule="auto" w:line="360"/>
        <w:ind w:firstLine="0" w:left="0"/>
        <w:jc w:val="both"/>
      </w:pPr>
      <w:r>
        <w:rPr>
          <w:rFonts w:ascii="Times New Roman" w:hAnsi="Times New Roman" w:cs="Times New Roman"/>
          <w:b w:val="0"/>
          <w:sz w:val="22"/>
        </w:rPr>
        <w:t>Opioid Seçimi: Cerrahi stimülasyona bağlı sempatik deşarjı ve taşikardi krizlerini önlemek için indüksiyonla eş zamanlı Yüksek Doz Opioid (Fentanil 5−10 μg/kg veya Süfentanil) uygulanmalıdır.</w:t>
      </w:r>
    </w:p>
    <w:p>
      <w:pPr>
        <w:spacing w:before="0" w:after="0" w:lineRule="auto" w:line="360"/>
        <w:ind w:firstLine="0" w:left="0"/>
        <w:jc w:val="both"/>
      </w:pPr>
      <w:r>
        <w:rPr>
          <w:rFonts w:ascii="Times New Roman" w:hAnsi="Times New Roman" w:cs="Times New Roman"/>
          <w:b w:val="0"/>
          <w:sz w:val="22"/>
        </w:rPr>
        <w:t>Kas Gevşetici Seçimi: Otonom sinir sistemi üzerinde nötr etki gösteren, histamin salınımı yapmayan ve hemodinamik stabiliteyi bozmayan Vecuronium veya Cisatracurium tercih edilmelidir.</w:t>
      </w:r>
    </w:p>
    <w:p>
      <w:pPr>
        <w:spacing w:before="0" w:after="0" w:lineRule="auto" w:line="360"/>
        <w:ind w:firstLine="0" w:left="0"/>
        <w:jc w:val="both"/>
      </w:pPr>
      <w:r>
        <w:rPr>
          <w:rFonts w:ascii="Times New Roman" w:hAnsi="Times New Roman" w:cs="Times New Roman"/>
          <w:b w:val="0"/>
          <w:sz w:val="22"/>
        </w:rPr>
        <w:t>İdame Anestezisi: Düşük doz volatil ajanlar (Sevofluran veya İzofluran) sürekli opioid infüzyonu ile kombine edilerek dengeli bir anestezi sağlanmalıdır.</w:t>
      </w:r>
    </w:p>
    <w:p>
      <w:pPr>
        <w:spacing w:before="0" w:after="0" w:lineRule="auto" w:line="360"/>
        <w:ind w:firstLine="0" w:left="0"/>
        <w:jc w:val="both"/>
      </w:pPr>
      <w:r>
        <w:rPr>
          <w:rFonts w:ascii="Times New Roman" w:hAnsi="Times New Roman" w:cs="Times New Roman"/>
          <w:b w:val="0"/>
          <w:sz w:val="22"/>
        </w:rPr>
        <w:t>Propofol ve Pancuronium'dan Kaçınılmasının Patofizyolojik Nedenleri:</w:t>
      </w:r>
    </w:p>
    <w:p>
      <w:pPr>
        <w:spacing w:before="0" w:after="0" w:lineRule="auto" w:line="360"/>
        <w:ind w:firstLine="0" w:left="0"/>
        <w:jc w:val="both"/>
      </w:pPr>
      <w:r>
        <w:rPr>
          <w:rFonts w:ascii="Times New Roman" w:hAnsi="Times New Roman" w:cs="Times New Roman"/>
          <w:b w:val="0"/>
          <w:sz w:val="22"/>
        </w:rPr>
        <w:t>Propofol: İleri derece sol ventrikül disfonksiyonu (%15 LVEF) olan bu hastada, propofolün doğrudan negatif inotropik ve şiddetli periferik vazodilatör (SVR düşürücü) etkileri, koroner perfüzyon basıncını kritik seviyelere düşürerek kardiyojenik şoku derinleştirebilir ve kardiyak arreste yol açabilir.</w:t>
      </w:r>
    </w:p>
    <w:p>
      <w:pPr>
        <w:spacing w:before="0" w:after="0" w:lineRule="auto" w:line="360"/>
        <w:ind w:firstLine="0" w:left="0"/>
        <w:jc w:val="both"/>
      </w:pPr>
      <w:r>
        <w:rPr>
          <w:rFonts w:ascii="Times New Roman" w:hAnsi="Times New Roman" w:cs="Times New Roman"/>
          <w:b w:val="0"/>
          <w:sz w:val="22"/>
        </w:rPr>
        <w:t>Pancuronium: Güçlü vagolitik ve sempatomimetik özellikleri nedeniyle kalp hızını aniden artırarak taşikardiye neden olur. Mevcut mitral kapak patolojisi ve AF tablosunda kalp hızının artması, diyastol süresini kısalterek sol ventrikülün doluşunu engeller, sol atriyum basıncını fırlatır ve hastayı akut pulmoner ödeme sürükler.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2.1.4. İntraoperatif Transözofageal Ekokardiyografi (TEE) kılavuzluğunda cerrahi öncesi yapılacak baseline değerlendirmede; patent foramen ovale (PFO) varlığı, fonksiyonel triküspit yetmezliği (TY) ve hafif-orta derece aort yetmezliği (AY) durumlarının cerrahi konkomitant müdahale (tamir/replasman) kararlarına yansıması literatüre göre nasıl olmalıdır?</w:t>
      </w:r>
    </w:p>
    <w:p>
      <w:pPr>
        <w:spacing w:before="0" w:after="0" w:lineRule="auto" w:line="360"/>
        <w:ind w:firstLine="0" w:left="0"/>
        <w:jc w:val="both"/>
      </w:pPr>
      <w:r>
        <w:rPr>
          <w:rFonts w:ascii="Times New Roman" w:hAnsi="Times New Roman" w:cs="Times New Roman"/>
          <w:b w:val="0"/>
          <w:sz w:val="22"/>
        </w:rPr>
        <w:t>Kalıcı mekanik destek cihazı (LVAD/HM3) implantasyonu öncesinde gerçekleştirilen intraoperatif Transözofageal Ekokardiyografi (TEE), hemodinamik felaketleri önlemek ve cerrahi stratejiyi optimize etmek adına vazgeçilmez bir kılavuzdur. Literatür ve uluslararası kılavuzlar ışığında bu patolojilerin yönetimi şu şekildedir:</w:t>
      </w:r>
    </w:p>
    <w:p>
      <w:pPr>
        <w:spacing w:before="0" w:after="0" w:lineRule="auto" w:line="360"/>
        <w:ind w:firstLine="0" w:left="0"/>
        <w:jc w:val="both"/>
      </w:pPr>
      <w:r>
        <w:rPr>
          <w:rFonts w:ascii="Times New Roman" w:hAnsi="Times New Roman" w:cs="Times New Roman"/>
          <w:b w:val="0"/>
          <w:sz w:val="22"/>
        </w:rPr>
        <w:t>Patent Foramen Ovale (PFO): TEE ile interatriyal septumda PFO veya ASD varlığı ameliyat öncesi titizlikle taranmalıdır. LVAD aktive edildiğinde sol ventrikül güçlü şekilde boşalacak, sol atriyum (LA) basıncı düşecektir. Buna karşın sağ atriyum (RA) basıncı yüksek kaldığında, PFO üzerinden sağdan sola şant gelişerek hastada masif hipoksemiye ve doku perfüzyonunun bozulmasına yol açacaktır. Bu nedenle, TEE ile saptanan anlamlı interatriyal iletişimler, HM3 implantasyonu sırasında cerrahi olarak primer dikişle kapatılmalıdır.</w:t>
      </w:r>
    </w:p>
    <w:p>
      <w:pPr>
        <w:spacing w:before="0" w:after="0" w:lineRule="auto" w:line="360"/>
        <w:ind w:firstLine="0" w:left="0"/>
        <w:jc w:val="both"/>
      </w:pPr>
      <w:r>
        <w:rPr>
          <w:rFonts w:ascii="Times New Roman" w:hAnsi="Times New Roman" w:cs="Times New Roman"/>
          <w:b w:val="0"/>
          <w:sz w:val="22"/>
        </w:rPr>
        <w:t>Fonksiyonel Triküspit Yetersizliği (TY): İleri derece fonksiyonel TY varlığı, sağ ventrikül (RV) yetmezliği riskini artırır ve postoperatif dönemde hastanın sağ kalp performansını baskılar. Hafif/orta derecedeki TY, LVAD ile yükü azalan sol kalp ve düzelen pulmoner basınçlar sayesinde gerileyebilir. Ancak, ileri derece (ciddi) TY varlığında, sağ ventrikülün geometrisini korumak ve kapak kaçak yükünü azaltmak amacıyla konkomitant triküspit ring anüloplasti müdahalesi cerrahi takım tarafından ciddi şekilde değerlendirilmelidir. Güncel çalışmalar, fonksiyonel TY için rutin ek müdahalelerin her vakada sağkalımı iyileştirmediğini, bu nedenle vaka bazlı değerlendirme yapılması gerektiğini belirtmektedir.</w:t>
      </w:r>
    </w:p>
    <w:p>
      <w:pPr>
        <w:spacing w:before="0" w:after="0" w:lineRule="auto" w:line="360"/>
        <w:ind w:firstLine="0" w:left="0"/>
        <w:jc w:val="both"/>
      </w:pPr>
      <w:r>
        <w:rPr>
          <w:rFonts w:ascii="Times New Roman" w:hAnsi="Times New Roman" w:cs="Times New Roman"/>
          <w:b w:val="0"/>
          <w:sz w:val="22"/>
        </w:rPr>
        <w:t>Aort Yetersizliği (AY): Mevcut hafif-orta derece aort yetmezliği, HM3 implantasyonu sırasında mutlaka cerrahi olarak ele alınmalı, bioprostetik kapak değişimi veya aort kökü kapatma dikişi ile tamamen ortadan kaldırılmalıdır. Eğer AY tedavi edilmezse, LVAD'ın aortaya pompaladığı kanın önemli bir kısmı, diyastoldeki basınç farkı nedeniyle geriye doğru sol ventrikülün içine sızacaktır. Bu re-sirkülasyon döngüsü; sol ventrikülün efektif şekilde dekomprese olamamasına, sistemik debinin düşmesine ve cihazın "yalancı yüksek akım" alarmı vermesine yol açan katastrofik bir hidrodinamik kısır döngü yaratır.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2.1.5. Preoperatif dönemde saptanan hafif-orta derece aort yetmezliğinin cerrahi olarak ele alınmamasının, HM3 aktive edilip çalışmaya başladıktan sonra yaratacağı katastrofik hidrodinamik "re-sirkülasyon (auto-circulation) kısır döngüsünü" ve sol ventrikül distansiyon mekanizmasını patofizyolojik olarak açıklayınız.</w:t>
      </w:r>
    </w:p>
    <w:p>
      <w:pPr>
        <w:spacing w:before="0" w:after="0" w:lineRule="auto" w:line="360"/>
        <w:ind w:firstLine="0" w:left="0"/>
        <w:jc w:val="both"/>
      </w:pPr>
      <w:r>
        <w:rPr>
          <w:rFonts w:ascii="Times New Roman" w:hAnsi="Times New Roman" w:cs="Times New Roman"/>
          <w:b w:val="0"/>
          <w:sz w:val="22"/>
        </w:rPr>
        <w:t>Hidrodinamik Re-sirkülasyon (Auto-circulation) Döngüsü: Eğer hafif-orta derece aort yetmezliği (AY) cerrahi olarak düzeltilmezse, HM3 cihazının aorta doğru pompaladığı kanın önemli bir kısmı, diyastol süresince aortadaki yüksek basınçtan, yetmezlikli aort kapağı aracılığıyla düşük basınçlı sol ventriküle (LV) geri sızar. Bu durum, kanın sistemik dolaşıma girmek yerine, cihaz ve kalp arasında sürekli döndüğü "kısır bir re-sirkülasyon döngüsü" oluşturur.</w:t>
      </w:r>
    </w:p>
    <w:p>
      <w:pPr>
        <w:spacing w:before="0" w:after="0" w:lineRule="auto" w:line="360"/>
        <w:ind w:firstLine="0" w:left="0"/>
        <w:jc w:val="both"/>
      </w:pPr>
      <w:r>
        <w:rPr>
          <w:rFonts w:ascii="Times New Roman" w:hAnsi="Times New Roman" w:cs="Times New Roman"/>
          <w:b w:val="0"/>
          <w:sz w:val="22"/>
        </w:rPr>
        <w:t>Sol Ventrikül Distansiyon Mekanizması: Aort kapağından LV içine geri dönen bu volüm yükü, sol ventrikülün içindeki basıncı ve hacmi diyastol boyunca artırır. HM3 cihazı, bu regürjitan kan hacmini LV'den tahliye etmeye çalışırken, LV duvarı sürekli olarak artan volüm yükü nedeniyle aşırı gerilir ve genişler (akut sol ventrikül distansiyonu).</w:t>
      </w:r>
    </w:p>
    <w:p>
      <w:pPr>
        <w:spacing w:before="0" w:after="0" w:lineRule="auto" w:line="360"/>
        <w:ind w:firstLine="0" w:left="0"/>
        <w:jc w:val="both"/>
      </w:pPr>
      <w:r>
        <w:rPr>
          <w:rFonts w:ascii="Times New Roman" w:hAnsi="Times New Roman" w:cs="Times New Roman"/>
          <w:b w:val="0"/>
          <w:sz w:val="22"/>
        </w:rPr>
        <w:t>Patofizyolojik Sonuçlar:</w:t>
      </w:r>
    </w:p>
    <w:p>
      <w:pPr>
        <w:spacing w:before="0" w:after="0" w:lineRule="auto" w:line="360"/>
        <w:ind w:firstLine="0" w:left="0"/>
        <w:jc w:val="both"/>
      </w:pPr>
      <w:r>
        <w:rPr>
          <w:rFonts w:ascii="Times New Roman" w:hAnsi="Times New Roman" w:cs="Times New Roman"/>
          <w:b w:val="0"/>
          <w:sz w:val="22"/>
        </w:rPr>
        <w:t>İleri Atım Hacmi Kaybı: Pompanın sisteme (aortaya) gönderdiği kanın büyük bir kısmı regürjite olduğu için, hastanın sistemik perfüzyonu sağlayan efektif debisi dramatik şekilde düşer.</w:t>
      </w:r>
    </w:p>
    <w:p>
      <w:pPr>
        <w:spacing w:before="0" w:after="0" w:lineRule="auto" w:line="360"/>
        <w:ind w:firstLine="0" w:left="0"/>
        <w:jc w:val="both"/>
      </w:pPr>
      <w:r>
        <w:rPr>
          <w:rFonts w:ascii="Times New Roman" w:hAnsi="Times New Roman" w:cs="Times New Roman"/>
          <w:b w:val="0"/>
          <w:sz w:val="22"/>
        </w:rPr>
        <w:t>Miyokardiyal İskemi: LV'nin sürekli aşırı gerilmesi, miyokardiyal oksijen tüketimini tavan yaptırır ve subendokardiyal perfüzyonu bozarak iskemiye yol açar.</w:t>
      </w:r>
    </w:p>
    <w:p>
      <w:pPr>
        <w:spacing w:before="0" w:after="0" w:lineRule="auto" w:line="360"/>
        <w:ind w:firstLine="0" w:left="0"/>
        <w:jc w:val="both"/>
      </w:pPr>
      <w:r>
        <w:rPr>
          <w:rFonts w:ascii="Times New Roman" w:hAnsi="Times New Roman" w:cs="Times New Roman"/>
          <w:b w:val="0"/>
          <w:sz w:val="22"/>
        </w:rPr>
        <w:t>Cihaz Performansı: Cihaz ekranında (controller) aslında sistemik dolaşıma gitmeyen bu re-sirkülasyon kanı nedeniyle "yüksek akım" (high flow) verisi okunabilir, ancak hasta klinik olarak düşük debi (kardiyojenik şok) bulguları sergiler.</w:t>
      </w:r>
    </w:p>
    <w:p>
      <w:pPr>
        <w:spacing w:before="0" w:after="0" w:lineRule="auto" w:line="360"/>
        <w:ind w:firstLine="0" w:left="0"/>
        <w:jc w:val="both"/>
      </w:pPr>
      <w:r>
        <w:rPr>
          <w:rFonts w:ascii="Times New Roman" w:hAnsi="Times New Roman" w:cs="Times New Roman"/>
          <w:b w:val="0"/>
          <w:sz w:val="22"/>
        </w:rPr>
        <w:t>Sağ Kalp Etkisi: Dekomprese olamayan ve basıncı yükselen LV, geriye doğru pulmoner venöz yataktaki basıncı artırır; bu durum sağ ventrikülün (RV) ard-yükünü (afterload) yükselterek biventriküler yetmezliğe ve sağ kalp çöküşüne neden olur.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2.1.6. Cerrahi süreçte, kalbin median sternotomi sonrası mekanik manipülasyonu ve özellikle "inflow sewing ring" (apikal halka) yerleşimi için sol ventrikül apeksinin cerrah tarafından cored (kesilip delinmesi) edilmesi esnasında anestezi ekibinin yönetmesi gereken mekanik, hemodinamik ve ritmik (VT/VF) riskler nelerdir? Kalpte sol ventrikül trombüsü bulunması halinde embolizasyonu önlemek adına operasyon hangi KPB şartlarında (on-pump/kardiyoplejik arrest) yürütülmelidir?</w:t>
      </w:r>
    </w:p>
    <w:p>
      <w:pPr>
        <w:spacing w:before="0" w:after="0" w:lineRule="auto" w:line="360"/>
        <w:ind w:firstLine="0" w:left="0"/>
        <w:jc w:val="both"/>
      </w:pPr>
      <w:r>
        <w:rPr>
          <w:rFonts w:ascii="Times New Roman" w:hAnsi="Times New Roman" w:cs="Times New Roman"/>
          <w:b w:val="0"/>
          <w:sz w:val="22"/>
        </w:rPr>
        <w:t>Cerrahi süreçte, kalbin median sternotomi sonrası mekanik manipülasyonu ve özellikle sol ventrikül (LV) apeksinin delinmesi, anestezi ekibi için yoğun bir hemodinamik ve ritmik takip gerektiren kritik bir evredir.</w:t>
      </w:r>
    </w:p>
    <w:p>
      <w:pPr>
        <w:spacing w:before="0" w:after="0" w:lineRule="auto" w:line="360"/>
        <w:ind w:firstLine="0" w:left="0"/>
        <w:jc w:val="both"/>
      </w:pPr>
      <w:r>
        <w:rPr>
          <w:rFonts w:ascii="Times New Roman" w:hAnsi="Times New Roman" w:cs="Times New Roman"/>
          <w:b w:val="0"/>
          <w:sz w:val="22"/>
        </w:rPr>
        <w:t>Mekanik ve Hemodinamik Riskler: Cerrahın apikal halka ("sewing ring") dikişleri için apeksi kaldırması ve manipüle etmesi, zaten sınırda olan sağ ventrikül (RV) doluşunu aniden kesebilir. Bu durum ventriküler doluşun bozulmasına, ani bir kardiyak debi düşüşüne ve derin hipotansiyona yol açar. Anestezi ekibi bu manipülasyon sırasında invaziv arter hattından yakın takip yapmalı, gerekirse pozisyon değişikliğinin etkisini en aza indirmek için cerrahla iletişim halinde kalarak volüm veya inotrop desteği titre etmelidir.</w:t>
      </w:r>
    </w:p>
    <w:p>
      <w:pPr>
        <w:spacing w:before="0" w:after="0" w:lineRule="auto" w:line="360"/>
        <w:ind w:firstLine="0" w:left="0"/>
        <w:jc w:val="both"/>
      </w:pPr>
      <w:r>
        <w:rPr>
          <w:rFonts w:ascii="Times New Roman" w:hAnsi="Times New Roman" w:cs="Times New Roman"/>
          <w:b w:val="0"/>
          <w:sz w:val="22"/>
        </w:rPr>
        <w:t>Ritmik (VT/VF) Riskler: İskemik ve gerilmiş miyokard liflerinin mekanik olarak delinmesi ve iritasyonu, dirençli ventriküler taşikardi (VT) veya ventriküler fibrilasyon (VF) krizlerini tetikleyebilir. Bu esnada, anestezi ekibi antiaritmik ajanları (Lidokain/Amiodaron) hazır bulundurmalı ve kalbin ritmi bozulursa internal defibrilasyon uygulamaya hazır olmalıdır.</w:t>
      </w:r>
    </w:p>
    <w:p>
      <w:pPr>
        <w:spacing w:before="0" w:after="0" w:lineRule="auto" w:line="360"/>
        <w:ind w:firstLine="0" w:left="0"/>
        <w:jc w:val="both"/>
      </w:pPr>
      <w:r>
        <w:rPr>
          <w:rFonts w:ascii="Times New Roman" w:hAnsi="Times New Roman" w:cs="Times New Roman"/>
          <w:b w:val="0"/>
          <w:sz w:val="22"/>
        </w:rPr>
        <w:t>Trombüs Varlığında Cerrahi Şartlar: Eğer sol ventrikülde trombüs mevcutsa, kor (delme) işlemi körlemesine yapılmamalıdır; çünkü bu işlem trombüsün parçalanmasına ve kros-klemp açıldığında masif serebral veya sistemik emboliye yol açabilir. Bu gibi durumlarda operasyon aort kross-klemp altında, kardiyoplejik arrest ile kalbin tamamen durdurulduğu on-pump şartlarda yürütülmelidir. Bu yöntem, cerraha sol ventrikül içini net bir görüşle temizleme olanağı tanır ve tüm trombüs materyalinin güvenle uzaklaştırılmasını sağlar.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2.1.7. Kardiyopulmoner baypas'tan (KPB) ayrılma ve HM3 pompasının aktive edilmesi (weaning/separation) aşamasında, denerve ve hassas olan sağ ventrikülü korumak, LVAD akımı ile RV debisi arasındaki dengeyi kurmak ve TEE eşliğinde intraventriküler septal pozisyonu optimize etmek için pompa hızı (RPM) adımları, pulmoner vazodilatör (iNO) stratejisi ve sistemik vazopresör desteği nasıl yapılandırılmalıdır?</w:t>
      </w:r>
    </w:p>
    <w:p>
      <w:pPr>
        <w:spacing w:before="0" w:after="0" w:lineRule="auto" w:line="360"/>
        <w:ind w:firstLine="0" w:left="0"/>
        <w:jc w:val="both"/>
      </w:pPr>
      <w:r>
        <w:rPr>
          <w:rFonts w:ascii="Times New Roman" w:hAnsi="Times New Roman" w:cs="Times New Roman"/>
          <w:b w:val="0"/>
          <w:sz w:val="22"/>
        </w:rPr>
        <w:t>Kardiyopulmoner baypas'tan (KPB) ayrılma süreci, kalbin mekanik destek cihazı ile ilk kez yüklendiği ve sağ ventrikülün (RV) hemodinamik kapasitesinin test edildiği en kritik evredir. Denerve ve hassas bir RV'nin korunması, LVAD akımı ile RV debisi arasında sağlanacak hassas dengeye bağlıdır.</w:t>
      </w:r>
    </w:p>
    <w:p>
      <w:pPr>
        <w:spacing w:before="0" w:after="0" w:lineRule="auto" w:line="360"/>
        <w:ind w:firstLine="0" w:left="0"/>
        <w:jc w:val="both"/>
      </w:pPr>
      <w:r>
        <w:rPr>
          <w:rFonts w:ascii="Times New Roman" w:hAnsi="Times New Roman" w:cs="Times New Roman"/>
          <w:b w:val="0"/>
          <w:sz w:val="22"/>
        </w:rPr>
        <w:t>Pompa Hızı (RPM) Yönetimi: KPB akımı kademeli olarak azaltılırken, HM3 başlangıç hızında (genellikle 4,600-4,800 RPM) aktive edilir. Pompa hızı, TEE takibi altında interventriküler septumun orta hatta (nötral pozisyon) kalmasını sağlayacak şekilde 100'er RPM'lik adımlarla optimize edilir. Eğer hız aşırı artırılırsa, sol ventrikül hızla boşalır ve septumun sola kayması (leftward septal shift) sağ ventrikülün kasılma geometrisini bozarak triküspit yetmezliğini şiddetlendirir.</w:t>
      </w:r>
    </w:p>
    <w:p>
      <w:pPr>
        <w:spacing w:before="0" w:after="0" w:lineRule="auto" w:line="360"/>
        <w:ind w:firstLine="0" w:left="0"/>
        <w:jc w:val="both"/>
      </w:pPr>
      <w:r>
        <w:rPr>
          <w:rFonts w:ascii="Times New Roman" w:hAnsi="Times New Roman" w:cs="Times New Roman"/>
          <w:b w:val="0"/>
          <w:sz w:val="22"/>
        </w:rPr>
        <w:t>Pulmoner Vazodilatör (iNO) Stratejisi: Sağ ventrikülün ard-yükünü (afterload) düşürmek ve pulmoner vasküler direnci (PVR) minimize etmek amacıyla, KPB çıkışı ile birlikte ventilatör hattından İnhale Nitrik Oksit (iNO, 20-40 ppm) veya İnhale Prostasiklin nebülizasyonu başlatılmalıdır. Bu strateji, sadece havalanan alveollerdeki damarları genişleterek RV üzerindeki pulmoner baskıyı seçici olarak hafifletir.</w:t>
      </w:r>
    </w:p>
    <w:p>
      <w:pPr>
        <w:spacing w:before="0" w:after="0" w:lineRule="auto" w:line="360"/>
        <w:ind w:firstLine="0" w:left="0"/>
        <w:jc w:val="both"/>
      </w:pPr>
      <w:r>
        <w:rPr>
          <w:rFonts w:ascii="Times New Roman" w:hAnsi="Times New Roman" w:cs="Times New Roman"/>
          <w:b w:val="0"/>
          <w:sz w:val="22"/>
        </w:rPr>
        <w:t>Sistemik Vazopresör Desteği: Sağ ventrikülün kendi koroner perfüzyonunu korumak için sistemik kan basıncının (MAP) yeterli seviyede olması zorunludur. Bu amaçla, pulmoner vasküler direnci artırmayan, seçici alfa-1 agonistik veya dengeli etkisi olan ajanlar tercih edilmelidir. İdeal destek için öncelikle Vasopressin (0.01−0.04 u¨nite/dk)veya düşük doz Norepinefrin titre edilerek infüzyona eklenmelidir. RV kontraktilitesini desteklemek için ise Milrinon infüzyonunun devamlılığı esastır.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"2024 - ASAIO - Rubinstein - Hemodynamic Optimization by Invasive Ramp Test in Patients Supported With HM3.pdf": Gal Rubinstein, Cathrine M. Moeller, Dor Lotan, Sharon Slomovich, et al. Hemodynamic Optimization by Invasive Ramp Test in Patients Supported With HeartMate 3 Left Ventricular Assist Device. ASAIO Journal 2024;70:641-650.</w:t>
      </w:r>
    </w:p>
    <w:p>
      <w:pPr>
        <w:spacing w:before="160" w:after="60" w:lineRule="auto" w:line="360"/>
        <w:ind w:firstLine="0" w:left="0"/>
        <w:jc w:val="left"/>
      </w:pPr>
      <w:r>
        <w:rPr>
          <w:rFonts w:ascii="Times New Roman" w:hAnsi="Times New Roman" w:cs="Times New Roman"/>
          <w:b/>
          <w:sz w:val="22"/>
        </w:rPr>
        <w:t>2.1.8. Aşırı yüksek HM3 hızlarının (RPM) ve aşırı sol ventrikül boşalmasının RV geometrisi üzerindeki olumsuz etkilerini "leftward septal shift" ve triküspit kapak koaptasyon kaybı üzerinden tartışınız.</w:t>
      </w:r>
    </w:p>
    <w:p>
      <w:pPr>
        <w:spacing w:before="0" w:after="0" w:lineRule="auto" w:line="360"/>
        <w:ind w:firstLine="0" w:left="0"/>
        <w:jc w:val="both"/>
      </w:pPr>
      <w:r>
        <w:rPr>
          <w:rFonts w:ascii="Times New Roman" w:hAnsi="Times New Roman" w:cs="Times New Roman"/>
          <w:b w:val="0"/>
          <w:sz w:val="22"/>
        </w:rPr>
        <w:t>Leftward Septal Shift (Sola Septal Kayma) Patofizyolojisi: HM3 pompa hızı (RPM), hastanın sağ kalp kapasitesinin üzerinde aşırı yüksek ayarlandığında, sol ventrikül (LV) içindeki kanın tamamı tahliye edilir ve odacık içi basınç sıfırlanır. Bu basınç dengesizliği sonucunda, iki ventrikülü ayıran interventriküler septum, yüksek basınçlı sağ ventrikülden (RV) düşük basınçlı sol ventriküle doğru itilerek sola kayar (leftward septal shift).</w:t>
      </w:r>
    </w:p>
    <w:p>
      <w:pPr>
        <w:spacing w:before="0" w:after="0" w:lineRule="auto" w:line="360"/>
        <w:ind w:firstLine="0" w:left="0"/>
        <w:jc w:val="both"/>
      </w:pPr>
      <w:r>
        <w:rPr>
          <w:rFonts w:ascii="Times New Roman" w:hAnsi="Times New Roman" w:cs="Times New Roman"/>
          <w:b w:val="0"/>
          <w:sz w:val="22"/>
        </w:rPr>
        <w:t>Triküspit Kapak Koaptasyon Kaybı: İnterventriküler septumun sola doğru bu şekilde bükülmesi, sağ ventrikülün normal kasılma geometrisini ve hacmini doğrudan bozar. Septumun mekanik desteğini kaybeden sağ ventrikül serbest duvarı aşırı gerilir ve dilate olur; bu dilatasyon triküspit kapağın halka (anulus) yapısını genişleterek yaprakçıkların birleşme hattını (koaptasyon) bozar. Triküspit kapaktaki bu koaptasyon kaybı, ciddi bir fonksiyonel triküspit yetmezliğinin (TY) gelişmesine ve RV debisinin daha da düşmesine neden olur.</w:t>
      </w:r>
    </w:p>
    <w:p>
      <w:pPr>
        <w:spacing w:before="0" w:after="0" w:lineRule="auto" w:line="360"/>
        <w:ind w:firstLine="0" w:left="0"/>
        <w:jc w:val="both"/>
      </w:pPr>
      <w:r>
        <w:rPr>
          <w:rFonts w:ascii="Times New Roman" w:hAnsi="Times New Roman" w:cs="Times New Roman"/>
          <w:b w:val="0"/>
          <w:sz w:val="22"/>
        </w:rPr>
        <w:t>Klinik Sonuçlar: Sağ ventrikülün geometrik olarak bozulan bu yapısı, sağ atriyumdan gelen kanı ileriye (pulmoner artere) pompalayamaz hale gelir. RV debisi düştüğü an HM3'ün inflow kanülüne yeterli kan ulaşamaz, cihaz "suction" (emiş/vakum) alarmı verir, sistemik kardiyak debi çöker ve hasta akut sağ kalp şokuna girer. Tedavide, cihaz hızı (RPM) derhal düşürülerek septumun nötral (orta) hatta dönmesi sağlanmalı ve RV preload'u desteklenerek afterload'u (iNO ve milrinon ile) azaltılmalıdır.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"2024 - ASAIO - Rubinstein - Hemodynamic Optimization by Invasive Ramp Test in Patients Supported With HM3.pdf": Gal Rubinstein, Cathrine M. Moeller, Dor Lotan, Sharon Slomovich, et al. Hemodynamic Optimization by Invasive Ramp Test in Patients Supported With HeartMate 3 Left Ventricular Assist Device. ASAIO Journal 2024;70:641-650.</w:t>
      </w:r>
    </w:p>
    <w:p>
      <w:pPr>
        <w:spacing w:before="160" w:after="60" w:lineRule="auto" w:line="360"/>
        <w:ind w:firstLine="0" w:left="0"/>
        <w:jc w:val="left"/>
      </w:pPr>
      <w:r>
        <w:rPr>
          <w:rFonts w:ascii="Times New Roman" w:hAnsi="Times New Roman" w:cs="Times New Roman"/>
          <w:b/>
          <w:sz w:val="22"/>
        </w:rPr>
        <w:t>2.1.9. Mitral kapak anatomisinin korunması veya tamiri yerine kalıcı cihaz takılan bu hastada, intraoperatif KPB çıkışında cerrahi sızıntı ve edinilmiş von Willebrand sendromu zemininde gelişen masif kanamalarda, Viskoelastik Test (TEG/ROTEM) rehberliğinde hedef odaklı koagülasyon faktörü, fibrinojen konsantresi ve kan ürünü transfüzyon algoritması nasıl yönetilmelidir?</w:t>
      </w:r>
    </w:p>
    <w:p>
      <w:pPr>
        <w:spacing w:before="0" w:after="0" w:lineRule="auto" w:line="360"/>
        <w:ind w:firstLine="0" w:left="0"/>
        <w:jc w:val="both"/>
      </w:pPr>
      <w:r>
        <w:rPr>
          <w:rFonts w:ascii="Times New Roman" w:hAnsi="Times New Roman" w:cs="Times New Roman"/>
          <w:b w:val="0"/>
          <w:sz w:val="22"/>
        </w:rPr>
        <w:t>Kalıcı mekanik destek cihazı (LVAD/HM3) implantasyonu sonrası gelişen masif kanamalar, KPB süreci ve cihazın yapay yüzeylerine bağlı edinilmiş von Willebrand sendromu (vWS) ile birleştiğinde oldukça karmaşık bir hemostaz tablosu oluşturur.</w:t>
      </w:r>
    </w:p>
    <w:p>
      <w:pPr>
        <w:spacing w:before="0" w:after="0" w:lineRule="auto" w:line="360"/>
        <w:ind w:firstLine="0" w:left="0"/>
        <w:jc w:val="both"/>
      </w:pPr>
      <w:r>
        <w:rPr>
          <w:rFonts w:ascii="Times New Roman" w:hAnsi="Times New Roman" w:cs="Times New Roman"/>
          <w:b w:val="0"/>
          <w:sz w:val="22"/>
        </w:rPr>
        <w:t>Viskoelastik Test (ROTEM/TEG) Rehberliği: Kanama yönetimi, geleneksel koagülasyon testlerinden ziyade, pıhtılaşma dinamiklerini anlık gösteren viskoelastik testler rehberliğinde yapılmalıdır.</w:t>
      </w:r>
    </w:p>
    <w:p>
      <w:pPr>
        <w:spacing w:before="0" w:after="0" w:lineRule="auto" w:line="360"/>
        <w:ind w:firstLine="0" w:left="0"/>
        <w:jc w:val="both"/>
      </w:pPr>
      <w:r>
        <w:rPr>
          <w:rFonts w:ascii="Times New Roman" w:hAnsi="Times New Roman" w:cs="Times New Roman"/>
          <w:b w:val="0"/>
          <w:sz w:val="22"/>
        </w:rPr>
        <w:t>Fibrinojen Eksikliği: Pıhtı altyapısının zayıflığına işaret eden FIBTEM A10 değeri &lt; 10 mm saptandığı durumlarda, dilüsyonel etkiyi azaltmak ve sağ kalp yükünü artırmamak adına TDP yerine öncelikli olarak Fibrinojen Konsantresi (2-4 gram IV) veya kriyopresipitat replasmanı yapılmalıdır.</w:t>
      </w:r>
    </w:p>
    <w:p>
      <w:pPr>
        <w:spacing w:before="0" w:after="0" w:lineRule="auto" w:line="360"/>
        <w:ind w:firstLine="0" w:left="0"/>
        <w:jc w:val="both"/>
      </w:pPr>
      <w:r>
        <w:rPr>
          <w:rFonts w:ascii="Times New Roman" w:hAnsi="Times New Roman" w:cs="Times New Roman"/>
          <w:b w:val="0"/>
          <w:sz w:val="22"/>
        </w:rPr>
        <w:t>Pıhtılaşma Zamanı Uzaması: INTEM veya EXTEM CT sürelerinin uzadığı durumlarda, protamin etkisizliğinden şüphelenilirse veya pıhtılaşma faktör eksikliği baskınsa, Dörtlü Protrombin Kompleks Konsantresi (PCC, 20-30 Ünite/kg) tercih edilerek kan ürünü yükü sınırlanmalıdır.</w:t>
      </w:r>
    </w:p>
    <w:p>
      <w:pPr>
        <w:spacing w:before="0" w:after="0" w:lineRule="auto" w:line="360"/>
        <w:ind w:firstLine="0" w:left="0"/>
        <w:jc w:val="both"/>
      </w:pPr>
      <w:r>
        <w:rPr>
          <w:rFonts w:ascii="Times New Roman" w:hAnsi="Times New Roman" w:cs="Times New Roman"/>
          <w:b w:val="0"/>
          <w:sz w:val="22"/>
        </w:rPr>
        <w:t>Edinilmiş von Willebrand Sendromu (vWS) Yönetimi: Cihaz yüzeyine bağlı yüksek kesme kuvveti (shear stress) nedeniyle vWF multimerlerinin parçalanması, trombosit fonksiyon kusurlarını derinleştirir. Bu durumda, endotel depolarından sağlam faktör salınımını uyaran Desmopressin (DDAVP, 0.3 μg/kg IV)yavaş infüzyonla algoritmaya eklenmelidir.</w:t>
      </w:r>
    </w:p>
    <w:p>
      <w:pPr>
        <w:spacing w:before="0" w:after="0" w:lineRule="auto" w:line="360"/>
        <w:ind w:firstLine="0" w:left="0"/>
        <w:jc w:val="both"/>
      </w:pPr>
      <w:r>
        <w:rPr>
          <w:rFonts w:ascii="Times New Roman" w:hAnsi="Times New Roman" w:cs="Times New Roman"/>
          <w:b w:val="0"/>
          <w:sz w:val="22"/>
        </w:rPr>
        <w:t>Kan Ürünü Transfüzyonu: Trombosit fonksiyonlarının bozuk olduğu durumlarda, viskoelastik testler (trombositlerin pıhtılaşmaya katkısını gösteren parametreler) ile trombosit sayımı ve kalitesi doğrulanarak Trombosit Süspansiyonu transfüzyonu, sağ ventrikülün yükünü artırmayacak şekilde hedeflenmelidir.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2.1.10. Cerrahi sahada ve tünel hattında strictly hemostaz sağlanması amacıyla cerrahın uygulayacağı "driveline tunneling" (çift tünel tekniği) ve silikon-cilt ara yüzü (SSI) yerleşim nüansları nelerdir?</w:t>
      </w:r>
    </w:p>
    <w:p>
      <w:pPr>
        <w:spacing w:before="0" w:after="0" w:lineRule="auto" w:line="360"/>
        <w:ind w:firstLine="0" w:left="0"/>
        <w:jc w:val="both"/>
      </w:pPr>
      <w:r>
        <w:rPr>
          <w:rFonts w:ascii="Times New Roman" w:hAnsi="Times New Roman" w:cs="Times New Roman"/>
          <w:b w:val="0"/>
          <w:sz w:val="22"/>
        </w:rPr>
        <w:t>Driveline enfeksiyonları (DLI), uzun dönem LVAD destekli hastalarda mortalite ve morbiditeyi etkileyen en önemli komplikasyonlardan biridir. Cerrahi sahada ve tünel hattında sağlanacak kusursuz bir hemostaz ve doku uyumu, enfeksiyon riskini minimize etmede anahtar rol oynar.</w:t>
      </w:r>
    </w:p>
    <w:p>
      <w:pPr>
        <w:spacing w:before="0" w:after="0" w:lineRule="auto" w:line="360"/>
        <w:ind w:firstLine="0" w:left="0"/>
        <w:jc w:val="both"/>
      </w:pPr>
      <w:r>
        <w:rPr>
          <w:rFonts w:ascii="Times New Roman" w:hAnsi="Times New Roman" w:cs="Times New Roman"/>
          <w:b w:val="0"/>
          <w:sz w:val="22"/>
        </w:rPr>
        <w:t>Çift Tünel (Double Tunnel) Stratejisi: LVAD cihazının driveline kablosu, sternum çıkışından itibaren doğrudan bir hat izlememelidir. Enfeksiyon riskini azaltmak adına, kablo preperitoneal avasküler bir düzlemde, rectus kası kılıfı altından veya içinden geçirilerek önce lateral bir tünele, ardından cilt altından sol üst kadrana (cilt çıkış bölgesine) yönlendirilmelidir. Bu "çift tünel" stratejisi, bakterilerin cihaz cebine veya mediastene ulaşmasını engellemek için uzun ve kıvrımlı bir bariyer oluşturur.</w:t>
      </w:r>
    </w:p>
    <w:p>
      <w:pPr>
        <w:spacing w:before="0" w:after="0" w:lineRule="auto" w:line="360"/>
        <w:ind w:firstLine="0" w:left="0"/>
        <w:jc w:val="both"/>
      </w:pPr>
      <w:r>
        <w:rPr>
          <w:rFonts w:ascii="Times New Roman" w:hAnsi="Times New Roman" w:cs="Times New Roman"/>
          <w:b w:val="0"/>
          <w:sz w:val="22"/>
        </w:rPr>
        <w:t>Doku Sabitleme ve Hemostaz: Tünel hattı boyunca ve özellikle kablonun vücuttan ayrıldığı çıkış noktasında (exit site) kusursuz hemostaz hayati önem taşır; çünkü oluşabilecek küçük bir hematom, bakteriyel kolonizasyon için mükemmel bir besi yeri oluşturur. Tünel hattı, doku travmasını en aza indirecek şekilde diseke edilmeli ve hemostaz mutlaka sağlanmalıdır.</w:t>
      </w:r>
    </w:p>
    <w:p>
      <w:pPr>
        <w:spacing w:before="0" w:after="0" w:lineRule="auto" w:line="360"/>
        <w:ind w:firstLine="0" w:left="0"/>
        <w:jc w:val="both"/>
      </w:pPr>
      <w:r>
        <w:rPr>
          <w:rFonts w:ascii="Times New Roman" w:hAnsi="Times New Roman" w:cs="Times New Roman"/>
          <w:b w:val="0"/>
          <w:sz w:val="22"/>
        </w:rPr>
        <w:t>Silikon-Cilt Ara Yüzü (SSI) Nüansları:</w:t>
      </w:r>
    </w:p>
    <w:p>
      <w:pPr>
        <w:spacing w:before="0" w:after="0" w:lineRule="auto" w:line="360"/>
        <w:ind w:firstLine="0" w:left="0"/>
        <w:jc w:val="both"/>
      </w:pPr>
      <w:r>
        <w:rPr>
          <w:rFonts w:ascii="Times New Roman" w:hAnsi="Times New Roman" w:cs="Times New Roman"/>
          <w:b w:val="0"/>
          <w:sz w:val="22"/>
        </w:rPr>
        <w:t>Velour Bölgesi: Kablonun cilt altındaki kısmı, dokunun içine doğru büyümesini ve sıkıca bağlanmasını (fibroblastik migrasyon) sağlayan "velour" (kadife benzeri) dokuya sahiptir. Bu velour bölgesi, deri altına açılan tünel boyunca tamamen gömülü bırakılmalı; asla deri çıkışına kadar getirilmemelidir.</w:t>
      </w:r>
    </w:p>
    <w:p>
      <w:pPr>
        <w:spacing w:before="0" w:after="0" w:lineRule="auto" w:line="360"/>
        <w:ind w:firstLine="0" w:left="0"/>
        <w:jc w:val="both"/>
      </w:pPr>
      <w:r>
        <w:rPr>
          <w:rFonts w:ascii="Times New Roman" w:hAnsi="Times New Roman" w:cs="Times New Roman"/>
          <w:b w:val="0"/>
          <w:sz w:val="22"/>
        </w:rPr>
        <w:t>Silikon Bölgesi: Deri çıkış yerinden (exit site) dışarı çıkan kısım, mutlaka kablonun pürüzsüz silikon kısmıolmalıdır. Silikon doku, bakterilerin kablo boyunca içeriye ilerlemesini engelleyen biyolojik bir mühür görevi görür.</w:t>
      </w:r>
    </w:p>
    <w:p>
      <w:pPr>
        <w:spacing w:before="0" w:after="0" w:lineRule="auto" w:line="360"/>
        <w:ind w:firstLine="0" w:left="0"/>
        <w:jc w:val="both"/>
      </w:pPr>
      <w:r>
        <w:rPr>
          <w:rFonts w:ascii="Times New Roman" w:hAnsi="Times New Roman" w:cs="Times New Roman"/>
          <w:b w:val="0"/>
          <w:sz w:val="22"/>
        </w:rPr>
        <w:t>Kilitlenme: Kablo çıkış yerinde, kablonun mekanik olarak oynamasını veya içeri-dışarı hareket etmesini önlemek amacıyla, dış sabitleme aparatları (strain relief) veya dikişlerle cilt seviyesinde mutlaka stabilize edilmelidir.</w:t>
      </w:r>
    </w:p>
    <w:p>
      <w:pPr>
        <w:spacing w:before="0" w:after="0" w:lineRule="auto" w:line="360"/>
        <w:ind w:firstLine="0" w:left="0"/>
        <w:jc w:val="both"/>
      </w:pPr>
      <w:r>
        <w:rPr>
          <w:rFonts w:ascii="Times New Roman" w:hAnsi="Times New Roman" w:cs="Times New Roman"/>
          <w:b w:val="0"/>
          <w:sz w:val="22"/>
        </w:rPr>
        <w:t>"2020 - JoCC - Bernhardt - Prevention and early treatment of driveline infections in VAD pts - DESTINE staging proposal and first standard of care protocol.pdf": Alexander M. Bernhardt, Thomas Schlöglhofer, Volker Lauenroth, Florian Mueller, Marcus Mueller, Alexandra Schoede, Christian Klopsch, et al. Prevention and early treatment of driveline infections in ventricular assist device patients - The DESTINE staging proposal and the first standard of care protocol. Journal of Critical Care 2020;56:106-112.</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2.1.11. Cerrahi kapatma esnasında sağ ventrikül ve outflow greft bütünlüğünü korumak, gelecekteki sternal reentry (yeniden cerrahi giriş) risklerini azaltmak adına GoreTex membran veya perikardiyal bariyer kullanımının rolü nedir?</w:t>
      </w:r>
    </w:p>
    <w:p>
      <w:pPr>
        <w:spacing w:before="0" w:after="0" w:lineRule="auto" w:line="360"/>
        <w:ind w:firstLine="0" w:left="0"/>
        <w:jc w:val="both"/>
      </w:pPr>
      <w:r>
        <w:rPr>
          <w:rFonts w:ascii="Times New Roman" w:hAnsi="Times New Roman" w:cs="Times New Roman"/>
          <w:b w:val="0"/>
          <w:sz w:val="22"/>
        </w:rPr>
        <w:t>Kalıcı mekanik destek cihazı (LVAD/HM3) implantasyonu sonrası, sternumun kapatılması ve gelecekteki olası kalp nakli veya cihaz değişimi (sternal reentry) işlemleri için cerrahi alanın korunması kritiktir.</w:t>
      </w:r>
    </w:p>
    <w:p>
      <w:pPr>
        <w:spacing w:before="0" w:after="0" w:lineRule="auto" w:line="360"/>
        <w:ind w:firstLine="0" w:left="0"/>
        <w:jc w:val="both"/>
      </w:pPr>
      <w:r>
        <w:rPr>
          <w:rFonts w:ascii="Times New Roman" w:hAnsi="Times New Roman" w:cs="Times New Roman"/>
          <w:b w:val="0"/>
          <w:sz w:val="22"/>
        </w:rPr>
        <w:t>Sternal Reentry Riskleri: Median sternotomi ile yapılan bir LVAD implantasyonundan sonra, kalp ve büyük damarlar sternumun arka yüzüne yapışma (fibrozis/adezyon) eğilimindedir. Gelecekteki bir yeniden cerrahi girişimde, özellikle kalp, outflow greft ve sağ ventrikül (RV) serbest duvarı sternum ile bütünleşmiş ise, sternumun açılması (sternal reentry) sırasında bu yapıların yaralanması (catastrophic cardiac injury) riski oldukça yüksektir.</w:t>
      </w:r>
    </w:p>
    <w:p>
      <w:pPr>
        <w:spacing w:before="0" w:after="0" w:lineRule="auto" w:line="360"/>
        <w:ind w:firstLine="0" w:left="0"/>
        <w:jc w:val="both"/>
      </w:pPr>
      <w:r>
        <w:rPr>
          <w:rFonts w:ascii="Times New Roman" w:hAnsi="Times New Roman" w:cs="Times New Roman"/>
          <w:b w:val="0"/>
          <w:sz w:val="22"/>
        </w:rPr>
        <w:t>Gore-Tex Membran ve Perikardiyal Bariyerin Rolü: Cerrahi kapatma aşamasında, sternumun arka yüzü ile kalp ve outflow greft arasına Gore-Tex membran veya otolog/biyolojik perikardiyal bariyer yerleştirilmesi, bu kritik yapıların sternuma yapışmasını önlemek için "fiziksel bir kalkan" görevi görür.</w:t>
      </w:r>
    </w:p>
    <w:p>
      <w:pPr>
        <w:spacing w:before="0" w:after="0" w:lineRule="auto" w:line="360"/>
        <w:ind w:firstLine="0" w:left="0"/>
        <w:jc w:val="both"/>
      </w:pPr>
      <w:r>
        <w:rPr>
          <w:rFonts w:ascii="Times New Roman" w:hAnsi="Times New Roman" w:cs="Times New Roman"/>
          <w:b w:val="0"/>
          <w:sz w:val="22"/>
        </w:rPr>
        <w:t>Adezyonun Önlenmesi: Bu bariyerler, postoperatif dönemde oluşan inflamatuar sürecin sternum ile retrosternal yapılar arasında fibröz bir köprü kurmasını engeller.</w:t>
      </w:r>
    </w:p>
    <w:p>
      <w:pPr>
        <w:spacing w:before="0" w:after="0" w:lineRule="auto" w:line="360"/>
        <w:ind w:firstLine="0" w:left="0"/>
        <w:jc w:val="both"/>
      </w:pPr>
      <w:r>
        <w:rPr>
          <w:rFonts w:ascii="Times New Roman" w:hAnsi="Times New Roman" w:cs="Times New Roman"/>
          <w:b w:val="0"/>
          <w:sz w:val="22"/>
        </w:rPr>
        <w:t>Güvenli Reentry: Gelecekte sternumun yeniden açılması gerektiğinde, cerrah bu bariyer sayesinde sternumu kalpten ve cihazın outflow greftinden güvenle ayırabilir. Özellikle sağ ventrikülün ve aortadan çıkan outflow greftin (ki bu bölge genellikle en çok yapışan ve en tehlikeli bölgedir) yaralanma riskini minimize eder.</w:t>
      </w:r>
    </w:p>
    <w:p>
      <w:pPr>
        <w:spacing w:before="0" w:after="0" w:lineRule="auto" w:line="360"/>
        <w:ind w:firstLine="0" w:left="0"/>
        <w:jc w:val="both"/>
      </w:pPr>
      <w:r>
        <w:rPr>
          <w:rFonts w:ascii="Times New Roman" w:hAnsi="Times New Roman" w:cs="Times New Roman"/>
          <w:b w:val="0"/>
          <w:sz w:val="22"/>
        </w:rPr>
        <w:t>Klinik Uygulama Nüansları:</w:t>
      </w:r>
    </w:p>
    <w:p>
      <w:pPr>
        <w:spacing w:before="0" w:after="0" w:lineRule="auto" w:line="360"/>
        <w:ind w:firstLine="0" w:left="0"/>
        <w:jc w:val="both"/>
      </w:pPr>
      <w:r>
        <w:rPr>
          <w:rFonts w:ascii="Times New Roman" w:hAnsi="Times New Roman" w:cs="Times New Roman"/>
          <w:b w:val="0"/>
          <w:sz w:val="22"/>
        </w:rPr>
        <w:t>Gore-Tex membran, kalp ve outflow grefti tamamen çevreleyecek şekilde geniş bir alana yerleştirilmelidir.</w:t>
      </w:r>
    </w:p>
    <w:p>
      <w:pPr>
        <w:spacing w:before="0" w:after="0" w:lineRule="auto" w:line="360"/>
        <w:ind w:firstLine="0" w:left="0"/>
        <w:jc w:val="both"/>
      </w:pPr>
      <w:r>
        <w:rPr>
          <w:rFonts w:ascii="Times New Roman" w:hAnsi="Times New Roman" w:cs="Times New Roman"/>
          <w:b w:val="0"/>
          <w:sz w:val="22"/>
        </w:rPr>
        <w:t>Outflow greftin sternumun hemen altında kalmayacak şekilde, mümkünse perikardiyal alanın daha lateraline veya sternumdan uzak bir pozisyona yerleştirilmesi, bariyerin etkinliğini artırır.</w:t>
      </w:r>
    </w:p>
    <w:p>
      <w:pPr>
        <w:spacing w:before="0" w:after="0" w:lineRule="auto" w:line="360"/>
        <w:ind w:firstLine="0" w:left="0"/>
        <w:jc w:val="both"/>
      </w:pPr>
      <w:r>
        <w:rPr>
          <w:rFonts w:ascii="Times New Roman" w:hAnsi="Times New Roman" w:cs="Times New Roman"/>
          <w:b w:val="0"/>
          <w:sz w:val="22"/>
        </w:rPr>
        <w:t>Perikardiyal bariyerin, cihazın outflow grefti üzerine dikilmesi sırasında greftin bükülmemesine veya kink (kıvrılma) yapmamasına azami dikkat edilmelidir.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240" w:after="120" w:lineRule="auto" w:line="360"/>
        <w:ind w:firstLine="0" w:left="0"/>
        <w:jc w:val="left"/>
      </w:pPr>
      <w:r>
        <w:rPr>
          <w:rFonts w:ascii="Times New Roman" w:hAnsi="Times New Roman" w:cs="Times New Roman"/>
          <w:b/>
          <w:sz w:val="28"/>
        </w:rPr>
        <w:t>3. POSTOPERATİF DÖNEM VE YOĞUN BAKIM YÖNETİMİ</w:t>
      </w:r>
    </w:p>
    <w:p>
      <w:pPr>
        <w:spacing w:before="240" w:after="120" w:lineRule="auto" w:line="360"/>
        <w:ind w:firstLine="0" w:left="0"/>
        <w:jc w:val="left"/>
      </w:pPr>
      <w:r>
        <w:rPr>
          <w:rFonts w:ascii="Times New Roman" w:hAnsi="Times New Roman" w:cs="Times New Roman"/>
          <w:b/>
          <w:sz w:val="24"/>
        </w:rPr>
        <w:t>3.1. Yoğun Bakım Süreci, Antikoagülasyon ve Uzun Dönem Cihaz Bakımı</w:t>
      </w:r>
    </w:p>
    <w:p>
      <w:pPr>
        <w:spacing w:before="160" w:after="60" w:lineRule="auto" w:line="360"/>
        <w:ind w:firstLine="0" w:left="0"/>
        <w:jc w:val="left"/>
      </w:pPr>
      <w:r>
        <w:rPr>
          <w:rFonts w:ascii="Times New Roman" w:hAnsi="Times New Roman" w:cs="Times New Roman"/>
          <w:b/>
          <w:sz w:val="22"/>
        </w:rPr>
        <w:t>3.1.1. Yoğun bakım ünitesine (YBÜ) kabul edilen HM3 taşıyıcısı hastada erken postoperatif dönemde ortalama arter basıncı (MAP), santral venöz basınç (CVP), pulmoner arter basınçları ve otonom kontrol eksikliği ile karakterize denerve kalp fizyolojisinde hedef kalp hızı parametreleri ne olmalıdır? Olası bradiaritmi veya kavşak ritmi krizlerinde epikardiyal teller üzerinden geçici pacing (AAI/DDD modu) desteği nasıl yönetilir?</w:t>
      </w:r>
    </w:p>
    <w:p>
      <w:pPr>
        <w:spacing w:before="0" w:after="0" w:lineRule="auto" w:line="360"/>
        <w:ind w:firstLine="0" w:left="0"/>
        <w:jc w:val="both"/>
      </w:pPr>
      <w:r>
        <w:rPr>
          <w:rFonts w:ascii="Times New Roman" w:hAnsi="Times New Roman" w:cs="Times New Roman"/>
          <w:b w:val="0"/>
          <w:sz w:val="22"/>
        </w:rPr>
        <w:t>Yoğun bakım ünitesine (YBÜ) kabul edilen HM3 taşıyıcısı hastanın hemodinamik yönetimi, cihazın "preload-dependent" (doluş bağımlı) çalışma prensibi ve "afterload-sensitive" (ard-yük duyarlı) yapısı nedeniyle oldukça hassas bir süreçtir.</w:t>
      </w:r>
    </w:p>
    <w:p>
      <w:pPr>
        <w:spacing w:before="160" w:after="60" w:lineRule="auto" w:line="360"/>
        <w:ind w:firstLine="0" w:left="0"/>
        <w:jc w:val="left"/>
      </w:pPr>
      <w:r>
        <w:rPr>
          <w:rFonts w:ascii="Times New Roman" w:hAnsi="Times New Roman" w:cs="Times New Roman"/>
          <w:b/>
          <w:sz w:val="22"/>
        </w:rPr>
        <w:t>3.1.1. Postoperatif Hemodinamik Hedefler ve Pacing Yönetimi</w:t>
      </w:r>
    </w:p>
    <w:p>
      <w:pPr>
        <w:spacing w:before="0" w:after="0" w:lineRule="auto" w:line="360"/>
        <w:ind w:firstLine="0" w:left="0"/>
        <w:jc w:val="both"/>
      </w:pPr>
      <w:r>
        <w:rPr>
          <w:rFonts w:ascii="Times New Roman" w:hAnsi="Times New Roman" w:cs="Times New Roman"/>
          <w:b w:val="0"/>
          <w:sz w:val="22"/>
        </w:rPr>
        <w:t>Hedef Hemodinamik Parametreler:</w:t>
      </w:r>
    </w:p>
    <w:p>
      <w:pPr>
        <w:spacing w:before="0" w:after="0" w:lineRule="auto" w:line="360"/>
        <w:ind w:firstLine="0" w:left="0"/>
        <w:jc w:val="both"/>
      </w:pPr>
      <w:r>
        <w:rPr>
          <w:rFonts w:ascii="Times New Roman" w:hAnsi="Times New Roman" w:cs="Times New Roman"/>
          <w:b w:val="0"/>
          <w:sz w:val="22"/>
        </w:rPr>
        <w:t>MAP (Ortalama Arter Basıncı): Sistemik vasküler direnci (SVR) stabilize etmek ve cihazın aortik outflow greftine karşı optimal çıkış basıncı sağlamak için 70–85 mmHg arasında hedeflenmelidir. Düşük MAP, cihaz debisini artırarak "suction" riskini tetiklerken; aşırı yüksek MAP, LV'nin dekompresyonunu zorlaştırır.</w:t>
      </w:r>
    </w:p>
    <w:p>
      <w:pPr>
        <w:spacing w:before="0" w:after="0" w:lineRule="auto" w:line="360"/>
        <w:ind w:firstLine="0" w:left="0"/>
        <w:jc w:val="both"/>
      </w:pPr>
      <w:r>
        <w:rPr>
          <w:rFonts w:ascii="Times New Roman" w:hAnsi="Times New Roman" w:cs="Times New Roman"/>
          <w:b w:val="0"/>
          <w:sz w:val="22"/>
        </w:rPr>
        <w:t>CVP (Santral Venöz Basınç): Sağ ventrikülün (RV) doluşunu korumak ve cihazın inflow kanülüne yeterli akışı sağlamak için 8–12 mmHg seviyesinde tutulmalıdır.</w:t>
      </w:r>
    </w:p>
    <w:p>
      <w:pPr>
        <w:spacing w:before="0" w:after="0" w:lineRule="auto" w:line="360"/>
        <w:ind w:firstLine="0" w:left="0"/>
        <w:jc w:val="both"/>
      </w:pPr>
      <w:r>
        <w:rPr>
          <w:rFonts w:ascii="Times New Roman" w:hAnsi="Times New Roman" w:cs="Times New Roman"/>
          <w:b w:val="0"/>
          <w:sz w:val="22"/>
        </w:rPr>
        <w:t>Pulmoner Arter Basınçları: RV üzerindeki yükü minimize etmek için PAP sistolik basınç mümkün olduğunca düşük tutulmalı; postoperatif dönemde pulmoner vasküler direnci düşüren (iNO veya inhale prostasiklin) ajanlarla RV performansı korunmalıdır.</w:t>
      </w:r>
    </w:p>
    <w:p>
      <w:pPr>
        <w:spacing w:before="0" w:after="0" w:lineRule="auto" w:line="360"/>
        <w:ind w:firstLine="0" w:left="0"/>
        <w:jc w:val="both"/>
      </w:pPr>
      <w:r>
        <w:rPr>
          <w:rFonts w:ascii="Times New Roman" w:hAnsi="Times New Roman" w:cs="Times New Roman"/>
          <w:b w:val="0"/>
          <w:sz w:val="22"/>
        </w:rPr>
        <w:t>Hedef Kalp Hızı: Denerve kalp fizyolojisi nedeniyle otonom yanıtın azaldığı bu hastalarda, cihaz debisi ile kalp debisinin senkronize olması istenir. Hedef kalp hızı genellikle 75–90 atım/dakika aralığındadır.</w:t>
      </w:r>
    </w:p>
    <w:p>
      <w:pPr>
        <w:spacing w:before="0" w:after="0" w:lineRule="auto" w:line="360"/>
        <w:ind w:firstLine="0" w:left="0"/>
        <w:jc w:val="both"/>
      </w:pPr>
      <w:r>
        <w:rPr>
          <w:rFonts w:ascii="Times New Roman" w:hAnsi="Times New Roman" w:cs="Times New Roman"/>
          <w:b w:val="0"/>
          <w:sz w:val="22"/>
        </w:rPr>
        <w:t>Pacing (Geçici Epikardiyal) Desteği Yönetimi:</w:t>
      </w:r>
    </w:p>
    <w:p>
      <w:pPr>
        <w:spacing w:before="0" w:after="0" w:lineRule="auto" w:line="360"/>
        <w:ind w:firstLine="0" w:left="0"/>
        <w:jc w:val="both"/>
      </w:pPr>
      <w:r>
        <w:rPr>
          <w:rFonts w:ascii="Times New Roman" w:hAnsi="Times New Roman" w:cs="Times New Roman"/>
          <w:b w:val="0"/>
          <w:sz w:val="22"/>
        </w:rPr>
        <w:t>HM3 cihazları sürekli akış sağlayan (continuous flow) cihazlar olduğu için, kardiyak ritmin cihaz debisiyle uyumlu olması gerekir. Çok düşük kalp hızı (bradiaritmi) veya kavşak ritmi, sol ventrikülün doluşunu artırarak septumun sağa kaymasına ve RV'nin gerilmesine yol açabilir.</w:t>
      </w:r>
    </w:p>
    <w:p>
      <w:pPr>
        <w:spacing w:before="0" w:after="0" w:lineRule="auto" w:line="360"/>
        <w:ind w:firstLine="0" w:left="0"/>
        <w:jc w:val="both"/>
      </w:pPr>
      <w:r>
        <w:rPr>
          <w:rFonts w:ascii="Times New Roman" w:hAnsi="Times New Roman" w:cs="Times New Roman"/>
          <w:b w:val="0"/>
          <w:sz w:val="22"/>
        </w:rPr>
        <w:t>Mod Seçimi:</w:t>
      </w:r>
    </w:p>
    <w:p>
      <w:pPr>
        <w:spacing w:before="0" w:after="0" w:lineRule="auto" w:line="360"/>
        <w:ind w:firstLine="0" w:left="0"/>
        <w:jc w:val="both"/>
      </w:pPr>
      <w:r>
        <w:rPr>
          <w:rFonts w:ascii="Times New Roman" w:hAnsi="Times New Roman" w:cs="Times New Roman"/>
          <w:b w:val="0"/>
          <w:sz w:val="22"/>
        </w:rPr>
        <w:t>AAI Modu: Eğer hastanın atriyoventriküler (AV) iletimi sağlamsa ve sinüs düğümü yetersizliği varsa tercih edilir.</w:t>
      </w:r>
    </w:p>
    <w:p>
      <w:pPr>
        <w:spacing w:before="0" w:after="0" w:lineRule="auto" w:line="360"/>
        <w:ind w:firstLine="0" w:left="0"/>
        <w:jc w:val="both"/>
      </w:pPr>
      <w:r>
        <w:rPr>
          <w:rFonts w:ascii="Times New Roman" w:hAnsi="Times New Roman" w:cs="Times New Roman"/>
          <w:b w:val="0"/>
          <w:sz w:val="22"/>
        </w:rPr>
        <w:t>DDD Modu: Özellikle ileri evre kalp yetmezliği olan ve sıklıkla iletim sistemi bozuklukları yaşayan bu hastalarda DDD modu (AV senkronize pacing) altın standarttır. Atriyal kasılmanın sağladığı "atrial kick", pasif doluşa ek olarak LV doluşuna yardımcı olur ve RV yükünü azaltır.</w:t>
      </w:r>
    </w:p>
    <w:p>
      <w:pPr>
        <w:spacing w:before="0" w:after="0" w:lineRule="auto" w:line="360"/>
        <w:ind w:firstLine="0" w:left="0"/>
        <w:jc w:val="both"/>
      </w:pPr>
      <w:r>
        <w:rPr>
          <w:rFonts w:ascii="Times New Roman" w:hAnsi="Times New Roman" w:cs="Times New Roman"/>
          <w:b w:val="0"/>
          <w:sz w:val="22"/>
        </w:rPr>
        <w:t>Yönetim: Epikardiyal teller, postoperatif erken dönemde aritmi gelişimi riskine karşı rutin olarak bağlanmalıdır. Kavşak ritmi veya bradiaritmi geliştiğinde, paced ritm ile kalp hızı hedeflenen 80 bpm civarına çıkarılmalı; AV senkronizasyonu bozulan hastalarda ise ritmi normalize etmek için pacing parametreleri (AV delay optimizasyonu ile) agresif şekilde ayarlanmalıdır.</w:t>
      </w:r>
    </w:p>
    <w:p>
      <w:pPr>
        <w:spacing w:before="0" w:after="0" w:lineRule="auto" w:line="360"/>
        <w:ind w:firstLine="0" w:left="0"/>
        <w:jc w:val="both"/>
      </w:pPr>
      <w:r>
        <w:rPr>
          <w:rFonts w:ascii="Times New Roman" w:hAnsi="Times New Roman" w:cs="Times New Roman"/>
          <w:b w:val="0"/>
          <w:sz w:val="22"/>
        </w:rPr>
        <w:t>"2023 - JHLT - Saeed - 2023 ISHLT MCS Guidelines.pdf": Diyar Saeed, David Feldman, Aly El Banayosy, Emma Birks, Elizabeth Blume, Jennifer Cowger, Nir Uriel, Yoshifumi Naka, David D'Alessandro, et al.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Alexander M. Bernhardt, Hannah Copeland, Anita Deswal, Jason Gluck, Michael M. Givertz, et al. The International Society for Heart and Lung Transplantation/Heart Failure Society of America Guideline on Acute Mechanical Circulatory Support. The Journal of Heart and Lung Transplantation 2023;42(4):e1-e64.</w:t>
      </w:r>
    </w:p>
    <w:p>
      <w:pPr>
        <w:spacing w:before="160" w:after="60" w:lineRule="auto" w:line="360"/>
        <w:ind w:firstLine="0" w:left="0"/>
        <w:jc w:val="left"/>
      </w:pPr>
      <w:r>
        <w:rPr>
          <w:rFonts w:ascii="Times New Roman" w:hAnsi="Times New Roman" w:cs="Times New Roman"/>
          <w:b/>
          <w:sz w:val="22"/>
        </w:rPr>
        <w:t>3.1.2. Postoperatif 4. saatte yoğun bakımda ani hipotansiyon ve düşük kardiyak debi tablosu gelişen hastada; cerrahi kanamaya bağlı kardiyak tamponad ile sol/sağ ventrikül pompa yetmezliği (LV/RV disfonksiyonu) arasındaki ayırıcı tanı invaziv hemodinamik eğriler ve yatak başı TEE bulguları eşliğinde nasıl yapılmalıdır?</w:t>
      </w:r>
    </w:p>
    <w:p>
      <w:pPr>
        <w:spacing w:before="0" w:after="0" w:lineRule="auto" w:line="360"/>
        <w:ind w:firstLine="0" w:left="0"/>
        <w:jc w:val="both"/>
      </w:pPr>
      <w:r>
        <w:rPr>
          <w:rFonts w:ascii="Times New Roman" w:hAnsi="Times New Roman" w:cs="Times New Roman"/>
          <w:b w:val="0"/>
          <w:sz w:val="22"/>
        </w:rPr>
        <w:t>Postoperatif 4. saatte gelişen ani hipotansiyon ve düşük debi, acil müdahale gerektiren bir "kardiyojenik kriz" olarak yönetilmelidir. Ayırıcı tanıda invaziv monitörizasyon ve TEE bulgularının entegrasyonu kritiktir:</w:t>
      </w:r>
    </w:p>
    <w:p>
      <w:pPr>
        <w:spacing w:before="0" w:after="0" w:lineRule="auto" w:line="360"/>
        <w:ind w:firstLine="0" w:left="0"/>
        <w:jc w:val="both"/>
      </w:pPr>
      <w:r>
        <w:rPr>
          <w:rFonts w:ascii="Times New Roman" w:hAnsi="Times New Roman" w:cs="Times New Roman"/>
          <w:b w:val="0"/>
          <w:sz w:val="22"/>
        </w:rPr>
        <w:t>1. Kardiyak Tamponad (Cerrahi Kanama)</w:t>
      </w:r>
    </w:p>
    <w:p>
      <w:pPr>
        <w:spacing w:before="0" w:after="0" w:lineRule="auto" w:line="360"/>
        <w:ind w:firstLine="0" w:left="0"/>
        <w:jc w:val="both"/>
      </w:pPr>
      <w:r>
        <w:rPr>
          <w:rFonts w:ascii="Times New Roman" w:hAnsi="Times New Roman" w:cs="Times New Roman"/>
          <w:b w:val="0"/>
          <w:sz w:val="22"/>
        </w:rPr>
        <w:t>Tamponad, perikardiyal alanda biriken kanın ventriküllerin diyastolik doluşunu kısıtladığı (kısıtlayıcı fizyoloji) bir tablodur.</w:t>
      </w:r>
    </w:p>
    <w:p>
      <w:pPr>
        <w:spacing w:before="0" w:after="0" w:lineRule="auto" w:line="360"/>
        <w:ind w:firstLine="0" w:left="0"/>
        <w:jc w:val="both"/>
      </w:pPr>
      <w:r>
        <w:rPr>
          <w:rFonts w:ascii="Times New Roman" w:hAnsi="Times New Roman" w:cs="Times New Roman"/>
          <w:b w:val="0"/>
          <w:sz w:val="22"/>
        </w:rPr>
        <w:t>İnvaziv Hemodinamik Eğriler:</w:t>
      </w:r>
    </w:p>
    <w:p>
      <w:pPr>
        <w:spacing w:before="0" w:after="0" w:lineRule="auto" w:line="360"/>
        <w:ind w:firstLine="0" w:left="0"/>
        <w:jc w:val="both"/>
      </w:pPr>
      <w:r>
        <w:rPr>
          <w:rFonts w:ascii="Times New Roman" w:hAnsi="Times New Roman" w:cs="Times New Roman"/>
          <w:b w:val="0"/>
          <w:sz w:val="22"/>
        </w:rPr>
        <w:t>"Equalization of Diastolic Pressures": Sağ atriyum (CVP), pulmoner arter diyastolik basıncı (PAD) ve pulmoner kapiller uç basıncı (PCWP) değerlerinin birbirine yaklaştığı ve eşitlendiği görülür (CVP≈PAD≈PCWP).</w:t>
      </w:r>
    </w:p>
    <w:p>
      <w:pPr>
        <w:spacing w:before="0" w:after="0" w:lineRule="auto" w:line="360"/>
        <w:ind w:firstLine="0" w:left="0"/>
        <w:jc w:val="both"/>
      </w:pPr>
      <w:r>
        <w:rPr>
          <w:rFonts w:ascii="Times New Roman" w:hAnsi="Times New Roman" w:cs="Times New Roman"/>
          <w:b w:val="0"/>
          <w:sz w:val="22"/>
        </w:rPr>
        <w:t>Waveform (Dalga Formu) Değişiklikleri: RA basınç trasesinde "y" inişinin (y-descent) kaybolması veya silinmesi en karakteristik bulgudur. Arteriyel basınç trasesinde "pulsus paradoxus" (solunumla belirgin basınç salınımı) izlenebilir.</w:t>
      </w:r>
    </w:p>
    <w:p>
      <w:pPr>
        <w:spacing w:before="0" w:after="0" w:lineRule="auto" w:line="360"/>
        <w:ind w:firstLine="0" w:left="0"/>
        <w:jc w:val="both"/>
      </w:pPr>
      <w:r>
        <w:rPr>
          <w:rFonts w:ascii="Times New Roman" w:hAnsi="Times New Roman" w:cs="Times New Roman"/>
          <w:b w:val="0"/>
          <w:sz w:val="22"/>
        </w:rPr>
        <w:t>Yatak Başı TEE Bulguları:</w:t>
      </w:r>
    </w:p>
    <w:p>
      <w:pPr>
        <w:spacing w:before="0" w:after="0" w:lineRule="auto" w:line="360"/>
        <w:ind w:firstLine="0" w:left="0"/>
        <w:jc w:val="both"/>
      </w:pPr>
      <w:r>
        <w:rPr>
          <w:rFonts w:ascii="Times New Roman" w:hAnsi="Times New Roman" w:cs="Times New Roman"/>
          <w:b w:val="0"/>
          <w:sz w:val="22"/>
        </w:rPr>
        <w:t>Perikardiyal alanda hipoekoik sıvı koleksiyonu (hematom).</w:t>
      </w:r>
    </w:p>
    <w:p>
      <w:pPr>
        <w:spacing w:before="0" w:after="0" w:lineRule="auto" w:line="360"/>
        <w:ind w:firstLine="0" w:left="0"/>
        <w:jc w:val="both"/>
      </w:pPr>
      <w:r>
        <w:rPr>
          <w:rFonts w:ascii="Times New Roman" w:hAnsi="Times New Roman" w:cs="Times New Roman"/>
          <w:b w:val="0"/>
          <w:sz w:val="22"/>
        </w:rPr>
        <w:t>Sağ atriyum diyastolik kollapsı (erken diyastolde) ve sağ ventrikül serbest duvar kollapsı (erken diyastolde).</w:t>
      </w:r>
    </w:p>
    <w:p>
      <w:pPr>
        <w:spacing w:before="0" w:after="0" w:lineRule="auto" w:line="360"/>
        <w:ind w:firstLine="0" w:left="0"/>
        <w:jc w:val="both"/>
      </w:pPr>
      <w:r>
        <w:rPr>
          <w:rFonts w:ascii="Times New Roman" w:hAnsi="Times New Roman" w:cs="Times New Roman"/>
          <w:b w:val="0"/>
          <w:sz w:val="22"/>
        </w:rPr>
        <w:t>İnferior vena kava (İVK) dilatasyonu ve solunumla kollabe olmaması.</w:t>
      </w:r>
    </w:p>
    <w:p>
      <w:pPr>
        <w:spacing w:before="0" w:after="0" w:lineRule="auto" w:line="360"/>
        <w:ind w:firstLine="0" w:left="0"/>
        <w:jc w:val="both"/>
      </w:pPr>
      <w:r>
        <w:rPr>
          <w:rFonts w:ascii="Times New Roman" w:hAnsi="Times New Roman" w:cs="Times New Roman"/>
          <w:b w:val="0"/>
          <w:sz w:val="22"/>
        </w:rPr>
        <w:t>2. RV Yetmezliği (Sağ Pompa Disfonksiyonu)</w:t>
      </w:r>
    </w:p>
    <w:p>
      <w:pPr>
        <w:spacing w:before="0" w:after="0" w:lineRule="auto" w:line="360"/>
        <w:ind w:firstLine="0" w:left="0"/>
        <w:jc w:val="both"/>
      </w:pPr>
      <w:r>
        <w:rPr>
          <w:rFonts w:ascii="Times New Roman" w:hAnsi="Times New Roman" w:cs="Times New Roman"/>
          <w:b w:val="0"/>
          <w:sz w:val="22"/>
        </w:rPr>
        <w:t>Cihaz akışının sağladığı venöz dönüşü sağ ventrikülün karşılayamaması sonucu ortaya çıkar.</w:t>
      </w:r>
    </w:p>
    <w:p>
      <w:pPr>
        <w:spacing w:before="0" w:after="0" w:lineRule="auto" w:line="360"/>
        <w:ind w:firstLine="0" w:left="0"/>
        <w:jc w:val="both"/>
      </w:pPr>
      <w:r>
        <w:rPr>
          <w:rFonts w:ascii="Times New Roman" w:hAnsi="Times New Roman" w:cs="Times New Roman"/>
          <w:b w:val="0"/>
          <w:sz w:val="22"/>
        </w:rPr>
        <w:t>İnvaziv Hemodinamik Eğriler:</w:t>
      </w:r>
    </w:p>
    <w:p>
      <w:pPr>
        <w:spacing w:before="0" w:after="0" w:lineRule="auto" w:line="360"/>
        <w:ind w:firstLine="0" w:left="0"/>
        <w:jc w:val="both"/>
      </w:pPr>
      <w:r>
        <w:rPr>
          <w:rFonts w:ascii="Times New Roman" w:hAnsi="Times New Roman" w:cs="Times New Roman"/>
          <w:b w:val="0"/>
          <w:sz w:val="22"/>
        </w:rPr>
        <w:t>CVP yüksek, PCWP düşük: Sağ tarafın dolum basıncı (CVP) yüksekken, sol tarafa giden akış azaldığı için sol dolum basıncı (PCWP) düşüktür.</w:t>
      </w:r>
    </w:p>
    <w:p>
      <w:pPr>
        <w:spacing w:before="0" w:after="0" w:lineRule="auto" w:line="360"/>
        <w:ind w:firstLine="0" w:left="0"/>
        <w:jc w:val="both"/>
      </w:pPr>
      <w:r>
        <w:rPr>
          <w:rFonts w:ascii="Times New Roman" w:hAnsi="Times New Roman" w:cs="Times New Roman"/>
          <w:b w:val="0"/>
          <w:sz w:val="22"/>
        </w:rPr>
        <w:t>Cihaz debisi (flow) düşüktür ve cihazın "suction" (emiş) alarmları eşlik edebilir.</w:t>
      </w:r>
    </w:p>
    <w:p>
      <w:pPr>
        <w:spacing w:before="0" w:after="0" w:lineRule="auto" w:line="360"/>
        <w:ind w:firstLine="0" w:left="0"/>
        <w:jc w:val="both"/>
      </w:pPr>
      <w:r>
        <w:rPr>
          <w:rFonts w:ascii="Times New Roman" w:hAnsi="Times New Roman" w:cs="Times New Roman"/>
          <w:b w:val="0"/>
          <w:sz w:val="22"/>
        </w:rPr>
        <w:t>Yatak Başı TEE Bulguları:</w:t>
      </w:r>
    </w:p>
    <w:p>
      <w:pPr>
        <w:spacing w:before="0" w:after="0" w:lineRule="auto" w:line="360"/>
        <w:ind w:firstLine="0" w:left="0"/>
        <w:jc w:val="both"/>
      </w:pPr>
      <w:r>
        <w:rPr>
          <w:rFonts w:ascii="Times New Roman" w:hAnsi="Times New Roman" w:cs="Times New Roman"/>
          <w:b w:val="0"/>
          <w:sz w:val="22"/>
        </w:rPr>
        <w:t>Sağ ventrikül belirgin şekilde dilate ve hipokinetiktir.</w:t>
      </w:r>
    </w:p>
    <w:p>
      <w:pPr>
        <w:spacing w:before="0" w:after="0" w:lineRule="auto" w:line="360"/>
        <w:ind w:firstLine="0" w:left="0"/>
        <w:jc w:val="both"/>
      </w:pPr>
      <w:r>
        <w:rPr>
          <w:rFonts w:ascii="Times New Roman" w:hAnsi="Times New Roman" w:cs="Times New Roman"/>
          <w:b w:val="0"/>
          <w:sz w:val="22"/>
        </w:rPr>
        <w:t>Interventriküler septumun sola kayması (leftward septal shift) izlenir.</w:t>
      </w:r>
    </w:p>
    <w:p>
      <w:pPr>
        <w:spacing w:before="0" w:after="0" w:lineRule="auto" w:line="360"/>
        <w:ind w:firstLine="0" w:left="0"/>
        <w:jc w:val="both"/>
      </w:pPr>
      <w:r>
        <w:rPr>
          <w:rFonts w:ascii="Times New Roman" w:hAnsi="Times New Roman" w:cs="Times New Roman"/>
          <w:b w:val="0"/>
          <w:sz w:val="22"/>
        </w:rPr>
        <w:t>Cihazın inflow kanülü, dilate RV serbest duvarına doğru çekilmiş veya septum tarafından tıkanmış olabilir.</w:t>
      </w:r>
    </w:p>
    <w:p>
      <w:pPr>
        <w:spacing w:before="0" w:after="0" w:lineRule="auto" w:line="360"/>
        <w:ind w:firstLine="0" w:left="0"/>
        <w:jc w:val="both"/>
      </w:pPr>
      <w:r>
        <w:rPr>
          <w:rFonts w:ascii="Times New Roman" w:hAnsi="Times New Roman" w:cs="Times New Roman"/>
          <w:b w:val="0"/>
          <w:sz w:val="22"/>
        </w:rPr>
        <w:t>3. LV Yetmezliği (Sol Pompa Disfonksiyonu)</w:t>
      </w:r>
    </w:p>
    <w:p>
      <w:pPr>
        <w:spacing w:before="0" w:after="0" w:lineRule="auto" w:line="360"/>
        <w:ind w:firstLine="0" w:left="0"/>
        <w:jc w:val="both"/>
      </w:pPr>
      <w:r>
        <w:rPr>
          <w:rFonts w:ascii="Times New Roman" w:hAnsi="Times New Roman" w:cs="Times New Roman"/>
          <w:b w:val="0"/>
          <w:sz w:val="22"/>
        </w:rPr>
        <w:t>HM3'ün sol ventrikülü boşaltamaması veya cihazın "re-sirkülasyon" döngüsüne girmesidir.</w:t>
      </w:r>
    </w:p>
    <w:p>
      <w:pPr>
        <w:spacing w:before="0" w:after="0" w:lineRule="auto" w:line="360"/>
        <w:ind w:firstLine="0" w:left="0"/>
        <w:jc w:val="both"/>
      </w:pPr>
      <w:r>
        <w:rPr>
          <w:rFonts w:ascii="Times New Roman" w:hAnsi="Times New Roman" w:cs="Times New Roman"/>
          <w:b w:val="0"/>
          <w:sz w:val="22"/>
        </w:rPr>
        <w:t>İnvaziv Hemodinamik Eğriler:</w:t>
      </w:r>
    </w:p>
    <w:p>
      <w:pPr>
        <w:spacing w:before="0" w:after="0" w:lineRule="auto" w:line="360"/>
        <w:ind w:firstLine="0" w:left="0"/>
        <w:jc w:val="both"/>
      </w:pPr>
      <w:r>
        <w:rPr>
          <w:rFonts w:ascii="Times New Roman" w:hAnsi="Times New Roman" w:cs="Times New Roman"/>
          <w:b w:val="0"/>
          <w:sz w:val="22"/>
        </w:rPr>
        <w:t>PCWP yüksek: Sol ventrikülün kanı tahliye edilemediği için pulmoner venöz yataktaki basınç artar.</w:t>
      </w:r>
    </w:p>
    <w:p>
      <w:pPr>
        <w:spacing w:before="0" w:after="0" w:lineRule="auto" w:line="360"/>
        <w:ind w:firstLine="0" w:left="0"/>
        <w:jc w:val="both"/>
      </w:pPr>
      <w:r>
        <w:rPr>
          <w:rFonts w:ascii="Times New Roman" w:hAnsi="Times New Roman" w:cs="Times New Roman"/>
          <w:b w:val="0"/>
          <w:sz w:val="22"/>
        </w:rPr>
        <w:t>MAP düşük: Sistemik perfüzyon düşüktür.</w:t>
      </w:r>
    </w:p>
    <w:p>
      <w:pPr>
        <w:spacing w:before="0" w:after="0" w:lineRule="auto" w:line="360"/>
        <w:ind w:firstLine="0" w:left="0"/>
        <w:jc w:val="both"/>
      </w:pPr>
      <w:r>
        <w:rPr>
          <w:rFonts w:ascii="Times New Roman" w:hAnsi="Times New Roman" w:cs="Times New Roman"/>
          <w:b w:val="0"/>
          <w:sz w:val="22"/>
        </w:rPr>
        <w:t>Yatak Başı TEE Bulguları:</w:t>
      </w:r>
    </w:p>
    <w:p>
      <w:pPr>
        <w:spacing w:before="0" w:after="0" w:lineRule="auto" w:line="360"/>
        <w:ind w:firstLine="0" w:left="0"/>
        <w:jc w:val="both"/>
      </w:pPr>
      <w:r>
        <w:rPr>
          <w:rFonts w:ascii="Times New Roman" w:hAnsi="Times New Roman" w:cs="Times New Roman"/>
          <w:b w:val="0"/>
          <w:sz w:val="22"/>
        </w:rPr>
        <w:t>Sol ventrikül dilate (dolu) görülür.</w:t>
      </w:r>
    </w:p>
    <w:p>
      <w:pPr>
        <w:spacing w:before="0" w:after="0" w:lineRule="auto" w:line="360"/>
        <w:ind w:firstLine="0" w:left="0"/>
        <w:jc w:val="both"/>
      </w:pPr>
      <w:r>
        <w:rPr>
          <w:rFonts w:ascii="Times New Roman" w:hAnsi="Times New Roman" w:cs="Times New Roman"/>
          <w:b w:val="0"/>
          <w:sz w:val="22"/>
        </w:rPr>
        <w:t>İnterventriküler septumun sağa kayması (rightward septal shift) izlenir.</w:t>
      </w:r>
    </w:p>
    <w:p>
      <w:pPr>
        <w:spacing w:before="0" w:after="0" w:lineRule="auto" w:line="360"/>
        <w:ind w:firstLine="0" w:left="0"/>
        <w:jc w:val="both"/>
      </w:pPr>
      <w:r>
        <w:rPr>
          <w:rFonts w:ascii="Times New Roman" w:hAnsi="Times New Roman" w:cs="Times New Roman"/>
          <w:b w:val="0"/>
          <w:sz w:val="22"/>
        </w:rPr>
        <w:t>Aortik kapak yetmezliği (AY) veya cihazın inflow kanülünün konumu (duvara yapışıklık) değerlendirilmelidir.</w:t>
      </w:r>
    </w:p>
    <w:p>
      <w:pPr>
        <w:spacing w:before="0" w:after="0" w:lineRule="auto" w:line="360"/>
        <w:ind w:firstLine="0" w:left="0"/>
        <w:jc w:val="both"/>
      </w:pPr>
      <w:r>
        <w:rPr>
          <w:rFonts w:ascii="Times New Roman" w:hAnsi="Times New Roman" w:cs="Times New Roman"/>
          <w:b w:val="0"/>
          <w:sz w:val="22"/>
        </w:rPr>
        <w:t>"2023 ISHLT Guideline on Acute Mechanical Circulatory Support.pdf": The International Society for Heart and Lung Transplantation/Heart Failure Society of America Guideline on Acute Mechanical Circulatory Support. The Journal of Heart and Lung Transplantation 2023;42(4):e1-e64.</w:t>
      </w:r>
    </w:p>
    <w:p>
      <w:pPr>
        <w:spacing w:before="0" w:after="0" w:lineRule="auto" w:line="360"/>
        <w:ind w:firstLine="0" w:left="0"/>
        <w:jc w:val="both"/>
      </w:pPr>
      <w:r>
        <w:rPr>
          <w:rFonts w:ascii="Times New Roman" w:hAnsi="Times New Roman" w:cs="Times New Roman"/>
          <w:b w:val="0"/>
          <w:sz w:val="22"/>
        </w:rPr>
        <w:t>"2023 - JHLT - Saeed - 2023 ISHLT MCS Guidelines.pdf": The 2023 International Society for Heart and Lung Transplantation Guidelines for Mechanical Circulatory Support: A 10-Year Update. The Journal of Heart and Lung Transplantation 2023;42(7):e1-e222.</w:t>
      </w:r>
    </w:p>
    <w:p>
      <w:pPr>
        <w:spacing w:before="160" w:after="60" w:lineRule="auto" w:line="360"/>
        <w:ind w:firstLine="0" w:left="0"/>
        <w:jc w:val="left"/>
      </w:pPr>
      <w:r>
        <w:rPr>
          <w:rFonts w:ascii="Times New Roman" w:hAnsi="Times New Roman" w:cs="Times New Roman"/>
          <w:b/>
          <w:sz w:val="22"/>
        </w:rPr>
        <w:t>3.1.3. Ameliyat sonrası erken dönemde masif trombüs formasyonunu ve embolik inmeleri önlemek amacıyla unfraksiyonel heparin köprülemesi, oral Varfarin (INR hedefi) ve antiplatelet (Aspirin) tedavilerine başlama zamanlaması ve güvenlik eşikleri ne olmalıdır?</w:t>
      </w:r>
    </w:p>
    <w:p>
      <w:pPr>
        <w:spacing w:before="0" w:after="0" w:lineRule="auto" w:line="360"/>
        <w:ind w:firstLine="0" w:left="0"/>
        <w:jc w:val="both"/>
      </w:pPr>
      <w:r>
        <w:rPr>
          <w:rFonts w:ascii="Times New Roman" w:hAnsi="Times New Roman" w:cs="Times New Roman"/>
          <w:b w:val="0"/>
          <w:sz w:val="22"/>
        </w:rPr>
        <w:t>LVAD (HM3) sonrası antikoagülasyon ve antiagregan tedavisi, pompa trombozu (yüksek trombojenisite) ve major kanama (cerrahi sonrası yara iyileşmesi ve edinilmiş vWS) riskleri arasındaki dengeyi yönetmeyi amaçlayan, son derece dinamik bir süreçtir.</w:t>
      </w:r>
    </w:p>
    <w:p>
      <w:pPr>
        <w:spacing w:before="0" w:after="0" w:lineRule="auto" w:line="360"/>
        <w:ind w:firstLine="0" w:left="0"/>
        <w:jc w:val="both"/>
      </w:pPr>
      <w:r>
        <w:rPr>
          <w:rFonts w:ascii="Times New Roman" w:hAnsi="Times New Roman" w:cs="Times New Roman"/>
          <w:b w:val="0"/>
          <w:sz w:val="22"/>
        </w:rPr>
        <w:t>Postoperatif Antikoagülasyon Protokolü</w:t>
      </w:r>
    </w:p>
    <w:p>
      <w:pPr>
        <w:spacing w:before="0" w:after="0" w:lineRule="auto" w:line="360"/>
        <w:ind w:firstLine="0" w:left="0"/>
        <w:jc w:val="both"/>
      </w:pPr>
      <w:r>
        <w:rPr>
          <w:rFonts w:ascii="Times New Roman" w:hAnsi="Times New Roman" w:cs="Times New Roman"/>
          <w:b w:val="0"/>
          <w:sz w:val="22"/>
        </w:rPr>
        <w:t>Heparin Köprülemesi (Unfraksiyonel Heparin - UFH):</w:t>
      </w:r>
    </w:p>
    <w:p>
      <w:pPr>
        <w:spacing w:before="0" w:after="0" w:lineRule="auto" w:line="360"/>
        <w:ind w:firstLine="0" w:left="0"/>
        <w:jc w:val="both"/>
      </w:pPr>
      <w:r>
        <w:rPr>
          <w:rFonts w:ascii="Times New Roman" w:hAnsi="Times New Roman" w:cs="Times New Roman"/>
          <w:b w:val="0"/>
          <w:sz w:val="22"/>
        </w:rPr>
        <w:t>Zamanlama: Cerrahi hemostazın güvenli olduğu ve büyük bir kanama riski kalmadığı an (genellikle operasyon sonrası ilk 12-24 saatte) başlanır.</w:t>
      </w:r>
    </w:p>
    <w:p>
      <w:pPr>
        <w:spacing w:before="0" w:after="0" w:lineRule="auto" w:line="360"/>
        <w:ind w:firstLine="0" w:left="0"/>
        <w:jc w:val="both"/>
      </w:pPr>
      <w:r>
        <w:rPr>
          <w:rFonts w:ascii="Times New Roman" w:hAnsi="Times New Roman" w:cs="Times New Roman"/>
          <w:b w:val="0"/>
          <w:sz w:val="22"/>
        </w:rPr>
        <w:t>Güvenlik Eşiği: Hastanın cerrahi drenaj miktarı (saatlik drenaj takibi) belirleyicidir. Eğer mediastinal drenaj &gt; 50-100 mL/saat ise heparin başlanmamalı veya doz düşürülmelidir.</w:t>
      </w:r>
    </w:p>
    <w:p>
      <w:pPr>
        <w:spacing w:before="0" w:after="0" w:lineRule="auto" w:line="360"/>
        <w:ind w:firstLine="0" w:left="0"/>
        <w:jc w:val="both"/>
      </w:pPr>
      <w:r>
        <w:rPr>
          <w:rFonts w:ascii="Times New Roman" w:hAnsi="Times New Roman" w:cs="Times New Roman"/>
          <w:b w:val="0"/>
          <w:sz w:val="22"/>
        </w:rPr>
        <w:t>Hedef: aPTT süresi, kontrolün 1.5–2 katı (genellikle 50–60 saniye) olacak şekilde titre edilir.</w:t>
      </w:r>
    </w:p>
    <w:p>
      <w:pPr>
        <w:spacing w:before="0" w:after="0" w:lineRule="auto" w:line="360"/>
        <w:ind w:firstLine="0" w:left="0"/>
        <w:jc w:val="both"/>
      </w:pPr>
      <w:r>
        <w:rPr>
          <w:rFonts w:ascii="Times New Roman" w:hAnsi="Times New Roman" w:cs="Times New Roman"/>
          <w:b w:val="0"/>
          <w:sz w:val="22"/>
        </w:rPr>
        <w:t>Oral Antikoagülasyon (Varfarin):</w:t>
      </w:r>
    </w:p>
    <w:p>
      <w:pPr>
        <w:spacing w:before="0" w:after="0" w:lineRule="auto" w:line="360"/>
        <w:ind w:firstLine="0" w:left="0"/>
        <w:jc w:val="both"/>
      </w:pPr>
      <w:r>
        <w:rPr>
          <w:rFonts w:ascii="Times New Roman" w:hAnsi="Times New Roman" w:cs="Times New Roman"/>
          <w:b w:val="0"/>
          <w:sz w:val="22"/>
        </w:rPr>
        <w:t>Zamanlama: Hasta oral alıma başladığında ve UFH ile stabil antikoagülasyon sağlandığında başlanır.</w:t>
      </w:r>
    </w:p>
    <w:p>
      <w:pPr>
        <w:spacing w:before="0" w:after="0" w:lineRule="auto" w:line="360"/>
        <w:ind w:firstLine="0" w:left="0"/>
        <w:jc w:val="both"/>
      </w:pPr>
      <w:r>
        <w:rPr>
          <w:rFonts w:ascii="Times New Roman" w:hAnsi="Times New Roman" w:cs="Times New Roman"/>
          <w:b w:val="0"/>
          <w:sz w:val="22"/>
        </w:rPr>
        <w:t>INR Hedefleri: HM3 için genel hedef INR 2.0 – 2.5 aralığıdır. Modern cihazlarda (HeartMate 3) düşük trombojenisite nedeniyle hedef INR seviyeleri eski nesil cihazlara göre daha düşüktür; gereksiz yüksek INR hedefleri kanama riskini artırır.</w:t>
      </w:r>
    </w:p>
    <w:p>
      <w:pPr>
        <w:spacing w:before="0" w:after="0" w:lineRule="auto" w:line="360"/>
        <w:ind w:firstLine="0" w:left="0"/>
        <w:jc w:val="both"/>
      </w:pPr>
      <w:r>
        <w:rPr>
          <w:rFonts w:ascii="Times New Roman" w:hAnsi="Times New Roman" w:cs="Times New Roman"/>
          <w:b w:val="0"/>
          <w:sz w:val="22"/>
        </w:rPr>
        <w:t>Antiplatelet (Aspirin) Tedavisi:</w:t>
      </w:r>
    </w:p>
    <w:p>
      <w:pPr>
        <w:spacing w:before="0" w:after="0" w:lineRule="auto" w:line="360"/>
        <w:ind w:firstLine="0" w:left="0"/>
        <w:jc w:val="both"/>
      </w:pPr>
      <w:r>
        <w:rPr>
          <w:rFonts w:ascii="Times New Roman" w:hAnsi="Times New Roman" w:cs="Times New Roman"/>
          <w:b w:val="0"/>
          <w:sz w:val="22"/>
        </w:rPr>
        <w:t>Zamanlama: Kanama riskinin tamamen minimize edildiği ve hastanın stabil olduğu 3. veya 5. günden itibaren, tercihen düşük dozda (81 mg veya 100 mg) başlanması önerilir.</w:t>
      </w:r>
    </w:p>
    <w:p>
      <w:pPr>
        <w:spacing w:before="0" w:after="0" w:lineRule="auto" w:line="360"/>
        <w:ind w:firstLine="0" w:left="0"/>
        <w:jc w:val="both"/>
      </w:pPr>
      <w:r>
        <w:rPr>
          <w:rFonts w:ascii="Times New Roman" w:hAnsi="Times New Roman" w:cs="Times New Roman"/>
          <w:b w:val="0"/>
          <w:sz w:val="22"/>
        </w:rPr>
        <w:t>Güvenlik Eşiği: Aspirin, hemostatik süreçlerin en yoğun olduğu ilk 48-72 saatte tromboz riskini azaltmak için erken başlanmaya çalışılsa da, cerrahi kanama riski yüksek hastalarda bu süre 1 haftaya kadar ertelenebilir.</w:t>
      </w:r>
    </w:p>
    <w:p>
      <w:pPr>
        <w:spacing w:before="0" w:after="0" w:lineRule="auto" w:line="360"/>
        <w:ind w:firstLine="0" w:left="0"/>
        <w:jc w:val="both"/>
      </w:pPr>
      <w:r>
        <w:rPr>
          <w:rFonts w:ascii="Times New Roman" w:hAnsi="Times New Roman" w:cs="Times New Roman"/>
          <w:b w:val="0"/>
          <w:sz w:val="22"/>
        </w:rPr>
        <w:t>Önemli Nüanslar &amp; Güvenlik</w:t>
      </w:r>
    </w:p>
    <w:p>
      <w:pPr>
        <w:spacing w:before="0" w:after="0" w:lineRule="auto" w:line="360"/>
        <w:ind w:firstLine="0" w:left="0"/>
        <w:jc w:val="both"/>
      </w:pPr>
      <w:r>
        <w:rPr>
          <w:rFonts w:ascii="Times New Roman" w:hAnsi="Times New Roman" w:cs="Times New Roman"/>
          <w:b w:val="0"/>
          <w:sz w:val="22"/>
        </w:rPr>
        <w:t>EDİNİLMİŞ VWS (Von Willebrand Sendromu): HM3 cihazının yapısı gereği yüksek kesme kuvvetleri vWF multimerlerini parçalar. Bu durum hastayı kanamaya daha yatkın hale getirir. Aspirin dozu ve INR hedefleri bu nedenle yakından takip edilmelidir.</w:t>
      </w:r>
    </w:p>
    <w:p>
      <w:pPr>
        <w:spacing w:before="0" w:after="0" w:lineRule="auto" w:line="360"/>
        <w:ind w:firstLine="0" w:left="0"/>
        <w:jc w:val="both"/>
      </w:pPr>
      <w:r>
        <w:rPr>
          <w:rFonts w:ascii="Times New Roman" w:hAnsi="Times New Roman" w:cs="Times New Roman"/>
          <w:b w:val="0"/>
          <w:sz w:val="22"/>
        </w:rPr>
        <w:t>KÖPRÜLEME: Varfarin etkinliği (INR 2.0 üzerine çıkması) kanıtlanana kadar UFH infüzyonu asla kesilmemelidir.</w:t>
      </w:r>
    </w:p>
    <w:p>
      <w:pPr>
        <w:spacing w:before="0" w:after="0" w:lineRule="auto" w:line="360"/>
        <w:ind w:firstLine="0" w:left="0"/>
        <w:jc w:val="both"/>
      </w:pPr>
      <w:r>
        <w:rPr>
          <w:rFonts w:ascii="Times New Roman" w:hAnsi="Times New Roman" w:cs="Times New Roman"/>
          <w:b w:val="0"/>
          <w:sz w:val="22"/>
        </w:rPr>
        <w:t>İzlem: Cihaz parametreleri (power unit ve flow) günlük izlenmeli; aniden artan güç tüketimi (power) veya azalmış akım (flow), trombüs formasyonu açısından "alarm" niteliğinde kabul edilmelidir.</w:t>
      </w:r>
    </w:p>
    <w:p>
      <w:pPr>
        <w:spacing w:before="0" w:after="0" w:lineRule="auto" w:line="360"/>
        <w:ind w:firstLine="0" w:left="0"/>
        <w:jc w:val="both"/>
      </w:pPr>
      <w:r>
        <w:rPr>
          <w:rFonts w:ascii="Times New Roman" w:hAnsi="Times New Roman" w:cs="Times New Roman"/>
          <w:b w:val="0"/>
          <w:sz w:val="22"/>
        </w:rPr>
        <w:t>"2023 - JHLT - Saeed - 2023 ISHLT MCS Guidelines.pdf":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The International Society for Heart and Lung Transplantation/Heart Failure Society of America Guideline on Acute Mechanical Circulatory Support. The Journal of Heart and Lung Transplantation 2023;42(4):e1-e64.</w:t>
      </w:r>
    </w:p>
    <w:p>
      <w:pPr>
        <w:spacing w:before="160" w:after="60" w:lineRule="auto" w:line="360"/>
        <w:ind w:firstLine="0" w:left="0"/>
        <w:jc w:val="left"/>
      </w:pPr>
      <w:r>
        <w:rPr>
          <w:rFonts w:ascii="Times New Roman" w:hAnsi="Times New Roman" w:cs="Times New Roman"/>
          <w:b/>
          <w:sz w:val="22"/>
        </w:rPr>
        <w:t>3.1.4. Bu hastayı yoğun bakım ünitesinde KOAH öyküsüne rağmen erken dönemde ekstübe eder miydiniz (fast-track), yoksa RV afterload yönetimi adına mekanik ventilatörde kontrollü takip mi tercih edilmelidir? Kardiyak cerrahi sonrası uzamış mekanik ventilasyonun ve pozitif basınçlı solunumun sağ ventrikül ard-yükü (PVR) üzerindeki olumsuz patofizyolojik etkileri nelerdir?</w:t>
      </w:r>
    </w:p>
    <w:p>
      <w:pPr>
        <w:spacing w:before="0" w:after="0" w:lineRule="auto" w:line="360"/>
        <w:ind w:firstLine="0" w:left="0"/>
        <w:jc w:val="both"/>
      </w:pPr>
      <w:r>
        <w:rPr>
          <w:rFonts w:ascii="Times New Roman" w:hAnsi="Times New Roman" w:cs="Times New Roman"/>
          <w:b w:val="0"/>
          <w:sz w:val="22"/>
        </w:rPr>
        <w:t>Bu hastanın KOAH öyküsü ve özellikle preoperatif dönemde saptanan yüksek sağ kalp yetmezliği riski (PAPi: 1.37), erken ekstübasyon (fast-track) kararını oldukça zorlaştırmaktadır.</w:t>
      </w:r>
    </w:p>
    <w:p>
      <w:pPr>
        <w:spacing w:before="0" w:after="0" w:lineRule="auto" w:line="360"/>
        <w:ind w:firstLine="0" w:left="0"/>
        <w:jc w:val="both"/>
      </w:pPr>
      <w:r>
        <w:rPr>
          <w:rFonts w:ascii="Times New Roman" w:hAnsi="Times New Roman" w:cs="Times New Roman"/>
          <w:b w:val="0"/>
          <w:sz w:val="22"/>
        </w:rPr>
        <w:t>1. Ekstübasyon Stratejisi</w:t>
      </w:r>
    </w:p>
    <w:p>
      <w:pPr>
        <w:spacing w:before="0" w:after="0" w:lineRule="auto" w:line="360"/>
        <w:ind w:firstLine="0" w:left="0"/>
        <w:jc w:val="both"/>
      </w:pPr>
      <w:r>
        <w:rPr>
          <w:rFonts w:ascii="Times New Roman" w:hAnsi="Times New Roman" w:cs="Times New Roman"/>
          <w:b w:val="0"/>
          <w:sz w:val="22"/>
        </w:rPr>
        <w:t>Bu vakada, "erken ekstübasyon" yerine mekanik ventilatörde kontrollü (ancak kısa süreli) takip daha güvenli ve fizyolojik bir yaklaşımdır.</w:t>
      </w:r>
    </w:p>
    <w:p>
      <w:pPr>
        <w:spacing w:before="0" w:after="0" w:lineRule="auto" w:line="360"/>
        <w:ind w:firstLine="0" w:left="0"/>
        <w:jc w:val="both"/>
      </w:pPr>
      <w:r>
        <w:rPr>
          <w:rFonts w:ascii="Times New Roman" w:hAnsi="Times New Roman" w:cs="Times New Roman"/>
          <w:b w:val="0"/>
          <w:sz w:val="22"/>
        </w:rPr>
        <w:t>Neden Kontrollü Takip? Hastanın KOAH öyküsü, postoperatif dönemde gelişebilecek sekresyon retansiyonu, atelektazi ve hipoksi riskini artırır. Hipoksi ve hiperkapni, pulmoner vasküler direnci (PVR) hızla artırarak sağ ventrikülün (RV) zaten kritik olan yükünü (afterload) aniden yükseltebilir. Hasta ekstübe edildiğinde, gelişebilecek olası bir solunum sıkıntısı veya "re-entübasyon" süreci, stabil olan sağ kalp dengesini bir anda bozarak RV şokuna yol açabilir. Bu nedenle, hasta tamamen hemodinamik olarak stabilize olana, asit-baz dengesi düzelene ve nörolojik durumu tam açılana kadar (genellikle ilk 12-24 saat) ventilatör desteğinde tutulması daha emniyetlidir.</w:t>
      </w:r>
    </w:p>
    <w:p>
      <w:pPr>
        <w:spacing w:before="0" w:after="0" w:lineRule="auto" w:line="360"/>
        <w:ind w:firstLine="0" w:left="0"/>
        <w:jc w:val="both"/>
      </w:pPr>
      <w:r>
        <w:rPr>
          <w:rFonts w:ascii="Times New Roman" w:hAnsi="Times New Roman" w:cs="Times New Roman"/>
          <w:b w:val="0"/>
          <w:sz w:val="22"/>
        </w:rPr>
        <w:t>2. Pozitif Basınçlı Solunumun RV Ard-yükü Üzerindeki Etkileri</w:t>
      </w:r>
    </w:p>
    <w:p>
      <w:pPr>
        <w:spacing w:before="0" w:after="0" w:lineRule="auto" w:line="360"/>
        <w:ind w:firstLine="0" w:left="0"/>
        <w:jc w:val="both"/>
      </w:pPr>
      <w:r>
        <w:rPr>
          <w:rFonts w:ascii="Times New Roman" w:hAnsi="Times New Roman" w:cs="Times New Roman"/>
          <w:b w:val="0"/>
          <w:sz w:val="22"/>
        </w:rPr>
        <w:t>Pozitif basınçlı ventilasyon (PBV), sağ ventrikülün yükünü yönetmekte iki ucu keskin bir bıçaktır:</w:t>
      </w:r>
    </w:p>
    <w:p>
      <w:pPr>
        <w:spacing w:before="0" w:after="0" w:lineRule="auto" w:line="360"/>
        <w:ind w:firstLine="0" w:left="0"/>
        <w:jc w:val="both"/>
      </w:pPr>
      <w:r>
        <w:rPr>
          <w:rFonts w:ascii="Times New Roman" w:hAnsi="Times New Roman" w:cs="Times New Roman"/>
          <w:b w:val="0"/>
          <w:sz w:val="22"/>
        </w:rPr>
        <w:t>Olumsuz Etkiler (PVR Artışı):</w:t>
      </w:r>
    </w:p>
    <w:p>
      <w:pPr>
        <w:spacing w:before="0" w:after="0" w:lineRule="auto" w:line="360"/>
        <w:ind w:firstLine="0" w:left="0"/>
        <w:jc w:val="both"/>
      </w:pPr>
      <w:r>
        <w:rPr>
          <w:rFonts w:ascii="Times New Roman" w:hAnsi="Times New Roman" w:cs="Times New Roman"/>
          <w:b w:val="0"/>
          <w:sz w:val="22"/>
        </w:rPr>
        <w:t>Alveoler Basınç: Pozitif basınç, alveolleri genişleterek alveol duvarındaki kılcal damarları (pulmoner kapiller yatak) komprese eder. Bu durum PVR'yi artırır ve sağ ventrikülün kanı akciğere pompalaması için gereken direnci yükseltir.</w:t>
      </w:r>
    </w:p>
    <w:p>
      <w:pPr>
        <w:spacing w:before="0" w:after="0" w:lineRule="auto" w:line="360"/>
        <w:ind w:firstLine="0" w:left="0"/>
        <w:jc w:val="both"/>
      </w:pPr>
      <w:r>
        <w:rPr>
          <w:rFonts w:ascii="Times New Roman" w:hAnsi="Times New Roman" w:cs="Times New Roman"/>
          <w:b w:val="0"/>
          <w:sz w:val="22"/>
        </w:rPr>
        <w:t>Hiperinflasyon (KOAH): KOAH öyküsü olan bu hastada, yüksek tidal hacimlerle yapılan ventilasyon "dinamik hiperinflasyona" (oto-PEEP) yol açar. Oto-PEEP, intratorasik basıncı artırarak hem venöz dönüşü (preload) kısıtlar hem de PVR'yi kritik seviyede yükseltir.</w:t>
      </w:r>
    </w:p>
    <w:p>
      <w:pPr>
        <w:spacing w:before="0" w:after="0" w:lineRule="auto" w:line="360"/>
        <w:ind w:firstLine="0" w:left="0"/>
        <w:jc w:val="both"/>
      </w:pPr>
      <w:r>
        <w:rPr>
          <w:rFonts w:ascii="Times New Roman" w:hAnsi="Times New Roman" w:cs="Times New Roman"/>
          <w:b w:val="0"/>
          <w:sz w:val="22"/>
        </w:rPr>
        <w:t>Avantajlı Etkiler: Kontrollü PBV, "hipoksi ve hiperkapniyi" önleyerek RV'yi korur. Hipoksi (düşük pO2) ve hiperkapni (yüksek pCO2), pulmoner arterlerde şiddetli vazokonstrüksiyona yol açan en güçlü tetikleyicilerdir. Ventilasyon, bu faktörleri elimine ederek PVR artışını engellemiş olur.</w:t>
      </w:r>
    </w:p>
    <w:p>
      <w:pPr>
        <w:spacing w:before="0" w:after="0" w:lineRule="auto" w:line="360"/>
        <w:ind w:firstLine="0" w:left="0"/>
        <w:jc w:val="both"/>
      </w:pPr>
      <w:r>
        <w:rPr>
          <w:rFonts w:ascii="Times New Roman" w:hAnsi="Times New Roman" w:cs="Times New Roman"/>
          <w:b w:val="0"/>
          <w:sz w:val="22"/>
        </w:rPr>
        <w:t>3. Yönetim Prensipleri</w:t>
      </w:r>
    </w:p>
    <w:p>
      <w:pPr>
        <w:spacing w:before="0" w:after="0" w:lineRule="auto" w:line="360"/>
        <w:ind w:firstLine="0" w:left="0"/>
        <w:jc w:val="both"/>
      </w:pPr>
      <w:r>
        <w:rPr>
          <w:rFonts w:ascii="Times New Roman" w:hAnsi="Times New Roman" w:cs="Times New Roman"/>
          <w:b w:val="0"/>
          <w:sz w:val="22"/>
        </w:rPr>
        <w:t>Strateji: "Düşük Tidal Hacim" (6 mL/kg ideal vücut ağırlığı) ve "Optimal PEEP" seçimi yapılmalıdır.</w:t>
      </w:r>
    </w:p>
    <w:p>
      <w:pPr>
        <w:spacing w:before="0" w:after="0" w:lineRule="auto" w:line="360"/>
        <w:ind w:firstLine="0" w:left="0"/>
        <w:jc w:val="both"/>
      </w:pPr>
      <w:r>
        <w:rPr>
          <w:rFonts w:ascii="Times New Roman" w:hAnsi="Times New Roman" w:cs="Times New Roman"/>
          <w:b w:val="0"/>
          <w:sz w:val="22"/>
        </w:rPr>
        <w:t>PEEP Optimizasyonu: PEEP, atelektaziyi önleyecek kadar yüksek, ancak venöz dönüşü ve PVR'yi bozmayacak kadar düşük (genellikle 5–8 cm H2O) ayarlanmalıdır.</w:t>
      </w:r>
    </w:p>
    <w:p>
      <w:pPr>
        <w:spacing w:before="0" w:after="0" w:lineRule="auto" w:line="360"/>
        <w:ind w:firstLine="0" w:left="0"/>
        <w:jc w:val="both"/>
      </w:pPr>
      <w:r>
        <w:rPr>
          <w:rFonts w:ascii="Times New Roman" w:hAnsi="Times New Roman" w:cs="Times New Roman"/>
          <w:b w:val="0"/>
          <w:sz w:val="22"/>
        </w:rPr>
        <w:t>İnhale Tedavi: PVR'yi düşürmek için iNO veya inhale prostasiklin desteği, ventilatör hattına entegre edilerek RV'nin "afterload" yükü ameliyat sonrası dönemde de farmakolojik olarak yönetilmelidir.</w:t>
      </w:r>
    </w:p>
    <w:p>
      <w:pPr>
        <w:spacing w:before="0" w:after="0" w:lineRule="auto" w:line="360"/>
        <w:ind w:firstLine="0" w:left="0"/>
        <w:jc w:val="both"/>
      </w:pPr>
      <w:r>
        <w:rPr>
          <w:rFonts w:ascii="Times New Roman" w:hAnsi="Times New Roman" w:cs="Times New Roman"/>
          <w:b w:val="0"/>
          <w:sz w:val="22"/>
        </w:rPr>
        <w:t>"2023 - JHLT - Saeed - 2023 ISHLT MCS Guidelines.pdf": The 2023 International Society for Heart and Lung Transplantation Guidelines for Mechanical Circulatory Support: A 10-Year Update. The Journal of Heart and Lung Transplantation 2023;42(7):e1-e222.</w:t>
      </w:r>
    </w:p>
    <w:p>
      <w:pPr>
        <w:spacing w:before="0" w:after="0" w:lineRule="auto" w:line="360"/>
        <w:ind w:firstLine="0" w:left="0"/>
        <w:jc w:val="both"/>
      </w:pPr>
      <w:r>
        <w:rPr>
          <w:rFonts w:ascii="Times New Roman" w:hAnsi="Times New Roman" w:cs="Times New Roman"/>
          <w:b w:val="0"/>
          <w:sz w:val="22"/>
        </w:rPr>
        <w:t>"2023 ISHLT Guideline on Acute Mechanical Circulatory Support.pdf": The International Society for Heart and Lung Transplantation/Heart Failure Society of America Guideline on Acute Mechanical Circulatory Support. The Journal of Heart and Lung Transplantation 2023;42(4):e1-e64.</w:t>
      </w:r>
    </w:p>
    <w:p>
      <w:pPr>
        <w:spacing w:before="160" w:after="60" w:lineRule="auto" w:line="360"/>
        <w:ind w:firstLine="0" w:left="0"/>
        <w:jc w:val="left"/>
      </w:pPr>
      <w:r>
        <w:rPr>
          <w:rFonts w:ascii="Times New Roman" w:hAnsi="Times New Roman" w:cs="Times New Roman"/>
          <w:b/>
          <w:sz w:val="22"/>
        </w:rPr>
        <w:t>3.1.5. Taburculuk ve evde takip aşamasına gelen bu hastada, uzun dönem sağkalımı ve cihaz ömrünü en çok tehdit eden "Driveline Enfeksiyonu" (DLI) riskini azaltmak amacıyla DESTINE (Driveline Expert STagINg and carE) uluslararası protokolüne göre DLES (driveline exit site) yara bakımı, klorheksidin/oktenidin steril pansuman basamakları ve driveline immobilizasyon teknikleri hastaya ve bakım verenlere nasıl öğretilmelidir? Günlük yaşam modifikasyonlarında uyulması gereken duş alma ve su geçirmez bariyer koruma kuralları nelerdir?</w:t>
      </w:r>
    </w:p>
    <w:p>
      <w:pPr>
        <w:spacing w:before="0" w:after="0" w:lineRule="auto" w:line="360"/>
        <w:ind w:firstLine="0" w:left="0"/>
        <w:jc w:val="both"/>
      </w:pPr>
      <w:r>
        <w:rPr>
          <w:rFonts w:ascii="Times New Roman" w:hAnsi="Times New Roman" w:cs="Times New Roman"/>
          <w:b w:val="0"/>
          <w:sz w:val="22"/>
        </w:rPr>
        <w:t>Taburculuk öncesi dönemde, hastanın ve bakım verenlerin (caregiver) cihaz bakımındaki yetkinliği, hastanın uzun dönem sağkalımını belirleyen en kritik faktördür. DESTINE (Driveline Expert STagINg and carE) protokolü, enfeksiyon riskini minimize etmek için standartlaştırılmış, sıkı bir bakım ve eğitim süreci öngörür.</w:t>
      </w:r>
    </w:p>
    <w:p>
      <w:pPr>
        <w:spacing w:before="0" w:after="0" w:lineRule="auto" w:line="360"/>
        <w:ind w:firstLine="0" w:left="0"/>
        <w:jc w:val="both"/>
      </w:pPr>
      <w:r>
        <w:rPr>
          <w:rFonts w:ascii="Times New Roman" w:hAnsi="Times New Roman" w:cs="Times New Roman"/>
          <w:b w:val="0"/>
          <w:sz w:val="22"/>
        </w:rPr>
        <w:t>1. DLES (Driveline Exit Site) Yara Bakımı ve Pansuman Adımları</w:t>
      </w:r>
    </w:p>
    <w:p>
      <w:pPr>
        <w:spacing w:before="0" w:after="0" w:lineRule="auto" w:line="360"/>
        <w:ind w:firstLine="0" w:left="0"/>
        <w:jc w:val="both"/>
      </w:pPr>
      <w:r>
        <w:rPr>
          <w:rFonts w:ascii="Times New Roman" w:hAnsi="Times New Roman" w:cs="Times New Roman"/>
          <w:b w:val="0"/>
          <w:sz w:val="22"/>
        </w:rPr>
        <w:t>Bakım verenlere pansumanın "steril bir cerrahi prosedür" olduğu mutlaka benimsetilmelidir:</w:t>
      </w:r>
    </w:p>
    <w:p>
      <w:pPr>
        <w:spacing w:before="0" w:after="0" w:lineRule="auto" w:line="360"/>
        <w:ind w:firstLine="0" w:left="0"/>
        <w:jc w:val="both"/>
      </w:pPr>
      <w:r>
        <w:rPr>
          <w:rFonts w:ascii="Times New Roman" w:hAnsi="Times New Roman" w:cs="Times New Roman"/>
          <w:b w:val="0"/>
          <w:sz w:val="22"/>
        </w:rPr>
        <w:t>Hazırlık: Eller, cerrahi el yıkama protokolüne göre en az 2 dakika süreyle antiseptik sabunla yıkanmalı ve steril eldiven giyilmelidir.</w:t>
      </w:r>
    </w:p>
    <w:p>
      <w:pPr>
        <w:spacing w:before="0" w:after="0" w:lineRule="auto" w:line="360"/>
        <w:ind w:firstLine="0" w:left="0"/>
        <w:jc w:val="both"/>
      </w:pPr>
      <w:r>
        <w:rPr>
          <w:rFonts w:ascii="Times New Roman" w:hAnsi="Times New Roman" w:cs="Times New Roman"/>
          <w:b w:val="0"/>
          <w:sz w:val="22"/>
        </w:rPr>
        <w:t>Temizlik: Eski pansuman dikkatlice çıkarılır. Çıkış bölgesi, klorheksidin glukonat (%2) veya oktenidin bazlı antiseptik solüsyonlarla, içten dışa doğru (dairesel hareketlerle) temizlenmelidir. Kablo üzerinde kurumuş kan veya krut varsa, nazikçe steril serum fizyolojik ile yumuşatılarak temizlenmelidir; mekanik zorlama doku travmasına ve enfeksiyona davetiye çıkarır.</w:t>
      </w:r>
    </w:p>
    <w:p>
      <w:pPr>
        <w:spacing w:before="0" w:after="0" w:lineRule="auto" w:line="360"/>
        <w:ind w:firstLine="0" w:left="0"/>
        <w:jc w:val="both"/>
      </w:pPr>
      <w:r>
        <w:rPr>
          <w:rFonts w:ascii="Times New Roman" w:hAnsi="Times New Roman" w:cs="Times New Roman"/>
          <w:b w:val="0"/>
          <w:sz w:val="22"/>
        </w:rPr>
        <w:t>Kapatma: Temizlik sonrası bölge steril gazlı bezle tamamen kurulanmalıdır (nem, bakteri üremesi için uygun ortamdır). Üzerine antimikrobiyal (gümüş içerikli) pedler veya şeffaf, hava alabilen ancak su geçirmeyen steril pansuman materyalleri uygulanmalıdır.</w:t>
      </w:r>
    </w:p>
    <w:p>
      <w:pPr>
        <w:spacing w:before="0" w:after="0" w:lineRule="auto" w:line="360"/>
        <w:ind w:firstLine="0" w:left="0"/>
        <w:jc w:val="both"/>
      </w:pPr>
      <w:r>
        <w:rPr>
          <w:rFonts w:ascii="Times New Roman" w:hAnsi="Times New Roman" w:cs="Times New Roman"/>
          <w:b w:val="0"/>
          <w:sz w:val="22"/>
        </w:rPr>
        <w:t>Sıklık: DESTINE protokolüne göre pansuman rutin olarak haftada en az 2 kez, ancak kirlendiğinde veya ıslandığında "strictly" (kesinlikle) hemen değiştirilmelidir.</w:t>
      </w:r>
    </w:p>
    <w:p>
      <w:pPr>
        <w:spacing w:before="0" w:after="0" w:lineRule="auto" w:line="360"/>
        <w:ind w:firstLine="0" w:left="0"/>
        <w:jc w:val="both"/>
      </w:pPr>
      <w:r>
        <w:rPr>
          <w:rFonts w:ascii="Times New Roman" w:hAnsi="Times New Roman" w:cs="Times New Roman"/>
          <w:b w:val="0"/>
          <w:sz w:val="22"/>
        </w:rPr>
        <w:t>2. Driveline İmmobilizasyon Teknikleri</w:t>
      </w:r>
    </w:p>
    <w:p>
      <w:pPr>
        <w:spacing w:before="0" w:after="0" w:lineRule="auto" w:line="360"/>
        <w:ind w:firstLine="0" w:left="0"/>
        <w:jc w:val="both"/>
      </w:pPr>
      <w:r>
        <w:rPr>
          <w:rFonts w:ascii="Times New Roman" w:hAnsi="Times New Roman" w:cs="Times New Roman"/>
          <w:b w:val="0"/>
          <w:sz w:val="22"/>
        </w:rPr>
        <w:t>Kablodaki en ufak bir "çekme" veya "hareket", cilt çıkışındaki tünelin genişlemesine ve bakterilerin içeri girmesine (sinüs traktı oluşumu) neden olur.</w:t>
      </w:r>
    </w:p>
    <w:p>
      <w:pPr>
        <w:spacing w:before="0" w:after="0" w:lineRule="auto" w:line="360"/>
        <w:ind w:firstLine="0" w:left="0"/>
        <w:jc w:val="both"/>
      </w:pPr>
      <w:r>
        <w:rPr>
          <w:rFonts w:ascii="Times New Roman" w:hAnsi="Times New Roman" w:cs="Times New Roman"/>
          <w:b w:val="0"/>
          <w:sz w:val="22"/>
        </w:rPr>
        <w:t>Sabitleme Aparatları: Kablo, vücuttan çıkar çıkmaz bir "strain relief" (gerilim azaltıcı) aparatı veya kilitli bir destek sistemi ile hastanın giysilerine veya özel abdominal kuşaklarına sabitlenmelidir.</w:t>
      </w:r>
    </w:p>
    <w:p>
      <w:pPr>
        <w:spacing w:before="0" w:after="0" w:lineRule="auto" w:line="360"/>
        <w:ind w:firstLine="0" w:left="0"/>
        <w:jc w:val="both"/>
      </w:pPr>
      <w:r>
        <w:rPr>
          <w:rFonts w:ascii="Times New Roman" w:hAnsi="Times New Roman" w:cs="Times New Roman"/>
          <w:b w:val="0"/>
          <w:sz w:val="22"/>
        </w:rPr>
        <w:t>Kuşak Kullanımı: Driveline kablosu, deri çıkış yerinden itibaren düz bir hat değil, cilde paralel olacak şekilde stabilize edilmelidir. Hastanın hareketleri sırasında kablonun deri çıkış yerinde "piston" hareketi yapması (içeri-dışarı gitmesi) kesinlikle önlenmelidir.</w:t>
      </w:r>
    </w:p>
    <w:p>
      <w:pPr>
        <w:spacing w:before="0" w:after="0" w:lineRule="auto" w:line="360"/>
        <w:ind w:firstLine="0" w:left="0"/>
        <w:jc w:val="both"/>
      </w:pPr>
      <w:r>
        <w:rPr>
          <w:rFonts w:ascii="Times New Roman" w:hAnsi="Times New Roman" w:cs="Times New Roman"/>
          <w:b w:val="0"/>
          <w:sz w:val="22"/>
        </w:rPr>
        <w:t>3. Günlük Yaşam Modifikasyonları ve Duş Kuralları</w:t>
      </w:r>
    </w:p>
    <w:p>
      <w:pPr>
        <w:spacing w:before="0" w:after="0" w:lineRule="auto" w:line="360"/>
        <w:ind w:firstLine="0" w:left="0"/>
        <w:jc w:val="both"/>
      </w:pPr>
      <w:r>
        <w:rPr>
          <w:rFonts w:ascii="Times New Roman" w:hAnsi="Times New Roman" w:cs="Times New Roman"/>
          <w:b w:val="0"/>
          <w:sz w:val="22"/>
        </w:rPr>
        <w:t>Cihazın dışarıda kalan bataryaları ve kontrol ünitesi "su geçirmez" değildir; bu nedenle su ile temas çok dikkatli yönetilmelidir.</w:t>
      </w:r>
    </w:p>
    <w:p>
      <w:pPr>
        <w:spacing w:before="0" w:after="0" w:lineRule="auto" w:line="360"/>
        <w:ind w:firstLine="0" w:left="0"/>
        <w:jc w:val="both"/>
      </w:pPr>
      <w:r>
        <w:rPr>
          <w:rFonts w:ascii="Times New Roman" w:hAnsi="Times New Roman" w:cs="Times New Roman"/>
          <w:b w:val="0"/>
          <w:sz w:val="22"/>
        </w:rPr>
        <w:t>Duş Alma: Hastanın cihazı duş almadan önce, özel olarak tasarlanmış su geçirmez (waterproof) taşıma çantasına yerleştirilmelidir.</w:t>
      </w:r>
    </w:p>
    <w:p>
      <w:pPr>
        <w:spacing w:before="0" w:after="0" w:lineRule="auto" w:line="360"/>
        <w:ind w:firstLine="0" w:left="0"/>
        <w:jc w:val="both"/>
      </w:pPr>
      <w:r>
        <w:rPr>
          <w:rFonts w:ascii="Times New Roman" w:hAnsi="Times New Roman" w:cs="Times New Roman"/>
          <w:b w:val="0"/>
          <w:sz w:val="22"/>
        </w:rPr>
        <w:t>Su Geçirmez Bariyer: Driveline çıkış bölgesi ve pansuman alanı, duş sırasında ekstra koruma sağlayan su geçirmez örtüler (opsite gibi) ile kapatılmalıdır. Ancak, bu örtülerin duş sonrası mutlaka çıkarılması ve pansumanın kontrol edilmesi gereklidir (nem hapsolmamalıdır).</w:t>
      </w:r>
    </w:p>
    <w:p>
      <w:pPr>
        <w:spacing w:before="0" w:after="0" w:lineRule="auto" w:line="360"/>
        <w:ind w:firstLine="0" w:left="0"/>
        <w:jc w:val="both"/>
      </w:pPr>
      <w:r>
        <w:rPr>
          <w:rFonts w:ascii="Times New Roman" w:hAnsi="Times New Roman" w:cs="Times New Roman"/>
          <w:b w:val="0"/>
          <w:sz w:val="22"/>
        </w:rPr>
        <w:t>Yasaklar: Hastanın asla suyun içine girmesi (küvet, havuz, deniz, sauna) önerilmez. "Daldırma" yöntemiyle yıkanmak, deri çıkış yolundan içeriye kontaminasyonu garantiler; duş sadece ayakta, suyun aşağıdan yukarıya değil, yukarıdan aşağıya (kablo hattından uzağa) akması sağlanarak yapılmalıdır.</w:t>
      </w:r>
    </w:p>
    <w:p>
      <w:pPr>
        <w:spacing w:before="0" w:after="0" w:lineRule="auto" w:line="360"/>
        <w:ind w:firstLine="0" w:left="0"/>
        <w:jc w:val="both"/>
      </w:pPr>
      <w:r>
        <w:rPr>
          <w:rFonts w:ascii="Times New Roman" w:hAnsi="Times New Roman" w:cs="Times New Roman"/>
          <w:b w:val="0"/>
          <w:sz w:val="22"/>
        </w:rPr>
        <w:t>Eğitimde Altın Kural: "Exit Site" Gözlemi</w:t>
      </w:r>
    </w:p>
    <w:p>
      <w:pPr>
        <w:spacing w:before="0" w:after="0" w:lineRule="auto" w:line="360"/>
        <w:ind w:firstLine="0" w:left="0"/>
        <w:jc w:val="both"/>
      </w:pPr>
      <w:r>
        <w:rPr>
          <w:rFonts w:ascii="Times New Roman" w:hAnsi="Times New Roman" w:cs="Times New Roman"/>
          <w:b w:val="0"/>
          <w:sz w:val="22"/>
        </w:rPr>
        <w:t>Bakım verene her pansumanda "Driveline Enfeksiyon Skoru" mantığı öğretilmelidir: Kızarıklık (erythema), ödem, ısı artışı, ağrı veya çıkış bölgesinden gelen pürülan akıntı varlığında, hastanın hiç beklemeden LVAD merkezini araması gerektiği konusunda ciddi bir uyarı yapılmalıdır.</w:t>
      </w:r>
    </w:p>
    <w:p>
      <w:pPr>
        <w:spacing w:before="0" w:after="0" w:lineRule="auto" w:line="360"/>
        <w:ind w:firstLine="0" w:left="0"/>
        <w:jc w:val="both"/>
      </w:pPr>
      <w:r>
        <w:rPr>
          <w:rFonts w:ascii="Times New Roman" w:hAnsi="Times New Roman" w:cs="Times New Roman"/>
          <w:b w:val="0"/>
          <w:sz w:val="22"/>
        </w:rPr>
        <w:t>"2020 - JoCC - Bernhardt - Prevention and early treatment of driveline infections in VAD pts - DESTINE staging proposal and first standard of care protocol.pdf": Alexander M. Bernhardt, et al. Journal of Critical Care 2020;56:106-112.</w:t>
      </w:r>
    </w:p>
    <w:p>
      <w:pPr>
        <w:spacing w:before="0" w:after="0" w:lineRule="auto" w:line="360"/>
        <w:ind w:firstLine="0" w:left="0"/>
        <w:jc w:val="both"/>
      </w:pPr>
      <w:r>
        <w:rPr>
          <w:rFonts w:ascii="Times New Roman" w:hAnsi="Times New Roman" w:cs="Times New Roman"/>
          <w:b w:val="0"/>
          <w:sz w:val="22"/>
        </w:rPr>
        <w:t>"2023 - JHLT - Saeed - 2023 ISHLT MCS Guidelines.pdf": The Journal of Heart and Lung Transplantation2023;42(7):e1-e222.</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Fonts w:ascii="Times New Roman" w:hAnsi="Times New Roman" w:cs="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