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EE468" w14:textId="39531ADC" w:rsidR="00682B4B" w:rsidRPr="00405F29" w:rsidRDefault="00682B4B" w:rsidP="00682B4B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color w:val="000000"/>
          <w:kern w:val="0"/>
          <w:lang w:val="en-US"/>
          <w14:ligatures w14:val="none"/>
        </w:rPr>
      </w:pPr>
      <w:r w:rsidRPr="00405F29">
        <w:rPr>
          <w:rFonts w:ascii="Times New Roman" w:eastAsia="MS Gothic" w:hAnsi="Times New Roman" w:cs="Times New Roman"/>
          <w:b/>
          <w:bCs/>
          <w:color w:val="000000"/>
          <w:kern w:val="0"/>
          <w:lang w:val="en-US"/>
          <w14:ligatures w14:val="none"/>
        </w:rPr>
        <w:t>Table 3. Postoperative Outcomes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2B4B" w:rsidRPr="00405F29" w14:paraId="472A29E0" w14:textId="77777777" w:rsidTr="00682B4B">
        <w:tc>
          <w:tcPr>
            <w:tcW w:w="2880" w:type="dxa"/>
          </w:tcPr>
          <w:p w14:paraId="46587DC5" w14:textId="77777777" w:rsidR="00682B4B" w:rsidRPr="00405F29" w:rsidRDefault="00682B4B" w:rsidP="00682B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F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  <w:proofErr w:type="spellEnd"/>
          </w:p>
        </w:tc>
        <w:tc>
          <w:tcPr>
            <w:tcW w:w="2880" w:type="dxa"/>
          </w:tcPr>
          <w:p w14:paraId="4BDDC8DB" w14:textId="77777777" w:rsidR="00682B4B" w:rsidRPr="00405F29" w:rsidRDefault="00682B4B" w:rsidP="00682B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F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Median</w:t>
            </w:r>
            <w:proofErr w:type="spellEnd"/>
            <w:r w:rsidRPr="00405F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(IQR) </w:t>
            </w:r>
            <w:proofErr w:type="spellStart"/>
            <w:r w:rsidRPr="00405F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</w:t>
            </w:r>
            <w:proofErr w:type="spellEnd"/>
            <w:r w:rsidRPr="00405F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405F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n(</w:t>
            </w:r>
            <w:proofErr w:type="gramEnd"/>
            <w:r w:rsidRPr="00405F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%)</w:t>
            </w:r>
          </w:p>
        </w:tc>
        <w:tc>
          <w:tcPr>
            <w:tcW w:w="2880" w:type="dxa"/>
          </w:tcPr>
          <w:p w14:paraId="166F4EAE" w14:textId="77777777" w:rsidR="00682B4B" w:rsidRPr="00405F29" w:rsidRDefault="00682B4B" w:rsidP="00682B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F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Range</w:t>
            </w:r>
            <w:proofErr w:type="spellEnd"/>
          </w:p>
        </w:tc>
      </w:tr>
      <w:tr w:rsidR="00682B4B" w:rsidRPr="00405F29" w14:paraId="27D49B55" w14:textId="77777777" w:rsidTr="00682B4B">
        <w:tc>
          <w:tcPr>
            <w:tcW w:w="2880" w:type="dxa"/>
          </w:tcPr>
          <w:p w14:paraId="379546D9" w14:textId="77777777" w:rsidR="00682B4B" w:rsidRPr="00405F29" w:rsidRDefault="00682B4B" w:rsidP="00682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Inotropic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support</w:t>
            </w:r>
            <w:proofErr w:type="spellEnd"/>
          </w:p>
        </w:tc>
        <w:tc>
          <w:tcPr>
            <w:tcW w:w="2880" w:type="dxa"/>
          </w:tcPr>
          <w:p w14:paraId="74CBCFD1" w14:textId="77777777" w:rsidR="00682B4B" w:rsidRPr="00405F29" w:rsidRDefault="00682B4B" w:rsidP="00682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4 (50%)</w:t>
            </w:r>
          </w:p>
        </w:tc>
        <w:tc>
          <w:tcPr>
            <w:tcW w:w="2880" w:type="dxa"/>
          </w:tcPr>
          <w:p w14:paraId="49F06EB9" w14:textId="77777777" w:rsidR="00682B4B" w:rsidRPr="00405F29" w:rsidRDefault="00682B4B" w:rsidP="00682B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82B4B" w:rsidRPr="00405F29" w14:paraId="40C94B88" w14:textId="77777777" w:rsidTr="00682B4B">
        <w:tc>
          <w:tcPr>
            <w:tcW w:w="2880" w:type="dxa"/>
            <w:vAlign w:val="center"/>
          </w:tcPr>
          <w:p w14:paraId="2257C37A" w14:textId="77777777" w:rsidR="00682B4B" w:rsidRPr="00405F29" w:rsidRDefault="00682B4B" w:rsidP="00682B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6E0">
              <w:rPr>
                <w:rFonts w:ascii="Times New Roman" w:hAnsi="Times New Roman" w:cs="Times New Roman"/>
                <w:sz w:val="24"/>
                <w:szCs w:val="24"/>
              </w:rPr>
              <w:t>VIS (</w:t>
            </w:r>
            <w:proofErr w:type="spellStart"/>
            <w:r w:rsidRPr="002436E0">
              <w:rPr>
                <w:rFonts w:ascii="Times New Roman" w:hAnsi="Times New Roman" w:cs="Times New Roman"/>
                <w:sz w:val="24"/>
                <w:szCs w:val="24"/>
              </w:rPr>
              <w:t>Vasoactive</w:t>
            </w:r>
            <w:proofErr w:type="spellEnd"/>
            <w:r w:rsidRPr="002436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36E0">
              <w:rPr>
                <w:rFonts w:ascii="Times New Roman" w:hAnsi="Times New Roman" w:cs="Times New Roman"/>
                <w:sz w:val="24"/>
                <w:szCs w:val="24"/>
              </w:rPr>
              <w:t>Inotropic</w:t>
            </w:r>
            <w:proofErr w:type="spellEnd"/>
            <w:r w:rsidRPr="002436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36E0">
              <w:rPr>
                <w:rFonts w:ascii="Times New Roman" w:hAnsi="Times New Roman" w:cs="Times New Roman"/>
                <w:sz w:val="24"/>
                <w:szCs w:val="24"/>
              </w:rPr>
              <w:t>Score</w:t>
            </w:r>
            <w:proofErr w:type="spellEnd"/>
            <w:r w:rsidRPr="002436E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1BF2F09F" w14:textId="77777777" w:rsidR="00682B4B" w:rsidRPr="00405F29" w:rsidRDefault="00682B4B" w:rsidP="00682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1.25(0.0-5.0)</w:t>
            </w:r>
          </w:p>
        </w:tc>
        <w:tc>
          <w:tcPr>
            <w:tcW w:w="2880" w:type="dxa"/>
          </w:tcPr>
          <w:p w14:paraId="5205BA4F" w14:textId="77777777" w:rsidR="00682B4B" w:rsidRPr="00405F29" w:rsidRDefault="00682B4B" w:rsidP="00682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0-5</w:t>
            </w:r>
          </w:p>
        </w:tc>
      </w:tr>
      <w:tr w:rsidR="00682B4B" w:rsidRPr="00405F29" w14:paraId="200E1BA5" w14:textId="77777777" w:rsidTr="00682B4B">
        <w:tc>
          <w:tcPr>
            <w:tcW w:w="2880" w:type="dxa"/>
          </w:tcPr>
          <w:p w14:paraId="05636A4A" w14:textId="77777777" w:rsidR="00682B4B" w:rsidRPr="00405F29" w:rsidRDefault="00682B4B" w:rsidP="00682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Extubation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 time (</w:t>
            </w: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51F1501B" w14:textId="77777777" w:rsidR="00682B4B" w:rsidRPr="00405F29" w:rsidRDefault="00682B4B" w:rsidP="00682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150.0 (125.0–220.0)</w:t>
            </w:r>
          </w:p>
        </w:tc>
        <w:tc>
          <w:tcPr>
            <w:tcW w:w="2880" w:type="dxa"/>
          </w:tcPr>
          <w:p w14:paraId="319AF0A1" w14:textId="77777777" w:rsidR="00682B4B" w:rsidRPr="00405F29" w:rsidRDefault="00682B4B" w:rsidP="00682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120–315</w:t>
            </w:r>
          </w:p>
        </w:tc>
      </w:tr>
      <w:tr w:rsidR="00682B4B" w:rsidRPr="00405F29" w14:paraId="4047C4F4" w14:textId="77777777" w:rsidTr="00682B4B">
        <w:tc>
          <w:tcPr>
            <w:tcW w:w="2880" w:type="dxa"/>
          </w:tcPr>
          <w:p w14:paraId="58474389" w14:textId="77777777" w:rsidR="00682B4B" w:rsidRPr="00405F29" w:rsidRDefault="00682B4B" w:rsidP="00682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ICU </w:t>
            </w: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stay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hours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40F6BA42" w14:textId="77777777" w:rsidR="00682B4B" w:rsidRPr="00405F29" w:rsidRDefault="00682B4B" w:rsidP="00682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24.0 (23.5–25.5)</w:t>
            </w:r>
          </w:p>
        </w:tc>
        <w:tc>
          <w:tcPr>
            <w:tcW w:w="2880" w:type="dxa"/>
          </w:tcPr>
          <w:p w14:paraId="5454477F" w14:textId="77777777" w:rsidR="00682B4B" w:rsidRPr="00405F29" w:rsidRDefault="00682B4B" w:rsidP="00682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21.5–50</w:t>
            </w:r>
          </w:p>
        </w:tc>
      </w:tr>
      <w:tr w:rsidR="00682B4B" w:rsidRPr="00405F29" w14:paraId="46BE52E1" w14:textId="77777777" w:rsidTr="00682B4B">
        <w:tc>
          <w:tcPr>
            <w:tcW w:w="2880" w:type="dxa"/>
          </w:tcPr>
          <w:p w14:paraId="1C5B9B1C" w14:textId="77777777" w:rsidR="00682B4B" w:rsidRPr="00405F29" w:rsidRDefault="00682B4B" w:rsidP="00682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Hospital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stay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days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015A4C2E" w14:textId="77777777" w:rsidR="00682B4B" w:rsidRPr="00405F29" w:rsidRDefault="00682B4B" w:rsidP="00682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7.0 (6.0–8.0)</w:t>
            </w:r>
          </w:p>
        </w:tc>
        <w:tc>
          <w:tcPr>
            <w:tcW w:w="2880" w:type="dxa"/>
          </w:tcPr>
          <w:p w14:paraId="00292D5F" w14:textId="77777777" w:rsidR="00682B4B" w:rsidRPr="00405F29" w:rsidRDefault="00682B4B" w:rsidP="00682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5–9</w:t>
            </w:r>
          </w:p>
        </w:tc>
      </w:tr>
      <w:tr w:rsidR="00682B4B" w:rsidRPr="00405F29" w14:paraId="4382C470" w14:textId="77777777" w:rsidTr="00682B4B">
        <w:tc>
          <w:tcPr>
            <w:tcW w:w="2880" w:type="dxa"/>
          </w:tcPr>
          <w:p w14:paraId="0E7E5E04" w14:textId="77777777" w:rsidR="00682B4B" w:rsidRPr="00405F29" w:rsidRDefault="00682B4B" w:rsidP="00682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30-day </w:t>
            </w: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mortality</w:t>
            </w:r>
            <w:proofErr w:type="spellEnd"/>
          </w:p>
        </w:tc>
        <w:tc>
          <w:tcPr>
            <w:tcW w:w="2880" w:type="dxa"/>
          </w:tcPr>
          <w:p w14:paraId="20E9661E" w14:textId="77777777" w:rsidR="00682B4B" w:rsidRPr="00405F29" w:rsidRDefault="00682B4B" w:rsidP="00682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880" w:type="dxa"/>
          </w:tcPr>
          <w:p w14:paraId="34FF5C40" w14:textId="77777777" w:rsidR="00682B4B" w:rsidRPr="00405F29" w:rsidRDefault="00682B4B" w:rsidP="00682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82B4B" w:rsidRPr="00405F29" w14:paraId="36CA4714" w14:textId="77777777" w:rsidTr="00682B4B">
        <w:tc>
          <w:tcPr>
            <w:tcW w:w="2880" w:type="dxa"/>
          </w:tcPr>
          <w:p w14:paraId="0AB6D794" w14:textId="77777777" w:rsidR="00682B4B" w:rsidRPr="00405F29" w:rsidRDefault="00682B4B" w:rsidP="00682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complications</w:t>
            </w:r>
            <w:proofErr w:type="spellEnd"/>
          </w:p>
        </w:tc>
        <w:tc>
          <w:tcPr>
            <w:tcW w:w="2880" w:type="dxa"/>
          </w:tcPr>
          <w:p w14:paraId="237908E8" w14:textId="77777777" w:rsidR="00682B4B" w:rsidRPr="00405F29" w:rsidRDefault="00682B4B" w:rsidP="00682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2880" w:type="dxa"/>
          </w:tcPr>
          <w:p w14:paraId="75577256" w14:textId="77777777" w:rsidR="00682B4B" w:rsidRPr="00405F29" w:rsidRDefault="00682B4B" w:rsidP="00682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  <w:proofErr w:type="spellEnd"/>
          </w:p>
        </w:tc>
      </w:tr>
    </w:tbl>
    <w:p w14:paraId="247EE468" w14:textId="39531ADC" w:rsidR="00682B4B" w:rsidRPr="00405F29" w:rsidRDefault="00682B4B" w:rsidP="00682B4B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color w:val="000000"/>
          <w:kern w:val="0"/>
          <w:lang w:val="en-US"/>
          <w14:ligatures w14:val="none"/>
        </w:rPr>
      </w:pPr>
      <w:r>
        <w:rPr>
          <w:rFonts w:ascii="Times New Roman" w:hAnsi="Times New Roman"/>
          <w:sz w:val="20"/>
          <w:highlight w:val="yellow"/>
        </w:rPr>
        <w:t>ICU = intensive care unit, IQR = interquartile range, VIS = vasoactive-inotropic score.</w:t>
      </w:r>
    </w:p>
    <w:p w14:paraId="38675C4E" w14:textId="77777777" w:rsidR="00682B4B" w:rsidRDefault="00682B4B" w:rsidP="00682B4B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color w:val="000000"/>
          <w:kern w:val="0"/>
          <w:lang w:val="en-US"/>
          <w14:ligatures w14:val="none"/>
        </w:rPr>
      </w:pPr>
    </w:p>
    <w:p w14:paraId="52C3B712" w14:textId="77777777" w:rsidR="00682B4B" w:rsidRDefault="00682B4B" w:rsidP="00682B4B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color w:val="000000"/>
          <w:kern w:val="0"/>
          <w:lang w:val="en-US"/>
          <w14:ligatures w14:val="none"/>
        </w:rPr>
      </w:pPr>
    </w:p>
    <w:p w14:paraId="443A4449" w14:textId="77777777" w:rsidR="00682B4B" w:rsidRDefault="00682B4B" w:rsidP="00682B4B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color w:val="000000"/>
          <w:kern w:val="0"/>
          <w:lang w:val="en-US"/>
          <w14:ligatures w14:val="none"/>
        </w:rPr>
      </w:pPr>
    </w:p>
    <w:p w14:paraId="5D84D53C" w14:textId="77777777" w:rsidR="00AF7DE5" w:rsidRDefault="00AF7DE5"/>
    <w:sectPr w:rsidR="00AF7D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EE2"/>
    <w:rsid w:val="00250E2F"/>
    <w:rsid w:val="00274868"/>
    <w:rsid w:val="0037338C"/>
    <w:rsid w:val="003F2E58"/>
    <w:rsid w:val="004128BB"/>
    <w:rsid w:val="00682B4B"/>
    <w:rsid w:val="00710F5A"/>
    <w:rsid w:val="007A6335"/>
    <w:rsid w:val="00992F02"/>
    <w:rsid w:val="009A6916"/>
    <w:rsid w:val="009A7EE2"/>
    <w:rsid w:val="009B5120"/>
    <w:rsid w:val="00A4174A"/>
    <w:rsid w:val="00AF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BD29BB"/>
  <w15:chartTrackingRefBased/>
  <w15:docId w15:val="{65D7C2D7-3A50-864E-AFAB-5A1992C72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B4B"/>
    <w:rPr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7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T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T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T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T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T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T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T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T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TR"/>
    </w:rPr>
  </w:style>
  <w:style w:type="character" w:customStyle="1" w:styleId="TitleChar">
    <w:name w:val="Title Char"/>
    <w:basedOn w:val="DefaultParagraphFont"/>
    <w:link w:val="Title"/>
    <w:uiPriority w:val="10"/>
    <w:rsid w:val="009A7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TR"/>
    </w:rPr>
  </w:style>
  <w:style w:type="character" w:customStyle="1" w:styleId="SubtitleChar">
    <w:name w:val="Subtitle Char"/>
    <w:basedOn w:val="DefaultParagraphFont"/>
    <w:link w:val="Subtitle"/>
    <w:uiPriority w:val="11"/>
    <w:rsid w:val="009A7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EE2"/>
    <w:pPr>
      <w:spacing w:before="160"/>
      <w:jc w:val="center"/>
    </w:pPr>
    <w:rPr>
      <w:i/>
      <w:iCs/>
      <w:color w:val="404040" w:themeColor="text1" w:themeTint="BF"/>
      <w:lang w:val="en-TR"/>
    </w:rPr>
  </w:style>
  <w:style w:type="character" w:customStyle="1" w:styleId="QuoteChar">
    <w:name w:val="Quote Char"/>
    <w:basedOn w:val="DefaultParagraphFont"/>
    <w:link w:val="Quote"/>
    <w:uiPriority w:val="29"/>
    <w:rsid w:val="009A7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EE2"/>
    <w:pPr>
      <w:ind w:left="720"/>
      <w:contextualSpacing/>
    </w:pPr>
    <w:rPr>
      <w:lang w:val="en-TR"/>
    </w:rPr>
  </w:style>
  <w:style w:type="character" w:styleId="IntenseEmphasis">
    <w:name w:val="Intense Emphasis"/>
    <w:basedOn w:val="DefaultParagraphFont"/>
    <w:uiPriority w:val="21"/>
    <w:qFormat/>
    <w:rsid w:val="009A7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T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E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82B4B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Pınar ÖZDEMiR YAŞAR</dc:creator>
  <cp:keywords/>
  <dc:description/>
  <cp:lastModifiedBy>Pınar ÖZDEMiR YAŞAR</cp:lastModifiedBy>
  <cp:revision>3</cp:revision>
  <dcterms:created xsi:type="dcterms:W3CDTF">2026-09-03T14:17:00Z</dcterms:created>
  <dcterms:modified xsi:type="dcterms:W3CDTF">2026-09-03T14:17:00Z</dcterms:modified>
</cp:coreProperties>
</file>