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257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82B4B" w:rsidRPr="00405F29" w14:paraId="472A29E0" w14:textId="77777777" w:rsidTr="00682B4B">
        <w:tc>
          <w:tcPr>
            <w:tcW w:w="2880" w:type="dxa"/>
          </w:tcPr>
          <w:p w14:paraId="46587DC5" w14:textId="77777777" w:rsidR="00682B4B" w:rsidRPr="00405F29" w:rsidRDefault="00682B4B" w:rsidP="00682B4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405F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Variable</w:t>
            </w:r>
            <w:proofErr w:type="spellEnd"/>
          </w:p>
        </w:tc>
        <w:tc>
          <w:tcPr>
            <w:tcW w:w="2880" w:type="dxa"/>
          </w:tcPr>
          <w:p w14:paraId="4BDDC8DB" w14:textId="77777777" w:rsidR="00682B4B" w:rsidRPr="00405F29" w:rsidRDefault="00682B4B" w:rsidP="00682B4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405F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Median</w:t>
            </w:r>
            <w:proofErr w:type="spellEnd"/>
            <w:r w:rsidRPr="00405F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(IQR) </w:t>
            </w:r>
            <w:proofErr w:type="spellStart"/>
            <w:r w:rsidRPr="00405F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or</w:t>
            </w:r>
            <w:proofErr w:type="spellEnd"/>
            <w:r w:rsidRPr="00405F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gramStart"/>
            <w:r w:rsidRPr="00405F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n(</w:t>
            </w:r>
            <w:proofErr w:type="gramEnd"/>
            <w:r w:rsidRPr="00405F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%)</w:t>
            </w:r>
          </w:p>
        </w:tc>
        <w:tc>
          <w:tcPr>
            <w:tcW w:w="2880" w:type="dxa"/>
          </w:tcPr>
          <w:p w14:paraId="166F4EAE" w14:textId="77777777" w:rsidR="00682B4B" w:rsidRPr="00405F29" w:rsidRDefault="00682B4B" w:rsidP="00682B4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405F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Range</w:t>
            </w:r>
            <w:proofErr w:type="spellEnd"/>
          </w:p>
        </w:tc>
      </w:tr>
      <w:tr w:rsidR="00682B4B" w:rsidRPr="00405F29" w14:paraId="27D49B55" w14:textId="77777777" w:rsidTr="00682B4B">
        <w:tc>
          <w:tcPr>
            <w:tcW w:w="2880" w:type="dxa"/>
          </w:tcPr>
          <w:p w14:paraId="379546D9" w14:textId="77777777" w:rsidR="00682B4B" w:rsidRPr="00405F29" w:rsidRDefault="00682B4B" w:rsidP="00682B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Inotropic</w:t>
            </w:r>
            <w:proofErr w:type="spellEnd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suport</w:t>
            </w:r>
            <w:proofErr w:type="spellEnd"/>
          </w:p>
        </w:tc>
        <w:tc>
          <w:tcPr>
            <w:tcW w:w="2880" w:type="dxa"/>
          </w:tcPr>
          <w:p w14:paraId="74CBCFD1" w14:textId="77777777" w:rsidR="00682B4B" w:rsidRPr="00405F29" w:rsidRDefault="00682B4B" w:rsidP="00682B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4 (50%)</w:t>
            </w:r>
          </w:p>
        </w:tc>
        <w:tc>
          <w:tcPr>
            <w:tcW w:w="2880" w:type="dxa"/>
          </w:tcPr>
          <w:p w14:paraId="49F06EB9" w14:textId="77777777" w:rsidR="00682B4B" w:rsidRPr="00405F29" w:rsidRDefault="00682B4B" w:rsidP="00682B4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682B4B" w:rsidRPr="00405F29" w14:paraId="40C94B88" w14:textId="77777777" w:rsidTr="00682B4B">
        <w:tc>
          <w:tcPr>
            <w:tcW w:w="2880" w:type="dxa"/>
            <w:vAlign w:val="center"/>
          </w:tcPr>
          <w:p w14:paraId="2257C37A" w14:textId="77777777" w:rsidR="00682B4B" w:rsidRPr="00405F29" w:rsidRDefault="00682B4B" w:rsidP="00682B4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436E0">
              <w:rPr>
                <w:rFonts w:ascii="Times New Roman" w:hAnsi="Times New Roman" w:cs="Times New Roman"/>
                <w:sz w:val="24"/>
                <w:szCs w:val="24"/>
              </w:rPr>
              <w:t>VIS (</w:t>
            </w:r>
            <w:proofErr w:type="spellStart"/>
            <w:r w:rsidRPr="002436E0">
              <w:rPr>
                <w:rFonts w:ascii="Times New Roman" w:hAnsi="Times New Roman" w:cs="Times New Roman"/>
                <w:sz w:val="24"/>
                <w:szCs w:val="24"/>
              </w:rPr>
              <w:t>Vasoactive</w:t>
            </w:r>
            <w:proofErr w:type="spellEnd"/>
            <w:r w:rsidRPr="002436E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436E0">
              <w:rPr>
                <w:rFonts w:ascii="Times New Roman" w:hAnsi="Times New Roman" w:cs="Times New Roman"/>
                <w:sz w:val="24"/>
                <w:szCs w:val="24"/>
              </w:rPr>
              <w:t>Inotropic</w:t>
            </w:r>
            <w:proofErr w:type="spellEnd"/>
            <w:r w:rsidRPr="002436E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436E0">
              <w:rPr>
                <w:rFonts w:ascii="Times New Roman" w:hAnsi="Times New Roman" w:cs="Times New Roman"/>
                <w:sz w:val="24"/>
                <w:szCs w:val="24"/>
              </w:rPr>
              <w:t>Score</w:t>
            </w:r>
            <w:proofErr w:type="spellEnd"/>
            <w:r w:rsidRPr="002436E0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80" w:type="dxa"/>
          </w:tcPr>
          <w:p w14:paraId="1BF2F09F" w14:textId="77777777" w:rsidR="00682B4B" w:rsidRPr="00405F29" w:rsidRDefault="00682B4B" w:rsidP="00682B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1.25(0.0-5.0)</w:t>
            </w:r>
          </w:p>
        </w:tc>
        <w:tc>
          <w:tcPr>
            <w:tcW w:w="2880" w:type="dxa"/>
          </w:tcPr>
          <w:p w14:paraId="5205BA4F" w14:textId="77777777" w:rsidR="00682B4B" w:rsidRPr="00405F29" w:rsidRDefault="00682B4B" w:rsidP="00682B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0-5</w:t>
            </w:r>
          </w:p>
        </w:tc>
      </w:tr>
      <w:tr w:rsidR="00682B4B" w:rsidRPr="00405F29" w14:paraId="200E1BA5" w14:textId="77777777" w:rsidTr="00682B4B">
        <w:tc>
          <w:tcPr>
            <w:tcW w:w="2880" w:type="dxa"/>
          </w:tcPr>
          <w:p w14:paraId="05636A4A" w14:textId="77777777" w:rsidR="00682B4B" w:rsidRPr="00405F29" w:rsidRDefault="00682B4B" w:rsidP="00682B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Extubation</w:t>
            </w:r>
            <w:proofErr w:type="spellEnd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 xml:space="preserve"> time (</w:t>
            </w:r>
            <w:proofErr w:type="spellStart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min</w:t>
            </w:r>
            <w:proofErr w:type="spellEnd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80" w:type="dxa"/>
          </w:tcPr>
          <w:p w14:paraId="51F1501B" w14:textId="77777777" w:rsidR="00682B4B" w:rsidRPr="00405F29" w:rsidRDefault="00682B4B" w:rsidP="00682B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150.0 (125.0–220.0)</w:t>
            </w:r>
          </w:p>
        </w:tc>
        <w:tc>
          <w:tcPr>
            <w:tcW w:w="2880" w:type="dxa"/>
          </w:tcPr>
          <w:p w14:paraId="319AF0A1" w14:textId="77777777" w:rsidR="00682B4B" w:rsidRPr="00405F29" w:rsidRDefault="00682B4B" w:rsidP="00682B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120–315</w:t>
            </w:r>
          </w:p>
        </w:tc>
      </w:tr>
      <w:tr w:rsidR="00682B4B" w:rsidRPr="00405F29" w14:paraId="4047C4F4" w14:textId="77777777" w:rsidTr="00682B4B">
        <w:tc>
          <w:tcPr>
            <w:tcW w:w="2880" w:type="dxa"/>
          </w:tcPr>
          <w:p w14:paraId="58474389" w14:textId="77777777" w:rsidR="00682B4B" w:rsidRPr="00405F29" w:rsidRDefault="00682B4B" w:rsidP="00682B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 xml:space="preserve">ICU </w:t>
            </w:r>
            <w:proofErr w:type="spellStart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stay</w:t>
            </w:r>
            <w:proofErr w:type="spellEnd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hours</w:t>
            </w:r>
            <w:proofErr w:type="spellEnd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80" w:type="dxa"/>
          </w:tcPr>
          <w:p w14:paraId="40F6BA42" w14:textId="77777777" w:rsidR="00682B4B" w:rsidRPr="00405F29" w:rsidRDefault="00682B4B" w:rsidP="00682B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24.0 (23.5–25.5)</w:t>
            </w:r>
          </w:p>
        </w:tc>
        <w:tc>
          <w:tcPr>
            <w:tcW w:w="2880" w:type="dxa"/>
          </w:tcPr>
          <w:p w14:paraId="5454477F" w14:textId="77777777" w:rsidR="00682B4B" w:rsidRPr="00405F29" w:rsidRDefault="00682B4B" w:rsidP="00682B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21.5–50</w:t>
            </w:r>
          </w:p>
        </w:tc>
      </w:tr>
      <w:tr w:rsidR="00682B4B" w:rsidRPr="00405F29" w14:paraId="46BE52E1" w14:textId="77777777" w:rsidTr="00682B4B">
        <w:tc>
          <w:tcPr>
            <w:tcW w:w="2880" w:type="dxa"/>
          </w:tcPr>
          <w:p w14:paraId="1C5B9B1C" w14:textId="77777777" w:rsidR="00682B4B" w:rsidRPr="00405F29" w:rsidRDefault="00682B4B" w:rsidP="00682B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Hospital</w:t>
            </w:r>
            <w:proofErr w:type="spellEnd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stay</w:t>
            </w:r>
            <w:proofErr w:type="spellEnd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days</w:t>
            </w:r>
            <w:proofErr w:type="spellEnd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80" w:type="dxa"/>
          </w:tcPr>
          <w:p w14:paraId="015A4C2E" w14:textId="77777777" w:rsidR="00682B4B" w:rsidRPr="00405F29" w:rsidRDefault="00682B4B" w:rsidP="00682B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7.0 (6.0–8.0)</w:t>
            </w:r>
          </w:p>
        </w:tc>
        <w:tc>
          <w:tcPr>
            <w:tcW w:w="2880" w:type="dxa"/>
          </w:tcPr>
          <w:p w14:paraId="00292D5F" w14:textId="77777777" w:rsidR="00682B4B" w:rsidRPr="00405F29" w:rsidRDefault="00682B4B" w:rsidP="00682B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5–9</w:t>
            </w:r>
          </w:p>
        </w:tc>
      </w:tr>
      <w:tr w:rsidR="00682B4B" w:rsidRPr="00405F29" w14:paraId="4382C470" w14:textId="77777777" w:rsidTr="00682B4B">
        <w:tc>
          <w:tcPr>
            <w:tcW w:w="2880" w:type="dxa"/>
          </w:tcPr>
          <w:p w14:paraId="0E7E5E04" w14:textId="77777777" w:rsidR="00682B4B" w:rsidRPr="00405F29" w:rsidRDefault="00682B4B" w:rsidP="00682B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 xml:space="preserve">30-day </w:t>
            </w:r>
            <w:proofErr w:type="spellStart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mortality</w:t>
            </w:r>
            <w:proofErr w:type="spellEnd"/>
          </w:p>
        </w:tc>
        <w:tc>
          <w:tcPr>
            <w:tcW w:w="2880" w:type="dxa"/>
          </w:tcPr>
          <w:p w14:paraId="20E9661E" w14:textId="77777777" w:rsidR="00682B4B" w:rsidRPr="00405F29" w:rsidRDefault="00682B4B" w:rsidP="00682B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880" w:type="dxa"/>
          </w:tcPr>
          <w:p w14:paraId="34FF5C40" w14:textId="77777777" w:rsidR="00682B4B" w:rsidRPr="00405F29" w:rsidRDefault="00682B4B" w:rsidP="00682B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682B4B" w:rsidRPr="00405F29" w14:paraId="36CA4714" w14:textId="77777777" w:rsidTr="00682B4B">
        <w:tc>
          <w:tcPr>
            <w:tcW w:w="2880" w:type="dxa"/>
          </w:tcPr>
          <w:p w14:paraId="0AB6D794" w14:textId="77777777" w:rsidR="00682B4B" w:rsidRPr="00405F29" w:rsidRDefault="00682B4B" w:rsidP="00682B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Major</w:t>
            </w:r>
            <w:proofErr w:type="spellEnd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complications</w:t>
            </w:r>
            <w:proofErr w:type="spellEnd"/>
          </w:p>
        </w:tc>
        <w:tc>
          <w:tcPr>
            <w:tcW w:w="2880" w:type="dxa"/>
          </w:tcPr>
          <w:p w14:paraId="237908E8" w14:textId="77777777" w:rsidR="00682B4B" w:rsidRPr="00405F29" w:rsidRDefault="00682B4B" w:rsidP="00682B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None</w:t>
            </w:r>
            <w:proofErr w:type="spellEnd"/>
          </w:p>
        </w:tc>
        <w:tc>
          <w:tcPr>
            <w:tcW w:w="2880" w:type="dxa"/>
          </w:tcPr>
          <w:p w14:paraId="75577256" w14:textId="77777777" w:rsidR="00682B4B" w:rsidRPr="00405F29" w:rsidRDefault="00682B4B" w:rsidP="00682B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None</w:t>
            </w:r>
            <w:proofErr w:type="spellEnd"/>
          </w:p>
        </w:tc>
      </w:tr>
    </w:tbl>
    <w:p w14:paraId="38675C4E" w14:textId="77777777" w:rsidR="00682B4B" w:rsidRDefault="00682B4B" w:rsidP="00682B4B">
      <w:pPr>
        <w:keepNext/>
        <w:keepLines/>
        <w:spacing w:before="200" w:after="0" w:line="276" w:lineRule="auto"/>
        <w:outlineLvl w:val="1"/>
        <w:rPr>
          <w:rFonts w:ascii="Times New Roman" w:eastAsia="MS Gothic" w:hAnsi="Times New Roman" w:cs="Times New Roman"/>
          <w:b/>
          <w:bCs/>
          <w:color w:val="000000"/>
          <w:kern w:val="0"/>
          <w:lang w:val="en-US"/>
          <w14:ligatures w14:val="none"/>
        </w:rPr>
      </w:pPr>
    </w:p>
    <w:p w14:paraId="52C3B712" w14:textId="77777777" w:rsidR="00682B4B" w:rsidRDefault="00682B4B" w:rsidP="00682B4B">
      <w:pPr>
        <w:keepNext/>
        <w:keepLines/>
        <w:spacing w:before="200" w:after="0" w:line="276" w:lineRule="auto"/>
        <w:outlineLvl w:val="1"/>
        <w:rPr>
          <w:rFonts w:ascii="Times New Roman" w:eastAsia="MS Gothic" w:hAnsi="Times New Roman" w:cs="Times New Roman"/>
          <w:b/>
          <w:bCs/>
          <w:color w:val="000000"/>
          <w:kern w:val="0"/>
          <w:lang w:val="en-US"/>
          <w14:ligatures w14:val="none"/>
        </w:rPr>
      </w:pPr>
    </w:p>
    <w:p w14:paraId="443A4449" w14:textId="77777777" w:rsidR="00682B4B" w:rsidRDefault="00682B4B" w:rsidP="00682B4B">
      <w:pPr>
        <w:keepNext/>
        <w:keepLines/>
        <w:spacing w:before="200" w:after="0" w:line="276" w:lineRule="auto"/>
        <w:outlineLvl w:val="1"/>
        <w:rPr>
          <w:rFonts w:ascii="Times New Roman" w:eastAsia="MS Gothic" w:hAnsi="Times New Roman" w:cs="Times New Roman"/>
          <w:b/>
          <w:bCs/>
          <w:color w:val="000000"/>
          <w:kern w:val="0"/>
          <w:lang w:val="en-US"/>
          <w14:ligatures w14:val="none"/>
        </w:rPr>
      </w:pPr>
    </w:p>
    <w:p w14:paraId="247EE468" w14:textId="39531ADC" w:rsidR="00682B4B" w:rsidRPr="00405F29" w:rsidRDefault="00682B4B" w:rsidP="00682B4B">
      <w:pPr>
        <w:keepNext/>
        <w:keepLines/>
        <w:spacing w:before="200" w:after="0" w:line="276" w:lineRule="auto"/>
        <w:outlineLvl w:val="1"/>
        <w:rPr>
          <w:rFonts w:ascii="Times New Roman" w:eastAsia="MS Gothic" w:hAnsi="Times New Roman" w:cs="Times New Roman"/>
          <w:b/>
          <w:bCs/>
          <w:color w:val="000000"/>
          <w:kern w:val="0"/>
          <w:lang w:val="en-US"/>
          <w14:ligatures w14:val="none"/>
        </w:rPr>
      </w:pPr>
      <w:r w:rsidRPr="00405F29">
        <w:rPr>
          <w:rFonts w:ascii="Times New Roman" w:eastAsia="MS Gothic" w:hAnsi="Times New Roman" w:cs="Times New Roman"/>
          <w:b/>
          <w:bCs/>
          <w:color w:val="000000"/>
          <w:kern w:val="0"/>
          <w:lang w:val="en-US"/>
          <w14:ligatures w14:val="none"/>
        </w:rPr>
        <w:t>Table 3. Postoperative Outcomes</w:t>
      </w:r>
    </w:p>
    <w:p w14:paraId="5D84D53C" w14:textId="77777777" w:rsidR="00AF7DE5" w:rsidRDefault="00AF7DE5"/>
    <w:sectPr w:rsidR="00AF7DE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EE2"/>
    <w:rsid w:val="00250E2F"/>
    <w:rsid w:val="00274868"/>
    <w:rsid w:val="0037338C"/>
    <w:rsid w:val="003F2E58"/>
    <w:rsid w:val="004128BB"/>
    <w:rsid w:val="00682B4B"/>
    <w:rsid w:val="00710F5A"/>
    <w:rsid w:val="007A6335"/>
    <w:rsid w:val="00992F02"/>
    <w:rsid w:val="009A6916"/>
    <w:rsid w:val="009A7EE2"/>
    <w:rsid w:val="009B5120"/>
    <w:rsid w:val="00A4174A"/>
    <w:rsid w:val="00AF7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BBD29BB"/>
  <w15:chartTrackingRefBased/>
  <w15:docId w15:val="{65D7C2D7-3A50-864E-AFAB-5A1992C72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2B4B"/>
    <w:rPr>
      <w:lang w:val="tr-TR"/>
    </w:rPr>
  </w:style>
  <w:style w:type="paragraph" w:styleId="Heading1">
    <w:name w:val="heading 1"/>
    <w:basedOn w:val="Normal"/>
    <w:next w:val="Normal"/>
    <w:link w:val="Heading1Char"/>
    <w:uiPriority w:val="9"/>
    <w:qFormat/>
    <w:rsid w:val="009A7E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TR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7E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TR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7E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  <w:lang w:val="en-TR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7E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lang w:val="en-TR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7E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lang w:val="en-TR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7E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lang w:val="en-TR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7E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lang w:val="en-TR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7E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lang w:val="en-TR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7E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lang w:val="en-T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7E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7E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7E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7E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7E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7E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7E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7E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7E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7E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TR"/>
    </w:rPr>
  </w:style>
  <w:style w:type="character" w:customStyle="1" w:styleId="TitleChar">
    <w:name w:val="Title Char"/>
    <w:basedOn w:val="DefaultParagraphFont"/>
    <w:link w:val="Title"/>
    <w:uiPriority w:val="10"/>
    <w:rsid w:val="009A7E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7E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  <w:lang w:val="en-TR"/>
    </w:rPr>
  </w:style>
  <w:style w:type="character" w:customStyle="1" w:styleId="SubtitleChar">
    <w:name w:val="Subtitle Char"/>
    <w:basedOn w:val="DefaultParagraphFont"/>
    <w:link w:val="Subtitle"/>
    <w:uiPriority w:val="11"/>
    <w:rsid w:val="009A7E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7EE2"/>
    <w:pPr>
      <w:spacing w:before="160"/>
      <w:jc w:val="center"/>
    </w:pPr>
    <w:rPr>
      <w:i/>
      <w:iCs/>
      <w:color w:val="404040" w:themeColor="text1" w:themeTint="BF"/>
      <w:lang w:val="en-TR"/>
    </w:rPr>
  </w:style>
  <w:style w:type="character" w:customStyle="1" w:styleId="QuoteChar">
    <w:name w:val="Quote Char"/>
    <w:basedOn w:val="DefaultParagraphFont"/>
    <w:link w:val="Quote"/>
    <w:uiPriority w:val="29"/>
    <w:rsid w:val="009A7E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7EE2"/>
    <w:pPr>
      <w:ind w:left="720"/>
      <w:contextualSpacing/>
    </w:pPr>
    <w:rPr>
      <w:lang w:val="en-TR"/>
    </w:rPr>
  </w:style>
  <w:style w:type="character" w:styleId="IntenseEmphasis">
    <w:name w:val="Intense Emphasis"/>
    <w:basedOn w:val="DefaultParagraphFont"/>
    <w:uiPriority w:val="21"/>
    <w:qFormat/>
    <w:rsid w:val="009A7E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7E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lang w:val="en-TR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7E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7EE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682B4B"/>
    <w:pPr>
      <w:spacing w:after="0" w:line="240" w:lineRule="auto"/>
    </w:pPr>
    <w:rPr>
      <w:rFonts w:eastAsia="MS Mincho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50</Words>
  <Characters>289</Characters>
  <Application>Microsoft Office Word</Application>
  <DocSecurity>0</DocSecurity>
  <Lines>2</Lines>
  <Paragraphs>1</Paragraphs>
  <ScaleCrop>false</ScaleCrop>
  <Company/>
  <LinksUpToDate>false</LinksUpToDate>
  <CharactersWithSpaces>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Pınar ÖZDEMiR YAŞAR</dc:creator>
  <cp:keywords/>
  <dc:description/>
  <cp:lastModifiedBy>Pınar ÖZDEMiR YAŞAR</cp:lastModifiedBy>
  <cp:revision>3</cp:revision>
  <dcterms:created xsi:type="dcterms:W3CDTF">2026-09-03T14:17:00Z</dcterms:created>
  <dcterms:modified xsi:type="dcterms:W3CDTF">2026-09-03T14:17:00Z</dcterms:modified>
</cp:coreProperties>
</file>