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19A5" w14:textId="77777777" w:rsidR="00223950" w:rsidRPr="00C142A6" w:rsidRDefault="00A018EC" w:rsidP="00C142A6">
      <w:pPr>
        <w:pStyle w:val="NormalWeb"/>
        <w:spacing w:line="360" w:lineRule="auto"/>
        <w:rPr>
          <w:rFonts w:ascii="Arial" w:hAnsi="Arial" w:cs="Arial"/>
          <w:b/>
          <w:bCs/>
          <w:color w:val="222222"/>
        </w:rPr>
      </w:pPr>
      <w:r w:rsidRPr="00C142A6">
        <w:rPr>
          <w:rFonts w:ascii="Arial" w:hAnsi="Arial" w:cs="Arial"/>
          <w:b/>
          <w:bCs/>
          <w:color w:val="222222"/>
        </w:rPr>
        <w:t>27 August 2026</w:t>
      </w:r>
    </w:p>
    <w:p w14:paraId="39D9BE5C" w14:textId="77777777" w:rsidR="00223950" w:rsidRPr="00C142A6" w:rsidRDefault="00223950" w:rsidP="00C142A6">
      <w:pPr>
        <w:pStyle w:val="NormalWeb"/>
        <w:spacing w:line="360" w:lineRule="auto"/>
        <w:rPr>
          <w:rFonts w:ascii="Arial" w:hAnsi="Arial" w:cs="Arial"/>
          <w:b/>
          <w:bCs/>
          <w:color w:val="222222"/>
        </w:rPr>
      </w:pPr>
    </w:p>
    <w:p w14:paraId="7168AD14" w14:textId="77777777" w:rsidR="00223950" w:rsidRPr="00C142A6" w:rsidRDefault="00A018EC" w:rsidP="00C142A6">
      <w:pPr>
        <w:pStyle w:val="NormalWeb"/>
        <w:spacing w:line="360" w:lineRule="auto"/>
        <w:rPr>
          <w:rFonts w:ascii="Arial" w:hAnsi="Arial" w:cs="Arial"/>
          <w:b/>
          <w:bCs/>
          <w:color w:val="222222"/>
        </w:rPr>
      </w:pPr>
      <w:r w:rsidRPr="00C142A6">
        <w:rPr>
          <w:rFonts w:ascii="Arial" w:hAnsi="Arial" w:cs="Arial"/>
          <w:b/>
          <w:bCs/>
          <w:color w:val="222222"/>
        </w:rPr>
        <w:t>RE: MD-D-26-05075</w:t>
      </w:r>
    </w:p>
    <w:p w14:paraId="57C4DA6A" w14:textId="77777777" w:rsidR="00223950" w:rsidRPr="00C142A6" w:rsidRDefault="00A018EC" w:rsidP="00C142A6">
      <w:pPr>
        <w:pStyle w:val="NormalWeb"/>
        <w:spacing w:line="360" w:lineRule="auto"/>
        <w:rPr>
          <w:rFonts w:ascii="Arial" w:hAnsi="Arial" w:cs="Arial"/>
          <w:b/>
          <w:bCs/>
          <w:color w:val="222222"/>
        </w:rPr>
      </w:pPr>
      <w:r w:rsidRPr="00C142A6">
        <w:rPr>
          <w:rFonts w:ascii="Arial" w:hAnsi="Arial" w:cs="Arial"/>
          <w:b/>
          <w:bCs/>
          <w:color w:val="222222"/>
        </w:rPr>
        <w:t>Original title: "Anesthetic Management of Pediatric Minimally Invasive Cardiac Surgery"</w:t>
      </w:r>
    </w:p>
    <w:p w14:paraId="35FC01FB" w14:textId="7DD47A5A" w:rsidR="00223950" w:rsidRPr="00C142A6" w:rsidRDefault="00A018EC" w:rsidP="00C142A6">
      <w:pPr>
        <w:pStyle w:val="NormalWeb"/>
        <w:spacing w:line="360" w:lineRule="auto"/>
        <w:rPr>
          <w:rFonts w:ascii="Arial" w:hAnsi="Arial" w:cs="Arial"/>
          <w:b/>
          <w:bCs/>
          <w:color w:val="222222"/>
        </w:rPr>
      </w:pPr>
      <w:r w:rsidRPr="00C142A6">
        <w:rPr>
          <w:rFonts w:ascii="Arial" w:hAnsi="Arial" w:cs="Arial"/>
          <w:b/>
          <w:bCs/>
          <w:color w:val="222222"/>
        </w:rPr>
        <w:t xml:space="preserve">Revised title: "Total Intravenous Anesthesia Versus Target-Controlled Infusion in Pediatric Minimally Invasive Cardiac Surgery: A Retrospective </w:t>
      </w:r>
      <w:r w:rsidR="005B18EA">
        <w:rPr>
          <w:rFonts w:ascii="Arial" w:hAnsi="Arial" w:cs="Arial"/>
          <w:b/>
          <w:bCs/>
          <w:color w:val="222222"/>
        </w:rPr>
        <w:t>Study</w:t>
      </w:r>
      <w:r w:rsidRPr="00C142A6">
        <w:rPr>
          <w:rFonts w:ascii="Arial" w:hAnsi="Arial" w:cs="Arial"/>
          <w:b/>
          <w:bCs/>
          <w:color w:val="222222"/>
        </w:rPr>
        <w:t>"</w:t>
      </w:r>
    </w:p>
    <w:p w14:paraId="2511C51C" w14:textId="77777777" w:rsidR="00223950" w:rsidRDefault="00223950"/>
    <w:p w14:paraId="35C38077" w14:textId="77777777" w:rsidR="00223950" w:rsidRPr="00C142A6" w:rsidRDefault="00A018EC" w:rsidP="00C142A6">
      <w:pPr>
        <w:pStyle w:val="NormalWeb"/>
        <w:spacing w:line="360" w:lineRule="auto"/>
        <w:rPr>
          <w:rFonts w:ascii="Arial" w:hAnsi="Arial" w:cs="Arial"/>
          <w:b/>
          <w:bCs/>
          <w:color w:val="000000"/>
        </w:rPr>
      </w:pPr>
      <w:r w:rsidRPr="00C142A6">
        <w:rPr>
          <w:rFonts w:ascii="Arial" w:hAnsi="Arial" w:cs="Arial"/>
          <w:b/>
          <w:bCs/>
          <w:color w:val="000000"/>
        </w:rPr>
        <w:t>Dear Editor-in-Chief,</w:t>
      </w:r>
    </w:p>
    <w:p w14:paraId="45E86204" w14:textId="77777777" w:rsidR="00C142A6" w:rsidRPr="00C142A6" w:rsidRDefault="00C142A6" w:rsidP="00C142A6">
      <w:pPr>
        <w:pStyle w:val="NormalWeb"/>
        <w:spacing w:line="360" w:lineRule="auto"/>
        <w:rPr>
          <w:rFonts w:ascii="Arial" w:hAnsi="Arial" w:cs="Arial"/>
          <w:b/>
          <w:bCs/>
          <w:color w:val="000000"/>
        </w:rPr>
      </w:pPr>
      <w:r w:rsidRPr="00C142A6">
        <w:rPr>
          <w:rFonts w:ascii="Arial" w:hAnsi="Arial" w:cs="Arial"/>
          <w:b/>
          <w:bCs/>
          <w:color w:val="000000"/>
        </w:rPr>
        <w:t>Medicine</w:t>
      </w:r>
    </w:p>
    <w:p w14:paraId="5A8F4767" w14:textId="27C44D69" w:rsidR="00223950" w:rsidRPr="00C142A6" w:rsidRDefault="00A018EC" w:rsidP="00C142A6">
      <w:pPr>
        <w:spacing w:after="120" w:line="360" w:lineRule="auto"/>
        <w:jc w:val="both"/>
        <w:rPr>
          <w:rFonts w:ascii="Arial" w:eastAsia="Times New Roman" w:hAnsi="Arial" w:cs="Arial"/>
          <w:kern w:val="0"/>
          <w:lang w:eastAsia="tr-TR"/>
          <w14:ligatures w14:val="none"/>
        </w:rPr>
      </w:pPr>
      <w:r w:rsidRPr="00C142A6">
        <w:rPr>
          <w:rFonts w:ascii="Arial" w:eastAsia="Times New Roman" w:hAnsi="Arial" w:cs="Arial"/>
          <w:kern w:val="0"/>
          <w:lang w:eastAsia="tr-TR"/>
          <w14:ligatures w14:val="none"/>
        </w:rPr>
        <w:t>We thank you and Reviewer #1 for an assessment that has improved the manuscript considerably. Several comments identified problems we agreed with on rereading, and we have revised accordingly. The reviewer's observation that the Discussion read as a narrative review was correct, and we have rewritten that section in full.</w:t>
      </w:r>
    </w:p>
    <w:p w14:paraId="45B32B8F" w14:textId="7216C0B1" w:rsidR="00223950" w:rsidRPr="00C142A6" w:rsidRDefault="00A018EC" w:rsidP="00C142A6">
      <w:pPr>
        <w:spacing w:after="120" w:line="360" w:lineRule="auto"/>
        <w:jc w:val="both"/>
        <w:rPr>
          <w:rFonts w:ascii="Arial" w:eastAsia="Times New Roman" w:hAnsi="Arial" w:cs="Arial"/>
          <w:kern w:val="0"/>
          <w:lang w:eastAsia="tr-TR"/>
          <w14:ligatures w14:val="none"/>
        </w:rPr>
      </w:pPr>
      <w:r w:rsidRPr="00C142A6">
        <w:rPr>
          <w:rFonts w:ascii="Arial" w:eastAsia="Times New Roman" w:hAnsi="Arial" w:cs="Arial"/>
          <w:kern w:val="0"/>
          <w:lang w:eastAsia="tr-TR"/>
          <w14:ligatures w14:val="none"/>
        </w:rPr>
        <w:t xml:space="preserve">All new and altered text appears in </w:t>
      </w:r>
      <w:r w:rsidR="000C7BA2">
        <w:rPr>
          <w:rFonts w:ascii="Arial" w:eastAsia="Times New Roman" w:hAnsi="Arial" w:cs="Arial"/>
          <w:kern w:val="0"/>
          <w:lang w:eastAsia="tr-TR"/>
          <w14:ligatures w14:val="none"/>
        </w:rPr>
        <w:t>yellow</w:t>
      </w:r>
      <w:r w:rsidRPr="00C142A6">
        <w:rPr>
          <w:rFonts w:ascii="Arial" w:eastAsia="Times New Roman" w:hAnsi="Arial" w:cs="Arial"/>
          <w:kern w:val="0"/>
          <w:lang w:eastAsia="tr-TR"/>
          <w14:ligatures w14:val="none"/>
        </w:rPr>
        <w:t xml:space="preserve"> in the revised manuscript file. Our point-by-point responses follow.</w:t>
      </w:r>
    </w:p>
    <w:p w14:paraId="059AF16F" w14:textId="77777777" w:rsidR="00223950" w:rsidRDefault="00223950"/>
    <w:p w14:paraId="242CD2B1" w14:textId="38864D95" w:rsidR="00223950" w:rsidRDefault="00A018EC" w:rsidP="008B3B19">
      <w:pPr>
        <w:spacing w:after="120" w:line="360" w:lineRule="auto"/>
        <w:jc w:val="both"/>
        <w:rPr>
          <w:rFonts w:ascii="Arial" w:eastAsia="Times New Roman" w:hAnsi="Arial" w:cs="Arial"/>
          <w:b/>
          <w:bCs/>
          <w:kern w:val="0"/>
          <w:lang w:eastAsia="tr-TR"/>
          <w14:ligatures w14:val="none"/>
        </w:rPr>
      </w:pPr>
      <w:r w:rsidRPr="008B3B19">
        <w:rPr>
          <w:rFonts w:ascii="Arial" w:eastAsia="Times New Roman" w:hAnsi="Arial" w:cs="Arial"/>
          <w:b/>
          <w:bCs/>
          <w:kern w:val="0"/>
          <w:lang w:eastAsia="tr-TR"/>
          <w14:ligatures w14:val="none"/>
        </w:rPr>
        <w:t>Summary of the principal changes</w:t>
      </w:r>
    </w:p>
    <w:p w14:paraId="135B0CE5" w14:textId="77777777" w:rsidR="009B6AD2" w:rsidRPr="008B3B19" w:rsidRDefault="009B6AD2" w:rsidP="008B3B19">
      <w:pPr>
        <w:spacing w:after="120" w:line="360" w:lineRule="auto"/>
        <w:jc w:val="both"/>
        <w:rPr>
          <w:rFonts w:ascii="Arial" w:eastAsia="Times New Roman" w:hAnsi="Arial" w:cs="Arial"/>
          <w:b/>
          <w:bCs/>
          <w:kern w:val="0"/>
          <w:lang w:eastAsia="tr-TR"/>
          <w14:ligatures w14:val="none"/>
        </w:rPr>
      </w:pPr>
    </w:p>
    <w:p w14:paraId="669B9FF3" w14:textId="77777777" w:rsidR="00223950" w:rsidRPr="008B3B19" w:rsidRDefault="00A018EC" w:rsidP="008B3B19">
      <w:pPr>
        <w:spacing w:after="120" w:line="360" w:lineRule="auto"/>
        <w:jc w:val="both"/>
        <w:rPr>
          <w:rFonts w:ascii="Arial" w:eastAsia="Times New Roman" w:hAnsi="Arial" w:cs="Arial"/>
          <w:kern w:val="0"/>
          <w:lang w:eastAsia="tr-TR"/>
          <w14:ligatures w14:val="none"/>
        </w:rPr>
      </w:pPr>
      <w:r w:rsidRPr="008B3B19">
        <w:rPr>
          <w:rFonts w:ascii="Arial" w:eastAsia="Times New Roman" w:hAnsi="Arial" w:cs="Arial"/>
          <w:b/>
          <w:bCs/>
          <w:kern w:val="0"/>
          <w:lang w:eastAsia="tr-TR"/>
          <w14:ligatures w14:val="none"/>
        </w:rPr>
        <w:t>1. Title</w:t>
      </w:r>
      <w:r w:rsidRPr="008B3B19">
        <w:rPr>
          <w:rFonts w:ascii="Arial" w:eastAsia="Times New Roman" w:hAnsi="Arial" w:cs="Arial"/>
          <w:kern w:val="0"/>
          <w:lang w:eastAsia="tr-TR"/>
          <w14:ligatures w14:val="none"/>
        </w:rPr>
        <w:t>. Revised to state the study design and the techniques compared.</w:t>
      </w:r>
    </w:p>
    <w:p w14:paraId="7B540A56" w14:textId="3740ABD5" w:rsidR="00223950" w:rsidRPr="008B3B19" w:rsidRDefault="00A018EC" w:rsidP="008B3B19">
      <w:pPr>
        <w:spacing w:after="120" w:line="360" w:lineRule="auto"/>
        <w:jc w:val="both"/>
        <w:rPr>
          <w:rFonts w:ascii="Arial" w:eastAsia="Times New Roman" w:hAnsi="Arial" w:cs="Arial"/>
          <w:kern w:val="0"/>
          <w:lang w:eastAsia="tr-TR"/>
          <w14:ligatures w14:val="none"/>
        </w:rPr>
      </w:pPr>
      <w:r w:rsidRPr="008B3B19">
        <w:rPr>
          <w:rFonts w:ascii="Arial" w:eastAsia="Times New Roman" w:hAnsi="Arial" w:cs="Arial"/>
          <w:b/>
          <w:bCs/>
          <w:kern w:val="0"/>
          <w:lang w:eastAsia="tr-TR"/>
          <w14:ligatures w14:val="none"/>
        </w:rPr>
        <w:t>2. Methods, opening paragraph.</w:t>
      </w:r>
      <w:r w:rsidRPr="008B3B19">
        <w:rPr>
          <w:rFonts w:ascii="Arial" w:eastAsia="Times New Roman" w:hAnsi="Arial" w:cs="Arial"/>
          <w:kern w:val="0"/>
          <w:lang w:eastAsia="tr-TR"/>
          <w14:ligatures w14:val="none"/>
        </w:rPr>
        <w:t xml:space="preserve"> Rewritten to give the study setting, ethical approval, eligibility criteria and the procedures included; the </w:t>
      </w:r>
      <w:r w:rsidR="001D0806">
        <w:rPr>
          <w:rFonts w:ascii="Arial" w:eastAsia="Times New Roman" w:hAnsi="Arial" w:cs="Arial"/>
          <w:kern w:val="0"/>
          <w:lang w:eastAsia="tr-TR"/>
          <w14:ligatures w14:val="none"/>
        </w:rPr>
        <w:t>CARE</w:t>
      </w:r>
      <w:r w:rsidRPr="008B3B19">
        <w:rPr>
          <w:rFonts w:ascii="Arial" w:eastAsia="Times New Roman" w:hAnsi="Arial" w:cs="Arial"/>
          <w:kern w:val="0"/>
          <w:lang w:eastAsia="tr-TR"/>
          <w14:ligatures w14:val="none"/>
        </w:rPr>
        <w:t xml:space="preserve"> guideline is now cited in place of STROBE.</w:t>
      </w:r>
    </w:p>
    <w:p w14:paraId="621D7602" w14:textId="77777777" w:rsidR="00223950" w:rsidRPr="008B3B19" w:rsidRDefault="00A018EC" w:rsidP="008B3B19">
      <w:pPr>
        <w:spacing w:after="120" w:line="360" w:lineRule="auto"/>
        <w:jc w:val="both"/>
        <w:rPr>
          <w:rFonts w:ascii="Arial" w:eastAsia="Times New Roman" w:hAnsi="Arial" w:cs="Arial"/>
          <w:kern w:val="0"/>
          <w:lang w:eastAsia="tr-TR"/>
          <w14:ligatures w14:val="none"/>
        </w:rPr>
      </w:pPr>
      <w:r w:rsidRPr="008B3B19">
        <w:rPr>
          <w:rFonts w:ascii="Arial" w:eastAsia="Times New Roman" w:hAnsi="Arial" w:cs="Arial"/>
          <w:b/>
          <w:bCs/>
          <w:kern w:val="0"/>
          <w:lang w:eastAsia="tr-TR"/>
          <w14:ligatures w14:val="none"/>
        </w:rPr>
        <w:t>3. Anesthetic Technique</w:t>
      </w:r>
      <w:r w:rsidRPr="008B3B19">
        <w:rPr>
          <w:rFonts w:ascii="Arial" w:eastAsia="Times New Roman" w:hAnsi="Arial" w:cs="Arial"/>
          <w:kern w:val="0"/>
          <w:lang w:eastAsia="tr-TR"/>
          <w14:ligatures w14:val="none"/>
        </w:rPr>
        <w:t>. Expanded into a step-by-step protocol with agents, doses, infusion ranges, neuromuscular blockade, ventilation, fluid and hemodynamic management.</w:t>
      </w:r>
    </w:p>
    <w:p w14:paraId="1F4512CE" w14:textId="77777777" w:rsidR="00223950" w:rsidRPr="008B3B19" w:rsidRDefault="00A018EC" w:rsidP="008B3B19">
      <w:pPr>
        <w:spacing w:after="120" w:line="360" w:lineRule="auto"/>
        <w:jc w:val="both"/>
        <w:rPr>
          <w:rFonts w:ascii="Arial" w:eastAsia="Times New Roman" w:hAnsi="Arial" w:cs="Arial"/>
          <w:kern w:val="0"/>
          <w:lang w:eastAsia="tr-TR"/>
          <w14:ligatures w14:val="none"/>
        </w:rPr>
      </w:pPr>
      <w:r w:rsidRPr="008B3B19">
        <w:rPr>
          <w:rFonts w:ascii="Arial" w:eastAsia="Times New Roman" w:hAnsi="Arial" w:cs="Arial"/>
          <w:b/>
          <w:bCs/>
          <w:kern w:val="0"/>
          <w:lang w:eastAsia="tr-TR"/>
          <w14:ligatures w14:val="none"/>
        </w:rPr>
        <w:lastRenderedPageBreak/>
        <w:t>4. Statistical analysis.</w:t>
      </w:r>
      <w:r w:rsidRPr="008B3B19">
        <w:rPr>
          <w:rFonts w:ascii="Arial" w:eastAsia="Times New Roman" w:hAnsi="Arial" w:cs="Arial"/>
          <w:kern w:val="0"/>
          <w:lang w:eastAsia="tr-TR"/>
          <w14:ligatures w14:val="none"/>
        </w:rPr>
        <w:t xml:space="preserve"> Reduced to descriptive statistics. All comparative tests, p-values and claims of statistical significance have been removed from the Abstract, Results and Discussion.</w:t>
      </w:r>
    </w:p>
    <w:p w14:paraId="37EF27C7" w14:textId="77777777" w:rsidR="00223950" w:rsidRPr="008B3B19" w:rsidRDefault="00A018EC" w:rsidP="008B3B19">
      <w:pPr>
        <w:spacing w:after="120" w:line="360" w:lineRule="auto"/>
        <w:jc w:val="both"/>
        <w:rPr>
          <w:rFonts w:ascii="Arial" w:eastAsia="Times New Roman" w:hAnsi="Arial" w:cs="Arial"/>
          <w:kern w:val="0"/>
          <w:lang w:eastAsia="tr-TR"/>
          <w14:ligatures w14:val="none"/>
        </w:rPr>
      </w:pPr>
      <w:r w:rsidRPr="008B3B19">
        <w:rPr>
          <w:rFonts w:ascii="Arial" w:eastAsia="Times New Roman" w:hAnsi="Arial" w:cs="Arial"/>
          <w:b/>
          <w:bCs/>
          <w:kern w:val="0"/>
          <w:lang w:eastAsia="tr-TR"/>
          <w14:ligatures w14:val="none"/>
        </w:rPr>
        <w:t>5. Discussion.</w:t>
      </w:r>
      <w:r w:rsidRPr="008B3B19">
        <w:rPr>
          <w:rFonts w:ascii="Arial" w:eastAsia="Times New Roman" w:hAnsi="Arial" w:cs="Arial"/>
          <w:kern w:val="0"/>
          <w:lang w:eastAsia="tr-TR"/>
          <w14:ligatures w14:val="none"/>
        </w:rPr>
        <w:t xml:space="preserve"> The review-style subheadings ("Precision and Control", "Pharmacokinetics in Pediatrics", "Hemodynamic Stability", "Recovery Profile" and "Monitoring and Safety") have been removed. The section is now a continuous seven-paragraph argument built on our own eight patients and read against the published experience of minimally invasive cardiac surgery anesthesia. Sixteen sources have been added as references 11 to 26; references 1 to 10 keep their original numbers and order.</w:t>
      </w:r>
    </w:p>
    <w:p w14:paraId="6CD5C6F2" w14:textId="77777777" w:rsidR="00223950" w:rsidRPr="008B3B19" w:rsidRDefault="00A018EC" w:rsidP="008B3B19">
      <w:pPr>
        <w:spacing w:after="120" w:line="360" w:lineRule="auto"/>
        <w:jc w:val="both"/>
        <w:rPr>
          <w:rFonts w:ascii="Arial" w:eastAsia="Times New Roman" w:hAnsi="Arial" w:cs="Arial"/>
          <w:kern w:val="0"/>
          <w:lang w:eastAsia="tr-TR"/>
          <w14:ligatures w14:val="none"/>
        </w:rPr>
      </w:pPr>
      <w:r w:rsidRPr="008B3B19">
        <w:rPr>
          <w:rFonts w:ascii="Arial" w:eastAsia="Times New Roman" w:hAnsi="Arial" w:cs="Arial"/>
          <w:b/>
          <w:bCs/>
          <w:kern w:val="0"/>
          <w:lang w:eastAsia="tr-TR"/>
          <w14:ligatures w14:val="none"/>
        </w:rPr>
        <w:t>6. Limitations.</w:t>
      </w:r>
      <w:r w:rsidRPr="008B3B19">
        <w:rPr>
          <w:rFonts w:ascii="Arial" w:eastAsia="Times New Roman" w:hAnsi="Arial" w:cs="Arial"/>
          <w:kern w:val="0"/>
          <w:lang w:eastAsia="tr-TR"/>
          <w14:ligatures w14:val="none"/>
        </w:rPr>
        <w:t xml:space="preserve"> Expanded, including a new caveat on the pharmacokinetic models used for target-controlled delivery.</w:t>
      </w:r>
    </w:p>
    <w:p w14:paraId="603E20F5" w14:textId="77777777" w:rsidR="00223950" w:rsidRPr="008B3B19" w:rsidRDefault="00A018EC" w:rsidP="008B3B19">
      <w:pPr>
        <w:spacing w:after="120" w:line="360" w:lineRule="auto"/>
        <w:jc w:val="both"/>
        <w:rPr>
          <w:rFonts w:ascii="Arial" w:eastAsia="Times New Roman" w:hAnsi="Arial" w:cs="Arial"/>
          <w:kern w:val="0"/>
          <w:lang w:eastAsia="tr-TR"/>
          <w14:ligatures w14:val="none"/>
        </w:rPr>
      </w:pPr>
      <w:r w:rsidRPr="008B3B19">
        <w:rPr>
          <w:rFonts w:ascii="Arial" w:eastAsia="Times New Roman" w:hAnsi="Arial" w:cs="Arial"/>
          <w:b/>
          <w:bCs/>
          <w:kern w:val="0"/>
          <w:lang w:eastAsia="tr-TR"/>
          <w14:ligatures w14:val="none"/>
        </w:rPr>
        <w:t>7. Age reporting.</w:t>
      </w:r>
      <w:r w:rsidRPr="008B3B19">
        <w:rPr>
          <w:rFonts w:ascii="Arial" w:eastAsia="Times New Roman" w:hAnsi="Arial" w:cs="Arial"/>
          <w:kern w:val="0"/>
          <w:lang w:eastAsia="tr-TR"/>
          <w14:ligatures w14:val="none"/>
        </w:rPr>
        <w:t xml:space="preserve"> Age is now given as a median of 12 years with an interquartile range of 9 to 15. The figures 5 to 16 years appear only where they belong, as the eligibility criterion in the Methods.</w:t>
      </w:r>
    </w:p>
    <w:p w14:paraId="4A833830" w14:textId="77777777" w:rsidR="00223950" w:rsidRDefault="00223950"/>
    <w:p w14:paraId="270F5378" w14:textId="270A76C6" w:rsidR="00223950" w:rsidRDefault="00A018EC">
      <w:pPr>
        <w:spacing w:before="240" w:after="120"/>
        <w:rPr>
          <w:rFonts w:ascii="Arial" w:eastAsia="Times New Roman" w:hAnsi="Arial" w:cs="Arial"/>
          <w:b/>
          <w:bCs/>
          <w:kern w:val="0"/>
          <w:lang w:eastAsia="tr-TR"/>
          <w14:ligatures w14:val="none"/>
        </w:rPr>
      </w:pPr>
      <w:r w:rsidRPr="008B3B19">
        <w:rPr>
          <w:rFonts w:ascii="Arial" w:eastAsia="Times New Roman" w:hAnsi="Arial" w:cs="Arial"/>
          <w:b/>
          <w:bCs/>
          <w:kern w:val="0"/>
          <w:lang w:eastAsia="tr-TR"/>
          <w14:ligatures w14:val="none"/>
        </w:rPr>
        <w:t>Reviewer #1</w:t>
      </w:r>
    </w:p>
    <w:p w14:paraId="577B4BA4" w14:textId="77777777" w:rsidR="009B6AD2" w:rsidRPr="008B3B19" w:rsidRDefault="009B6AD2">
      <w:pPr>
        <w:spacing w:before="240" w:after="120"/>
        <w:rPr>
          <w:rFonts w:ascii="Arial" w:eastAsia="Times New Roman" w:hAnsi="Arial" w:cs="Arial"/>
          <w:b/>
          <w:bCs/>
          <w:kern w:val="0"/>
          <w:lang w:eastAsia="tr-TR"/>
          <w14:ligatures w14:val="none"/>
        </w:rPr>
      </w:pPr>
    </w:p>
    <w:p w14:paraId="1201E7C1" w14:textId="77777777" w:rsidR="00223950" w:rsidRDefault="00A018EC" w:rsidP="008B3B19">
      <w:pPr>
        <w:spacing w:after="120" w:line="360" w:lineRule="auto"/>
        <w:jc w:val="both"/>
      </w:pPr>
      <w:r w:rsidRPr="008B3B19">
        <w:rPr>
          <w:rFonts w:ascii="Arial" w:eastAsia="Times New Roman" w:hAnsi="Arial" w:cs="Arial"/>
          <w:b/>
          <w:bCs/>
          <w:kern w:val="0"/>
          <w:lang w:eastAsia="tr-TR"/>
          <w14:ligatures w14:val="none"/>
        </w:rPr>
        <w:t>Q1.</w:t>
      </w:r>
      <w:r>
        <w:t xml:space="preserve"> "</w:t>
      </w:r>
      <w:r w:rsidRPr="008B3B19">
        <w:rPr>
          <w:rFonts w:ascii="Arial" w:eastAsia="Times New Roman" w:hAnsi="Arial" w:cs="Arial"/>
          <w:i/>
          <w:iCs/>
          <w:kern w:val="0"/>
          <w:lang w:eastAsia="tr-TR"/>
          <w14:ligatures w14:val="none"/>
        </w:rPr>
        <w:t>The opening paragraph of the Methods should describe the study setting, ethical approval, inclusion/exclusion</w:t>
      </w:r>
      <w:r w:rsidRPr="008B3B19">
        <w:rPr>
          <w:rFonts w:ascii="Arial" w:eastAsiaTheme="majorEastAsia" w:hAnsi="Arial" w:cs="Arial"/>
          <w:i/>
          <w:iCs/>
          <w:color w:val="000000"/>
          <w:kern w:val="0"/>
          <w:lang w:eastAsia="tr-TR"/>
          <w14:ligatures w14:val="none"/>
        </w:rPr>
        <w:t xml:space="preserve"> criteria, and types of surgeries included. Instead, it currently lists measurement variables.</w:t>
      </w:r>
      <w:r>
        <w:t>"</w:t>
      </w:r>
    </w:p>
    <w:p w14:paraId="6E24A3B0" w14:textId="77777777" w:rsidR="00223950" w:rsidRPr="008B3B19" w:rsidRDefault="00A018EC" w:rsidP="008B3B19">
      <w:pPr>
        <w:spacing w:after="120" w:line="360" w:lineRule="auto"/>
        <w:jc w:val="both"/>
        <w:rPr>
          <w:rFonts w:ascii="Arial" w:eastAsia="Times New Roman" w:hAnsi="Arial" w:cs="Arial"/>
          <w:kern w:val="0"/>
          <w:lang w:eastAsia="tr-TR"/>
          <w14:ligatures w14:val="none"/>
        </w:rPr>
      </w:pPr>
      <w:r w:rsidRPr="008B3B19">
        <w:rPr>
          <w:rFonts w:ascii="Arial" w:eastAsia="Times New Roman" w:hAnsi="Arial" w:cs="Arial"/>
          <w:b/>
          <w:bCs/>
          <w:kern w:val="0"/>
          <w:lang w:eastAsia="tr-TR"/>
          <w14:ligatures w14:val="none"/>
        </w:rPr>
        <w:t>Response.</w:t>
      </w:r>
      <w:r>
        <w:t xml:space="preserve"> </w:t>
      </w:r>
      <w:r w:rsidRPr="008B3B19">
        <w:rPr>
          <w:rFonts w:ascii="Arial" w:eastAsia="Times New Roman" w:hAnsi="Arial" w:cs="Arial"/>
          <w:kern w:val="0"/>
          <w:lang w:eastAsia="tr-TR"/>
          <w14:ligatures w14:val="none"/>
        </w:rPr>
        <w:t>The opening paragraph of the Materials and Methods has been rewritten to state:</w:t>
      </w:r>
    </w:p>
    <w:p w14:paraId="0EA88935" w14:textId="77777777" w:rsidR="00223950" w:rsidRPr="008B3B19" w:rsidRDefault="00A018EC" w:rsidP="008B3B19">
      <w:pPr>
        <w:spacing w:after="60" w:line="360" w:lineRule="auto"/>
        <w:ind w:left="567" w:hanging="284"/>
        <w:rPr>
          <w:rFonts w:ascii="Arial" w:eastAsia="Times New Roman" w:hAnsi="Arial" w:cs="Arial"/>
          <w:kern w:val="0"/>
          <w:lang w:eastAsia="tr-TR"/>
          <w14:ligatures w14:val="none"/>
        </w:rPr>
      </w:pPr>
      <w:r w:rsidRPr="008B3B19">
        <w:rPr>
          <w:rFonts w:ascii="Arial" w:eastAsia="Times New Roman" w:hAnsi="Arial" w:cs="Arial"/>
          <w:kern w:val="0"/>
          <w:lang w:eastAsia="tr-TR"/>
          <w14:ligatures w14:val="none"/>
        </w:rPr>
        <w:t>•</w:t>
      </w:r>
      <w:r w:rsidRPr="008B3B19">
        <w:rPr>
          <w:rFonts w:ascii="Arial" w:eastAsia="Times New Roman" w:hAnsi="Arial" w:cs="Arial"/>
          <w:kern w:val="0"/>
          <w:lang w:eastAsia="tr-TR"/>
          <w14:ligatures w14:val="none"/>
        </w:rPr>
        <w:tab/>
        <w:t>Study setting: the operating theaters of the Department of Anesthesiology and Reanimation, Hacettepe University, between 2015 and 2025.</w:t>
      </w:r>
    </w:p>
    <w:p w14:paraId="72A469E0" w14:textId="77777777" w:rsidR="00223950" w:rsidRPr="008B3B19" w:rsidRDefault="00A018EC" w:rsidP="008B3B19">
      <w:pPr>
        <w:spacing w:after="60" w:line="360" w:lineRule="auto"/>
        <w:ind w:left="567" w:hanging="284"/>
        <w:rPr>
          <w:rFonts w:ascii="Arial" w:eastAsia="Times New Roman" w:hAnsi="Arial" w:cs="Arial"/>
          <w:kern w:val="0"/>
          <w:lang w:eastAsia="tr-TR"/>
          <w14:ligatures w14:val="none"/>
        </w:rPr>
      </w:pPr>
      <w:r w:rsidRPr="008B3B19">
        <w:rPr>
          <w:rFonts w:ascii="Arial" w:eastAsia="Times New Roman" w:hAnsi="Arial" w:cs="Arial"/>
          <w:kern w:val="0"/>
          <w:lang w:eastAsia="tr-TR"/>
          <w14:ligatures w14:val="none"/>
        </w:rPr>
        <w:t>•</w:t>
      </w:r>
      <w:r w:rsidRPr="008B3B19">
        <w:rPr>
          <w:rFonts w:ascii="Arial" w:eastAsia="Times New Roman" w:hAnsi="Arial" w:cs="Arial"/>
          <w:kern w:val="0"/>
          <w:lang w:eastAsia="tr-TR"/>
          <w14:ligatures w14:val="none"/>
        </w:rPr>
        <w:tab/>
        <w:t>Ethical approval: Institutional Review Board of Hacettepe University, approval number SBA 2025/17-25, dated 09.09.2025, with written informed consent from patients or their legal guardians.</w:t>
      </w:r>
    </w:p>
    <w:p w14:paraId="287EBC59" w14:textId="77777777" w:rsidR="00223950" w:rsidRPr="008B3B19" w:rsidRDefault="00A018EC" w:rsidP="008B3B19">
      <w:pPr>
        <w:spacing w:after="60" w:line="360" w:lineRule="auto"/>
        <w:ind w:left="567" w:hanging="284"/>
        <w:rPr>
          <w:rFonts w:ascii="Arial" w:eastAsia="Times New Roman" w:hAnsi="Arial" w:cs="Arial"/>
          <w:kern w:val="0"/>
          <w:lang w:eastAsia="tr-TR"/>
          <w14:ligatures w14:val="none"/>
        </w:rPr>
      </w:pPr>
      <w:r w:rsidRPr="008B3B19">
        <w:rPr>
          <w:rFonts w:ascii="Arial" w:eastAsia="Times New Roman" w:hAnsi="Arial" w:cs="Arial"/>
          <w:kern w:val="0"/>
          <w:lang w:eastAsia="tr-TR"/>
          <w14:ligatures w14:val="none"/>
        </w:rPr>
        <w:t>•</w:t>
      </w:r>
      <w:r w:rsidRPr="008B3B19">
        <w:rPr>
          <w:rFonts w:ascii="Arial" w:eastAsia="Times New Roman" w:hAnsi="Arial" w:cs="Arial"/>
          <w:kern w:val="0"/>
          <w:lang w:eastAsia="tr-TR"/>
          <w14:ligatures w14:val="none"/>
        </w:rPr>
        <w:tab/>
        <w:t>Eligibility: pediatric patients aged 5 to 16 years, ASA physical status I to III, scheduled for elective minimally invasive cardiac surgery; emergency interventions were excluded.</w:t>
      </w:r>
    </w:p>
    <w:p w14:paraId="210C737B" w14:textId="77777777" w:rsidR="00223950" w:rsidRPr="008B3B19" w:rsidRDefault="00A018EC" w:rsidP="008B3B19">
      <w:pPr>
        <w:spacing w:after="60" w:line="360" w:lineRule="auto"/>
        <w:ind w:left="567" w:hanging="284"/>
        <w:rPr>
          <w:rFonts w:ascii="Arial" w:eastAsia="Times New Roman" w:hAnsi="Arial" w:cs="Arial"/>
          <w:kern w:val="0"/>
          <w:lang w:eastAsia="tr-TR"/>
          <w14:ligatures w14:val="none"/>
        </w:rPr>
      </w:pPr>
      <w:r w:rsidRPr="008B3B19">
        <w:rPr>
          <w:rFonts w:ascii="Arial" w:eastAsia="Times New Roman" w:hAnsi="Arial" w:cs="Arial"/>
          <w:kern w:val="0"/>
          <w:lang w:eastAsia="tr-TR"/>
          <w14:ligatures w14:val="none"/>
        </w:rPr>
        <w:lastRenderedPageBreak/>
        <w:t>•</w:t>
      </w:r>
      <w:r w:rsidRPr="008B3B19">
        <w:rPr>
          <w:rFonts w:ascii="Arial" w:eastAsia="Times New Roman" w:hAnsi="Arial" w:cs="Arial"/>
          <w:kern w:val="0"/>
          <w:lang w:eastAsia="tr-TR"/>
          <w14:ligatures w14:val="none"/>
        </w:rPr>
        <w:tab/>
        <w:t>Procedures: right anterior mini-thoracotomy for atrial septal defect and mitral regurgitation only.</w:t>
      </w:r>
    </w:p>
    <w:p w14:paraId="75B704A8" w14:textId="77777777" w:rsidR="00223950" w:rsidRDefault="00A018EC" w:rsidP="008B3B19">
      <w:pPr>
        <w:spacing w:after="120" w:line="360" w:lineRule="auto"/>
        <w:jc w:val="both"/>
      </w:pPr>
      <w:r w:rsidRPr="008B3B19">
        <w:rPr>
          <w:rFonts w:ascii="Arial" w:eastAsia="Times New Roman" w:hAnsi="Arial" w:cs="Arial"/>
          <w:kern w:val="0"/>
          <w:lang w:eastAsia="tr-TR"/>
          <w14:ligatures w14:val="none"/>
        </w:rPr>
        <w:t>The measurement variables previously placed here have been moved to the Cohort and Outcomes paragraphs</w:t>
      </w:r>
      <w:r>
        <w:t>.</w:t>
      </w:r>
    </w:p>
    <w:p w14:paraId="093A8C1C" w14:textId="77777777" w:rsidR="00223950" w:rsidRPr="008B3B19" w:rsidRDefault="00223950">
      <w:pPr>
        <w:rPr>
          <w:rFonts w:ascii="Arial" w:eastAsia="Times New Roman" w:hAnsi="Arial" w:cs="Arial"/>
          <w:b/>
          <w:bCs/>
          <w:kern w:val="0"/>
          <w:lang w:eastAsia="tr-TR"/>
          <w14:ligatures w14:val="none"/>
        </w:rPr>
      </w:pPr>
    </w:p>
    <w:p w14:paraId="261DB104" w14:textId="77777777" w:rsidR="00223950" w:rsidRDefault="00A018EC" w:rsidP="008B3B19">
      <w:pPr>
        <w:spacing w:after="120" w:line="360" w:lineRule="auto"/>
        <w:jc w:val="both"/>
      </w:pPr>
      <w:r w:rsidRPr="008B3B19">
        <w:rPr>
          <w:rFonts w:ascii="Arial" w:eastAsia="Times New Roman" w:hAnsi="Arial" w:cs="Arial"/>
          <w:b/>
          <w:bCs/>
          <w:kern w:val="0"/>
          <w:lang w:eastAsia="tr-TR"/>
          <w14:ligatures w14:val="none"/>
        </w:rPr>
        <w:t>Q2.</w:t>
      </w:r>
      <w:r>
        <w:t xml:space="preserve"> "</w:t>
      </w:r>
      <w:r w:rsidRPr="008B3B19">
        <w:rPr>
          <w:rFonts w:ascii="Arial" w:eastAsia="Times New Roman" w:hAnsi="Arial" w:cs="Arial"/>
          <w:i/>
          <w:iCs/>
          <w:kern w:val="0"/>
          <w:lang w:eastAsia="tr-TR"/>
          <w14:ligatures w14:val="none"/>
        </w:rPr>
        <w:t>The title and text refer to 'MICS' as if a single procedure, but even within cardiac surgery, different MICS procedures have different anesthetic implications. Please specify the exact procedures included or acknowledge this as a limitation.</w:t>
      </w:r>
      <w:r w:rsidRPr="008B3B19">
        <w:rPr>
          <w:rFonts w:ascii="Arial" w:eastAsia="Times New Roman" w:hAnsi="Arial" w:cs="Arial"/>
          <w:kern w:val="0"/>
          <w:lang w:eastAsia="tr-TR"/>
          <w14:ligatures w14:val="none"/>
        </w:rPr>
        <w:t>"</w:t>
      </w:r>
    </w:p>
    <w:p w14:paraId="5C1CABAF" w14:textId="77777777" w:rsidR="00223950" w:rsidRPr="008B3B19" w:rsidRDefault="00A018EC" w:rsidP="008B3B19">
      <w:pPr>
        <w:spacing w:after="120" w:line="360" w:lineRule="auto"/>
        <w:jc w:val="both"/>
        <w:rPr>
          <w:rFonts w:ascii="Arial" w:eastAsia="Times New Roman" w:hAnsi="Arial" w:cs="Arial"/>
          <w:kern w:val="0"/>
          <w:lang w:eastAsia="tr-TR"/>
          <w14:ligatures w14:val="none"/>
        </w:rPr>
      </w:pPr>
      <w:r w:rsidRPr="008B3B19">
        <w:rPr>
          <w:rFonts w:ascii="Arial" w:eastAsia="Times New Roman" w:hAnsi="Arial" w:cs="Arial"/>
          <w:b/>
          <w:bCs/>
          <w:kern w:val="0"/>
          <w:lang w:eastAsia="tr-TR"/>
          <w14:ligatures w14:val="none"/>
        </w:rPr>
        <w:t xml:space="preserve">Response. </w:t>
      </w:r>
      <w:r w:rsidRPr="008B3B19">
        <w:rPr>
          <w:rFonts w:ascii="Arial" w:eastAsia="Times New Roman" w:hAnsi="Arial" w:cs="Arial"/>
          <w:kern w:val="0"/>
          <w:lang w:eastAsia="tr-TR"/>
          <w14:ligatures w14:val="none"/>
        </w:rPr>
        <w:t>We have done both. The Methods now state that every patient underwent right anterior mini-thoracotomy for atrial septal defect or mitral regurgitation, and the Limitations state that our findings should not be assumed to hold for mini-sternotomy or robotic approaches. The rewritten Discussion also treats procedure specificity as a substantive question instead of a caveat: one paragraph addresses the lung isolation and airway requirements created by this particular access, and another addresses the monitoring problem created by peripheral femoral cannulation, which is a property of the approach we used and not of minimally invasive surgery in general.</w:t>
      </w:r>
    </w:p>
    <w:p w14:paraId="52F3527B" w14:textId="77777777" w:rsidR="00223950" w:rsidRDefault="00223950"/>
    <w:p w14:paraId="624E539A" w14:textId="77777777" w:rsidR="008B3B19" w:rsidRPr="00DC1931" w:rsidRDefault="00A018EC" w:rsidP="008B3B19">
      <w:pPr>
        <w:pStyle w:val="NormalWeb"/>
        <w:spacing w:line="360" w:lineRule="auto"/>
        <w:jc w:val="both"/>
        <w:rPr>
          <w:rFonts w:ascii="Arial" w:eastAsiaTheme="majorEastAsia" w:hAnsi="Arial" w:cs="Arial"/>
          <w:i/>
          <w:iCs/>
          <w:color w:val="000000"/>
        </w:rPr>
      </w:pPr>
      <w:r w:rsidRPr="008B3B19">
        <w:rPr>
          <w:rFonts w:ascii="Arial" w:hAnsi="Arial" w:cs="Arial"/>
          <w:b/>
          <w:bCs/>
        </w:rPr>
        <w:t>Q3.</w:t>
      </w:r>
      <w:r>
        <w:t xml:space="preserve"> </w:t>
      </w:r>
      <w:r w:rsidR="008B3B19" w:rsidRPr="00DC1931">
        <w:rPr>
          <w:rFonts w:ascii="Arial" w:hAnsi="Arial" w:cs="Arial"/>
          <w:color w:val="222222"/>
          <w:shd w:val="clear" w:color="auto" w:fill="FFFFFF"/>
        </w:rPr>
        <w:t>“</w:t>
      </w:r>
      <w:r w:rsidR="008B3B19" w:rsidRPr="004B5882">
        <w:rPr>
          <w:rFonts w:ascii="Arial" w:eastAsiaTheme="majorEastAsia" w:hAnsi="Arial" w:cs="Arial"/>
          <w:i/>
          <w:iCs/>
          <w:color w:val="000000"/>
        </w:rPr>
        <w:t>The anesthetic management section critically lacks essential details for reproducibility, including induction agents and doses, maintenance regimen (e.g., propofol infusion rate, opioid type and dose), neuromuscular blocking agents (specific drug, dose, and monitoring), analgesic protocol (opioid selection, dosing, and timing), target BIS ranges, ventilatory parameters (tidal volume, respiratory rate, FiO</w:t>
      </w:r>
      <w:r w:rsidR="008B3B19" w:rsidRPr="004B5882">
        <w:rPr>
          <w:rFonts w:ascii="Cambria Math" w:eastAsiaTheme="majorEastAsia" w:hAnsi="Cambria Math" w:cs="Cambria Math"/>
          <w:i/>
          <w:iCs/>
          <w:color w:val="000000"/>
        </w:rPr>
        <w:t>₂</w:t>
      </w:r>
      <w:r w:rsidR="008B3B19" w:rsidRPr="004B5882">
        <w:rPr>
          <w:rFonts w:ascii="Arial" w:eastAsiaTheme="majorEastAsia" w:hAnsi="Arial" w:cs="Arial"/>
          <w:i/>
          <w:iCs/>
          <w:color w:val="000000"/>
        </w:rPr>
        <w:t>, PEEP), fluid management strategy (type, rate, and targets), and hemodynamic management (vasopressors, inotropes, and criteria for use). A detailed, step-by-step description of th</w:t>
      </w:r>
      <w:r w:rsidR="008B3B19">
        <w:rPr>
          <w:rFonts w:ascii="Arial" w:eastAsiaTheme="majorEastAsia" w:hAnsi="Arial" w:cs="Arial"/>
          <w:i/>
          <w:iCs/>
          <w:color w:val="000000"/>
        </w:rPr>
        <w:t>e</w:t>
      </w:r>
      <w:r w:rsidR="008B3B19" w:rsidRPr="004B5882">
        <w:rPr>
          <w:rFonts w:ascii="Arial" w:eastAsiaTheme="majorEastAsia" w:hAnsi="Arial" w:cs="Arial"/>
          <w:i/>
          <w:iCs/>
          <w:color w:val="000000"/>
        </w:rPr>
        <w:t xml:space="preserve"> anesthetic protocol is required</w:t>
      </w:r>
      <w:r w:rsidR="008B3B19" w:rsidRPr="00DC1931">
        <w:rPr>
          <w:rFonts w:ascii="Arial" w:eastAsiaTheme="majorEastAsia" w:hAnsi="Arial" w:cs="Arial"/>
          <w:i/>
          <w:iCs/>
          <w:color w:val="000000"/>
        </w:rPr>
        <w:t>."</w:t>
      </w:r>
    </w:p>
    <w:p w14:paraId="0FCE6D4F" w14:textId="71EA190D" w:rsidR="00223950" w:rsidRPr="008B3B19" w:rsidRDefault="00A018EC">
      <w:pPr>
        <w:spacing w:after="120"/>
        <w:jc w:val="both"/>
        <w:rPr>
          <w:rFonts w:ascii="Arial" w:eastAsia="Times New Roman" w:hAnsi="Arial" w:cs="Arial"/>
          <w:color w:val="222222"/>
          <w:kern w:val="0"/>
          <w:shd w:val="clear" w:color="auto" w:fill="FFFFFF"/>
          <w:lang w:eastAsia="tr-TR"/>
          <w14:ligatures w14:val="none"/>
        </w:rPr>
      </w:pPr>
      <w:r w:rsidRPr="008B3B19">
        <w:rPr>
          <w:rFonts w:ascii="Arial" w:eastAsia="Times New Roman" w:hAnsi="Arial" w:cs="Arial"/>
          <w:b/>
          <w:bCs/>
          <w:color w:val="000000"/>
          <w:kern w:val="0"/>
          <w:lang w:eastAsia="tr-TR"/>
          <w14:ligatures w14:val="none"/>
        </w:rPr>
        <w:t>Response.</w:t>
      </w:r>
      <w:r>
        <w:t xml:space="preserve"> </w:t>
      </w:r>
      <w:r w:rsidRPr="008B3B19">
        <w:rPr>
          <w:rFonts w:ascii="Arial" w:eastAsia="Times New Roman" w:hAnsi="Arial" w:cs="Arial"/>
          <w:color w:val="222222"/>
          <w:kern w:val="0"/>
          <w:shd w:val="clear" w:color="auto" w:fill="FFFFFF"/>
          <w:lang w:eastAsia="tr-TR"/>
          <w14:ligatures w14:val="none"/>
        </w:rPr>
        <w:t>The Anesthetic Technique section has been expanded into a reproducible protocol:</w:t>
      </w:r>
    </w:p>
    <w:p w14:paraId="7D441E73" w14:textId="77777777" w:rsidR="00223950" w:rsidRPr="008B3B19" w:rsidRDefault="00A018EC" w:rsidP="008B3B19">
      <w:pPr>
        <w:spacing w:after="60" w:line="360" w:lineRule="auto"/>
        <w:ind w:left="567" w:hanging="284"/>
        <w:jc w:val="both"/>
        <w:rPr>
          <w:rFonts w:ascii="Arial" w:eastAsia="Times New Roman" w:hAnsi="Arial" w:cs="Arial"/>
          <w:color w:val="222222"/>
          <w:kern w:val="0"/>
          <w:shd w:val="clear" w:color="auto" w:fill="FFFFFF"/>
          <w:lang w:eastAsia="tr-TR"/>
          <w14:ligatures w14:val="none"/>
        </w:rPr>
      </w:pPr>
      <w:r>
        <w:t>•</w:t>
      </w:r>
      <w:r>
        <w:tab/>
      </w:r>
      <w:r w:rsidRPr="008B3B19">
        <w:rPr>
          <w:rFonts w:ascii="Arial" w:eastAsia="Times New Roman" w:hAnsi="Arial" w:cs="Arial"/>
          <w:b/>
          <w:bCs/>
          <w:color w:val="222222"/>
          <w:kern w:val="0"/>
          <w:shd w:val="clear" w:color="auto" w:fill="FFFFFF"/>
          <w:lang w:eastAsia="tr-TR"/>
          <w14:ligatures w14:val="none"/>
        </w:rPr>
        <w:t>Induction:</w:t>
      </w:r>
      <w:r w:rsidRPr="008B3B19">
        <w:rPr>
          <w:rFonts w:ascii="Arial" w:eastAsia="Times New Roman" w:hAnsi="Arial" w:cs="Arial"/>
          <w:color w:val="222222"/>
          <w:kern w:val="0"/>
          <w:shd w:val="clear" w:color="auto" w:fill="FFFFFF"/>
          <w:lang w:eastAsia="tr-TR"/>
          <w14:ligatures w14:val="none"/>
        </w:rPr>
        <w:t xml:space="preserve"> TCI group (n=3), Eleveld model for propofol at an effect-site concentration of 4.0 µg/mL and Minto model for remifentanil at 4.0 ng/mL; TIVA group (n=5), propofol 8 mg/kg/h and remifentanil 0.05 µg/kg/min by continuous infusion.</w:t>
      </w:r>
    </w:p>
    <w:p w14:paraId="39512F2B" w14:textId="01D4C71E" w:rsidR="00223950" w:rsidRDefault="00A018EC" w:rsidP="008B3B19">
      <w:pPr>
        <w:spacing w:after="60" w:line="360" w:lineRule="auto"/>
        <w:ind w:left="567" w:hanging="284"/>
      </w:pPr>
      <w:r>
        <w:lastRenderedPageBreak/>
        <w:t>•</w:t>
      </w:r>
      <w:r>
        <w:tab/>
      </w:r>
      <w:r w:rsidRPr="008B3B19">
        <w:rPr>
          <w:rFonts w:ascii="Arial" w:eastAsia="Times New Roman" w:hAnsi="Arial" w:cs="Arial"/>
          <w:b/>
          <w:bCs/>
          <w:color w:val="222222"/>
          <w:kern w:val="0"/>
          <w:shd w:val="clear" w:color="auto" w:fill="FFFFFF"/>
          <w:lang w:eastAsia="tr-TR"/>
          <w14:ligatures w14:val="none"/>
        </w:rPr>
        <w:t>Neuromuscular blockade</w:t>
      </w:r>
      <w:r>
        <w:t xml:space="preserve">: </w:t>
      </w:r>
      <w:r w:rsidRPr="008B3B19">
        <w:rPr>
          <w:rFonts w:ascii="Arial" w:eastAsia="Times New Roman" w:hAnsi="Arial" w:cs="Arial"/>
          <w:color w:val="222222"/>
          <w:kern w:val="0"/>
          <w:shd w:val="clear" w:color="auto" w:fill="FFFFFF"/>
          <w:lang w:eastAsia="tr-TR"/>
          <w14:ligatures w14:val="none"/>
        </w:rPr>
        <w:t xml:space="preserve">rocuronium </w:t>
      </w:r>
      <w:r w:rsidR="00F3280A" w:rsidRPr="008B3B19">
        <w:rPr>
          <w:rFonts w:ascii="Arial" w:eastAsia="Times New Roman" w:hAnsi="Arial" w:cs="Arial"/>
          <w:color w:val="222222"/>
          <w:kern w:val="0"/>
          <w:shd w:val="clear" w:color="auto" w:fill="FFFFFF"/>
          <w:lang w:eastAsia="tr-TR"/>
          <w14:ligatures w14:val="none"/>
        </w:rPr>
        <w:t>0,6</w:t>
      </w:r>
      <w:r w:rsidRPr="008B3B19">
        <w:rPr>
          <w:rFonts w:ascii="Arial" w:eastAsia="Times New Roman" w:hAnsi="Arial" w:cs="Arial"/>
          <w:color w:val="222222"/>
          <w:kern w:val="0"/>
          <w:shd w:val="clear" w:color="auto" w:fill="FFFFFF"/>
          <w:lang w:eastAsia="tr-TR"/>
          <w14:ligatures w14:val="none"/>
        </w:rPr>
        <w:t xml:space="preserve"> mg/kg after loss of consciousness, with continuous monitoring of the block.</w:t>
      </w:r>
    </w:p>
    <w:p w14:paraId="7A8B552A" w14:textId="77777777" w:rsidR="00223950" w:rsidRPr="008B3B19" w:rsidRDefault="00A018EC" w:rsidP="008B3B19">
      <w:pPr>
        <w:spacing w:after="60" w:line="360" w:lineRule="auto"/>
        <w:ind w:left="567" w:hanging="284"/>
        <w:rPr>
          <w:rFonts w:ascii="Arial" w:eastAsia="Times New Roman" w:hAnsi="Arial" w:cs="Arial"/>
          <w:color w:val="222222"/>
          <w:kern w:val="0"/>
          <w:shd w:val="clear" w:color="auto" w:fill="FFFFFF"/>
          <w:lang w:eastAsia="tr-TR"/>
          <w14:ligatures w14:val="none"/>
        </w:rPr>
      </w:pPr>
      <w:r>
        <w:t>•</w:t>
      </w:r>
      <w:r>
        <w:tab/>
      </w:r>
      <w:r w:rsidRPr="008B3B19">
        <w:rPr>
          <w:rFonts w:ascii="Arial" w:eastAsia="Times New Roman" w:hAnsi="Arial" w:cs="Arial"/>
          <w:b/>
          <w:bCs/>
          <w:color w:val="222222"/>
          <w:kern w:val="0"/>
          <w:shd w:val="clear" w:color="auto" w:fill="FFFFFF"/>
          <w:lang w:eastAsia="tr-TR"/>
          <w14:ligatures w14:val="none"/>
        </w:rPr>
        <w:t xml:space="preserve">Maintenance: </w:t>
      </w:r>
      <w:r w:rsidRPr="008B3B19">
        <w:rPr>
          <w:rFonts w:ascii="Arial" w:eastAsia="Times New Roman" w:hAnsi="Arial" w:cs="Arial"/>
          <w:color w:val="222222"/>
          <w:kern w:val="0"/>
          <w:shd w:val="clear" w:color="auto" w:fill="FFFFFF"/>
          <w:lang w:eastAsia="tr-TR"/>
          <w14:ligatures w14:val="none"/>
        </w:rPr>
        <w:t>TCI, propofol 3.0 to 4.0 µg/mL and remifentanil 2.0 to 4.0 ng/mL; TIVA, propofol 6 to 10 mg/kg/h and remifentanil 0.1 to 0.3 µg/kg/min.</w:t>
      </w:r>
    </w:p>
    <w:p w14:paraId="4E4F3693" w14:textId="77777777" w:rsidR="00223950" w:rsidRPr="008B3B19" w:rsidRDefault="00A018EC" w:rsidP="008B3B19">
      <w:pPr>
        <w:spacing w:after="60" w:line="360" w:lineRule="auto"/>
        <w:ind w:left="567" w:hanging="284"/>
        <w:rPr>
          <w:rFonts w:ascii="Arial" w:eastAsia="Times New Roman" w:hAnsi="Arial" w:cs="Arial"/>
          <w:color w:val="222222"/>
          <w:kern w:val="0"/>
          <w:shd w:val="clear" w:color="auto" w:fill="FFFFFF"/>
          <w:lang w:eastAsia="tr-TR"/>
          <w14:ligatures w14:val="none"/>
        </w:rPr>
      </w:pPr>
      <w:r>
        <w:t>•</w:t>
      </w:r>
      <w:r>
        <w:tab/>
      </w:r>
      <w:r w:rsidRPr="008B3B19">
        <w:rPr>
          <w:rFonts w:ascii="Arial" w:eastAsia="Times New Roman" w:hAnsi="Arial" w:cs="Arial"/>
          <w:b/>
          <w:bCs/>
          <w:color w:val="222222"/>
          <w:kern w:val="0"/>
          <w:shd w:val="clear" w:color="auto" w:fill="FFFFFF"/>
          <w:lang w:eastAsia="tr-TR"/>
          <w14:ligatures w14:val="none"/>
        </w:rPr>
        <w:t>Ventilation during one-lung ventilation</w:t>
      </w:r>
      <w:r>
        <w:t xml:space="preserve">: </w:t>
      </w:r>
      <w:r w:rsidRPr="008B3B19">
        <w:rPr>
          <w:rFonts w:ascii="Arial" w:eastAsia="Times New Roman" w:hAnsi="Arial" w:cs="Arial"/>
          <w:color w:val="222222"/>
          <w:kern w:val="0"/>
          <w:shd w:val="clear" w:color="auto" w:fill="FFFFFF"/>
          <w:lang w:eastAsia="tr-TR"/>
          <w14:ligatures w14:val="none"/>
        </w:rPr>
        <w:t>tidal volume 5 to 6 mL/kg, PEEP 5 cmH2O, FiO2 0.5 to 0.8, adjusted to keep SpO2 above 92%.</w:t>
      </w:r>
    </w:p>
    <w:p w14:paraId="4FED8B14" w14:textId="77777777" w:rsidR="00223950" w:rsidRPr="008B3B19" w:rsidRDefault="00A018EC" w:rsidP="008B3B19">
      <w:pPr>
        <w:spacing w:after="60" w:line="360" w:lineRule="auto"/>
        <w:ind w:left="567" w:hanging="284"/>
        <w:rPr>
          <w:rFonts w:ascii="Arial" w:eastAsia="Times New Roman" w:hAnsi="Arial" w:cs="Arial"/>
          <w:color w:val="222222"/>
          <w:kern w:val="0"/>
          <w:shd w:val="clear" w:color="auto" w:fill="FFFFFF"/>
          <w:lang w:eastAsia="tr-TR"/>
          <w14:ligatures w14:val="none"/>
        </w:rPr>
      </w:pPr>
      <w:r>
        <w:t>•</w:t>
      </w:r>
      <w:r>
        <w:tab/>
      </w:r>
      <w:r w:rsidRPr="008B3B19">
        <w:rPr>
          <w:rFonts w:ascii="Arial" w:eastAsia="Times New Roman" w:hAnsi="Arial" w:cs="Arial"/>
          <w:b/>
          <w:bCs/>
          <w:color w:val="222222"/>
          <w:kern w:val="0"/>
          <w:shd w:val="clear" w:color="auto" w:fill="FFFFFF"/>
          <w:lang w:eastAsia="tr-TR"/>
          <w14:ligatures w14:val="none"/>
        </w:rPr>
        <w:t>Fluids:</w:t>
      </w:r>
      <w:r>
        <w:t xml:space="preserve"> </w:t>
      </w:r>
      <w:r w:rsidRPr="008B3B19">
        <w:rPr>
          <w:rFonts w:ascii="Arial" w:eastAsia="Times New Roman" w:hAnsi="Arial" w:cs="Arial"/>
          <w:color w:val="222222"/>
          <w:kern w:val="0"/>
          <w:shd w:val="clear" w:color="auto" w:fill="FFFFFF"/>
          <w:lang w:eastAsia="tr-TR"/>
          <w14:ligatures w14:val="none"/>
        </w:rPr>
        <w:t>balanced crystalloid at a restrictive rate of 3 to 5 mL/kg/h.</w:t>
      </w:r>
    </w:p>
    <w:p w14:paraId="66FD6AC2" w14:textId="169F3B73" w:rsidR="00223950" w:rsidRPr="008B3B19" w:rsidRDefault="00A018EC" w:rsidP="008B3B19">
      <w:pPr>
        <w:spacing w:after="60" w:line="360" w:lineRule="auto"/>
        <w:ind w:left="567" w:hanging="284"/>
        <w:jc w:val="both"/>
        <w:rPr>
          <w:rFonts w:ascii="Arial" w:eastAsia="Times New Roman" w:hAnsi="Arial" w:cs="Arial"/>
          <w:color w:val="222222"/>
          <w:kern w:val="0"/>
          <w:shd w:val="clear" w:color="auto" w:fill="FFFFFF"/>
          <w:lang w:eastAsia="tr-TR"/>
          <w14:ligatures w14:val="none"/>
        </w:rPr>
      </w:pPr>
      <w:r>
        <w:t>•</w:t>
      </w:r>
      <w:r>
        <w:tab/>
      </w:r>
      <w:r w:rsidRPr="008B3B19">
        <w:rPr>
          <w:rFonts w:ascii="Arial" w:eastAsia="Times New Roman" w:hAnsi="Arial" w:cs="Arial"/>
          <w:b/>
          <w:bCs/>
          <w:color w:val="222222"/>
          <w:kern w:val="0"/>
          <w:shd w:val="clear" w:color="auto" w:fill="FFFFFF"/>
          <w:lang w:eastAsia="tr-TR"/>
          <w14:ligatures w14:val="none"/>
        </w:rPr>
        <w:t>Hemodynamic management:</w:t>
      </w:r>
      <w:r>
        <w:t xml:space="preserve"> </w:t>
      </w:r>
      <w:r w:rsidRPr="008B3B19">
        <w:rPr>
          <w:rFonts w:ascii="Arial" w:eastAsia="Times New Roman" w:hAnsi="Arial" w:cs="Arial"/>
          <w:color w:val="222222"/>
          <w:kern w:val="0"/>
          <w:shd w:val="clear" w:color="auto" w:fill="FFFFFF"/>
          <w:lang w:eastAsia="tr-TR"/>
          <w14:ligatures w14:val="none"/>
        </w:rPr>
        <w:t>ephedrine 0.1 to 0.2 mg/kg in boluses, or norepinephrine 0.02 to 0.05 µg/kg/min by infusion, if mean arterial pressure f</w:t>
      </w:r>
      <w:r w:rsidR="008B3B19">
        <w:rPr>
          <w:rFonts w:ascii="Arial" w:eastAsia="Times New Roman" w:hAnsi="Arial" w:cs="Arial"/>
          <w:color w:val="222222"/>
          <w:kern w:val="0"/>
          <w:shd w:val="clear" w:color="auto" w:fill="FFFFFF"/>
          <w:lang w:eastAsia="tr-TR"/>
          <w14:ligatures w14:val="none"/>
        </w:rPr>
        <w:t>a</w:t>
      </w:r>
      <w:r w:rsidRPr="008B3B19">
        <w:rPr>
          <w:rFonts w:ascii="Arial" w:eastAsia="Times New Roman" w:hAnsi="Arial" w:cs="Arial"/>
          <w:color w:val="222222"/>
          <w:kern w:val="0"/>
          <w:shd w:val="clear" w:color="auto" w:fill="FFFFFF"/>
          <w:lang w:eastAsia="tr-TR"/>
          <w14:ligatures w14:val="none"/>
        </w:rPr>
        <w:t>ll more than 20% below baseline.</w:t>
      </w:r>
    </w:p>
    <w:p w14:paraId="22F59548" w14:textId="77777777" w:rsidR="00223950" w:rsidRPr="00F3280A" w:rsidRDefault="00A018EC" w:rsidP="00F3280A">
      <w:pPr>
        <w:spacing w:after="120" w:line="360" w:lineRule="auto"/>
        <w:jc w:val="both"/>
        <w:rPr>
          <w:rFonts w:ascii="Arial" w:eastAsia="Times New Roman" w:hAnsi="Arial" w:cs="Arial"/>
          <w:color w:val="222222"/>
          <w:kern w:val="0"/>
          <w:shd w:val="clear" w:color="auto" w:fill="FFFFFF"/>
          <w:lang w:eastAsia="tr-TR"/>
          <w14:ligatures w14:val="none"/>
        </w:rPr>
      </w:pPr>
      <w:r w:rsidRPr="00F3280A">
        <w:rPr>
          <w:rFonts w:ascii="Arial" w:eastAsia="Times New Roman" w:hAnsi="Arial" w:cs="Arial"/>
          <w:color w:val="222222"/>
          <w:kern w:val="0"/>
          <w:shd w:val="clear" w:color="auto" w:fill="FFFFFF"/>
          <w:lang w:eastAsia="tr-TR"/>
          <w14:ligatures w14:val="none"/>
        </w:rPr>
        <w:t>Two of the reviewer's items need a direct answer, because our protocol did not contain what was requested. First, depth of anesthesia was titrated to the density spectral array pattern of the processed EEG and not to a fixed numerical index target, and the Methods describe this titration explicitly, since reporting a numerical target we did not use would misdescribe the protocol. Second, intraoperative analgesia was provided by remifentanil in both groups, and no regional or multimodal adjunct was used during the study period. We have not presented this absence as a protocol. The Discussion now addresses it directly as the element of our practice with the clearest room for improvement, with reference to serratus anterior plane blockade in minimally invasive mitral surgery and to the reported association between intraoperative opioid dose and delayed extubation.</w:t>
      </w:r>
    </w:p>
    <w:p w14:paraId="426CA7D9" w14:textId="77777777" w:rsidR="00223950" w:rsidRDefault="00223950"/>
    <w:p w14:paraId="5D700E9D" w14:textId="3B6FC324" w:rsidR="00223950" w:rsidRPr="00F3280A" w:rsidRDefault="00A018EC" w:rsidP="00F3280A">
      <w:pPr>
        <w:pStyle w:val="NormalWeb"/>
        <w:spacing w:line="360" w:lineRule="auto"/>
        <w:jc w:val="both"/>
        <w:rPr>
          <w:rFonts w:ascii="Arial" w:eastAsiaTheme="majorEastAsia" w:hAnsi="Arial" w:cs="Arial"/>
          <w:i/>
          <w:iCs/>
          <w:color w:val="000000"/>
        </w:rPr>
      </w:pPr>
      <w:r w:rsidRPr="00F3280A">
        <w:rPr>
          <w:rFonts w:ascii="Arial" w:hAnsi="Arial" w:cs="Arial"/>
          <w:b/>
          <w:bCs/>
          <w:color w:val="000000"/>
        </w:rPr>
        <w:t>Q4.</w:t>
      </w:r>
      <w:r>
        <w:t xml:space="preserve"> </w:t>
      </w:r>
      <w:r w:rsidR="00F3280A" w:rsidRPr="008A6E49">
        <w:rPr>
          <w:rFonts w:ascii="Arial" w:hAnsi="Arial" w:cs="Arial"/>
          <w:color w:val="222222"/>
          <w:shd w:val="clear" w:color="auto" w:fill="FFFFFF"/>
        </w:rPr>
        <w:t>“</w:t>
      </w:r>
      <w:r w:rsidR="00F3280A" w:rsidRPr="008A6E49">
        <w:rPr>
          <w:rFonts w:ascii="Arial" w:eastAsiaTheme="majorEastAsia" w:hAnsi="Arial" w:cs="Arial"/>
          <w:i/>
          <w:iCs/>
          <w:color w:val="000000"/>
        </w:rPr>
        <w:t>The manuscript does not define which outcomes are primary versus secondary."</w:t>
      </w:r>
    </w:p>
    <w:p w14:paraId="2EED949F" w14:textId="77777777" w:rsidR="00223950" w:rsidRDefault="00A018EC" w:rsidP="00F3280A">
      <w:pPr>
        <w:spacing w:after="120" w:line="360" w:lineRule="auto"/>
        <w:jc w:val="both"/>
      </w:pPr>
      <w:r w:rsidRPr="00F3280A">
        <w:rPr>
          <w:rFonts w:ascii="Arial" w:eastAsia="Times New Roman" w:hAnsi="Arial" w:cs="Arial"/>
          <w:b/>
          <w:bCs/>
          <w:color w:val="000000"/>
          <w:kern w:val="0"/>
          <w:lang w:eastAsia="tr-TR"/>
          <w14:ligatures w14:val="none"/>
        </w:rPr>
        <w:t>Response.</w:t>
      </w:r>
      <w:r>
        <w:t xml:space="preserve"> </w:t>
      </w:r>
      <w:r w:rsidRPr="00F3280A">
        <w:rPr>
          <w:rFonts w:ascii="Arial" w:eastAsia="Times New Roman" w:hAnsi="Arial" w:cs="Arial"/>
          <w:color w:val="222222"/>
          <w:kern w:val="0"/>
          <w:shd w:val="clear" w:color="auto" w:fill="FFFFFF"/>
          <w:lang w:eastAsia="tr-TR"/>
          <w14:ligatures w14:val="none"/>
        </w:rPr>
        <w:t>Because this is a descriptive case series, the outcomes are now defined as observational endpoints in both the Methods and the Abstract. The primary observational endpoints are cross-clamp time, time to extubation in the intensive care unit, intensive care and total hospital length of stay, vasoactive-inotropic requirement and 30-day mortality; the secondary observational endpoint is the occurrence of major postoperative complications. The rewritten Discussion is organized around these same endpoints</w:t>
      </w:r>
      <w:r>
        <w:t>.</w:t>
      </w:r>
    </w:p>
    <w:p w14:paraId="6B6B6DB4" w14:textId="77777777" w:rsidR="00223950" w:rsidRDefault="00223950"/>
    <w:p w14:paraId="2EB16DEE" w14:textId="3011B7E2" w:rsidR="00880370" w:rsidRDefault="00A018EC">
      <w:pPr>
        <w:spacing w:after="120"/>
        <w:jc w:val="both"/>
        <w:rPr>
          <w:rFonts w:ascii="Arial" w:eastAsiaTheme="majorEastAsia" w:hAnsi="Arial" w:cs="Arial"/>
          <w:i/>
          <w:iCs/>
          <w:color w:val="000000"/>
        </w:rPr>
      </w:pPr>
      <w:r w:rsidRPr="00880370">
        <w:rPr>
          <w:rFonts w:ascii="Arial" w:eastAsia="Times New Roman" w:hAnsi="Arial" w:cs="Arial"/>
          <w:b/>
          <w:bCs/>
          <w:color w:val="000000"/>
          <w:kern w:val="0"/>
          <w:lang w:eastAsia="tr-TR"/>
          <w14:ligatures w14:val="none"/>
        </w:rPr>
        <w:lastRenderedPageBreak/>
        <w:t xml:space="preserve">Q5. </w:t>
      </w:r>
      <w:r>
        <w:t>"</w:t>
      </w:r>
      <w:r w:rsidR="00880370" w:rsidRPr="00DC1931">
        <w:rPr>
          <w:rFonts w:ascii="Arial" w:hAnsi="Arial" w:cs="Arial"/>
          <w:color w:val="222222"/>
          <w:shd w:val="clear" w:color="auto" w:fill="FFFFFF"/>
        </w:rPr>
        <w:t>“</w:t>
      </w:r>
      <w:r w:rsidR="00880370" w:rsidRPr="00DC1931">
        <w:rPr>
          <w:rFonts w:ascii="Arial" w:eastAsiaTheme="majorEastAsia" w:hAnsi="Arial" w:cs="Arial"/>
          <w:i/>
          <w:iCs/>
          <w:color w:val="000000"/>
        </w:rPr>
        <w:t>The statistical analysis description is insufficient; please revise with statistician."</w:t>
      </w:r>
    </w:p>
    <w:p w14:paraId="32C822C2" w14:textId="77777777" w:rsidR="009B6AD2" w:rsidRDefault="009B6AD2">
      <w:pPr>
        <w:spacing w:after="120"/>
        <w:jc w:val="both"/>
        <w:rPr>
          <w:rFonts w:ascii="Arial" w:eastAsiaTheme="majorEastAsia" w:hAnsi="Arial" w:cs="Arial"/>
          <w:i/>
          <w:iCs/>
          <w:color w:val="000000"/>
        </w:rPr>
      </w:pPr>
    </w:p>
    <w:p w14:paraId="5DA7EE79" w14:textId="31D0B4B6" w:rsidR="00223950" w:rsidRPr="00880370" w:rsidRDefault="00A018EC" w:rsidP="00880370">
      <w:pPr>
        <w:spacing w:after="120" w:line="360" w:lineRule="auto"/>
        <w:jc w:val="both"/>
        <w:rPr>
          <w:rFonts w:ascii="Arial" w:eastAsia="Times New Roman" w:hAnsi="Arial" w:cs="Arial"/>
          <w:color w:val="222222"/>
          <w:kern w:val="0"/>
          <w:shd w:val="clear" w:color="auto" w:fill="FFFFFF"/>
          <w:lang w:eastAsia="tr-TR"/>
          <w14:ligatures w14:val="none"/>
        </w:rPr>
      </w:pPr>
      <w:r w:rsidRPr="00880370">
        <w:rPr>
          <w:rFonts w:ascii="Arial" w:eastAsia="Times New Roman" w:hAnsi="Arial" w:cs="Arial"/>
          <w:b/>
          <w:bCs/>
          <w:color w:val="000000"/>
          <w:kern w:val="0"/>
          <w:lang w:eastAsia="tr-TR"/>
          <w14:ligatures w14:val="none"/>
        </w:rPr>
        <w:t>Response.</w:t>
      </w:r>
      <w:r>
        <w:t xml:space="preserve"> </w:t>
      </w:r>
      <w:r w:rsidRPr="00880370">
        <w:rPr>
          <w:rFonts w:ascii="Arial" w:eastAsia="Times New Roman" w:hAnsi="Arial" w:cs="Arial"/>
          <w:color w:val="222222"/>
          <w:kern w:val="0"/>
          <w:shd w:val="clear" w:color="auto" w:fill="FFFFFF"/>
          <w:lang w:eastAsia="tr-TR"/>
          <w14:ligatures w14:val="none"/>
        </w:rPr>
        <w:t>Following consultation with our institutional biostatistician, the Statistical Analysis section has been revised. We accept the reviewer's judgement that eight patients in groups of five and three cannot support comparative inference. References to the Mann-Whitney U test and all p-values have been removed, and the section now states that only descriptive statistics are presented. The Discussion states the same conclusion in terms that cannot be misread: the series cannot compare the two techniques, and the numerically longer hospital stay in the TCI group is explicitly identified as carrying no inferential weight and as no evidence of a disadvantage.</w:t>
      </w:r>
    </w:p>
    <w:p w14:paraId="0E747911" w14:textId="77777777" w:rsidR="00223950" w:rsidRDefault="00223950"/>
    <w:p w14:paraId="2555443D" w14:textId="2894D14F" w:rsidR="00223950" w:rsidRPr="00880370" w:rsidRDefault="00880370" w:rsidP="00880370">
      <w:pPr>
        <w:pStyle w:val="NormalWeb"/>
        <w:spacing w:line="360" w:lineRule="auto"/>
        <w:jc w:val="both"/>
        <w:rPr>
          <w:rFonts w:ascii="Arial" w:eastAsiaTheme="majorEastAsia" w:hAnsi="Arial" w:cs="Arial"/>
          <w:i/>
          <w:iCs/>
          <w:color w:val="000000"/>
        </w:rPr>
      </w:pPr>
      <w:r w:rsidRPr="00880370">
        <w:rPr>
          <w:rFonts w:ascii="Arial" w:hAnsi="Arial" w:cs="Arial"/>
          <w:b/>
          <w:bCs/>
          <w:color w:val="000000"/>
        </w:rPr>
        <w:t>Q6.1.:</w:t>
      </w:r>
      <w:r w:rsidRPr="00DC1931">
        <w:rPr>
          <w:rFonts w:ascii="Arial" w:hAnsi="Arial" w:cs="Arial"/>
          <w:color w:val="222222"/>
          <w:shd w:val="clear" w:color="auto" w:fill="FFFFFF"/>
        </w:rPr>
        <w:t xml:space="preserve"> “</w:t>
      </w:r>
      <w:r w:rsidRPr="004B5882">
        <w:rPr>
          <w:rFonts w:ascii="Arial" w:eastAsiaTheme="majorEastAsia" w:hAnsi="Arial" w:cs="Arial"/>
          <w:i/>
          <w:iCs/>
          <w:color w:val="000000"/>
        </w:rPr>
        <w:t>The title reads like a narrative review rather than a clinical study. It does not reflect the study design or the specific anesthetic techniques compared (TIVA vs. TCI)</w:t>
      </w:r>
      <w:r>
        <w:rPr>
          <w:rFonts w:ascii="Arial" w:eastAsiaTheme="majorEastAsia" w:hAnsi="Arial" w:cs="Arial"/>
          <w:i/>
          <w:iCs/>
          <w:color w:val="000000"/>
        </w:rPr>
        <w:t>’’.</w:t>
      </w:r>
    </w:p>
    <w:p w14:paraId="5327A170" w14:textId="6308A6FC" w:rsidR="00223950" w:rsidRPr="00880370" w:rsidRDefault="00A018EC" w:rsidP="00880370">
      <w:pPr>
        <w:spacing w:after="120" w:line="360" w:lineRule="auto"/>
        <w:jc w:val="both"/>
        <w:rPr>
          <w:rFonts w:ascii="Arial" w:eastAsia="Times New Roman" w:hAnsi="Arial" w:cs="Arial"/>
          <w:color w:val="222222"/>
          <w:kern w:val="0"/>
          <w:shd w:val="clear" w:color="auto" w:fill="FFFFFF"/>
          <w:lang w:eastAsia="tr-TR"/>
          <w14:ligatures w14:val="none"/>
        </w:rPr>
      </w:pPr>
      <w:r w:rsidRPr="00880370">
        <w:rPr>
          <w:rFonts w:ascii="Arial" w:eastAsia="Times New Roman" w:hAnsi="Arial" w:cs="Arial"/>
          <w:b/>
          <w:bCs/>
          <w:color w:val="000000"/>
          <w:kern w:val="0"/>
          <w:lang w:eastAsia="tr-TR"/>
          <w14:ligatures w14:val="none"/>
        </w:rPr>
        <w:t>Response.</w:t>
      </w:r>
      <w:r>
        <w:t xml:space="preserve"> </w:t>
      </w:r>
      <w:r w:rsidRPr="00880370">
        <w:rPr>
          <w:rFonts w:ascii="Arial" w:eastAsia="Times New Roman" w:hAnsi="Arial" w:cs="Arial"/>
          <w:color w:val="222222"/>
          <w:kern w:val="0"/>
          <w:shd w:val="clear" w:color="auto" w:fill="FFFFFF"/>
          <w:lang w:eastAsia="tr-TR"/>
          <w14:ligatures w14:val="none"/>
        </w:rPr>
        <w:t xml:space="preserve">The title is now "Total Intravenous Anesthesia Versus Target-Controlled Infusion in Pediatric Minimally Invasive Cardiac Surgery: A Retrospective </w:t>
      </w:r>
      <w:r w:rsidR="00CD3DD4">
        <w:rPr>
          <w:rFonts w:ascii="Arial" w:eastAsia="Times New Roman" w:hAnsi="Arial" w:cs="Arial"/>
          <w:color w:val="222222"/>
          <w:kern w:val="0"/>
          <w:shd w:val="clear" w:color="auto" w:fill="FFFFFF"/>
          <w:lang w:eastAsia="tr-TR"/>
          <w14:ligatures w14:val="none"/>
        </w:rPr>
        <w:t>Study</w:t>
      </w:r>
      <w:r w:rsidRPr="00880370">
        <w:rPr>
          <w:rFonts w:ascii="Arial" w:eastAsia="Times New Roman" w:hAnsi="Arial" w:cs="Arial"/>
          <w:color w:val="222222"/>
          <w:kern w:val="0"/>
          <w:shd w:val="clear" w:color="auto" w:fill="FFFFFF"/>
          <w:lang w:eastAsia="tr-TR"/>
          <w14:ligatures w14:val="none"/>
        </w:rPr>
        <w:t>".</w:t>
      </w:r>
    </w:p>
    <w:p w14:paraId="32693841" w14:textId="77777777" w:rsidR="00223950" w:rsidRDefault="00223950"/>
    <w:p w14:paraId="50AFF85B" w14:textId="77777777" w:rsidR="00880370" w:rsidRPr="00880370" w:rsidRDefault="00A018EC" w:rsidP="00880370">
      <w:pPr>
        <w:pStyle w:val="NormalWeb"/>
        <w:spacing w:line="360" w:lineRule="auto"/>
        <w:jc w:val="both"/>
        <w:rPr>
          <w:rFonts w:ascii="Arial" w:hAnsi="Arial" w:cs="Arial"/>
          <w:i/>
          <w:iCs/>
          <w:color w:val="222222"/>
        </w:rPr>
      </w:pPr>
      <w:r w:rsidRPr="00880370">
        <w:rPr>
          <w:rFonts w:ascii="Arial" w:hAnsi="Arial" w:cs="Arial"/>
          <w:b/>
          <w:bCs/>
          <w:color w:val="000000"/>
        </w:rPr>
        <w:t>Q6.2.</w:t>
      </w:r>
      <w:r>
        <w:t xml:space="preserve"> </w:t>
      </w:r>
      <w:r w:rsidR="00880370" w:rsidRPr="00880370">
        <w:rPr>
          <w:rFonts w:ascii="Arial" w:hAnsi="Arial" w:cs="Arial"/>
          <w:i/>
          <w:iCs/>
          <w:color w:val="222222"/>
          <w:shd w:val="clear" w:color="auto" w:fill="FFFFFF"/>
        </w:rPr>
        <w:t>“</w:t>
      </w:r>
      <w:r w:rsidR="00880370" w:rsidRPr="00880370">
        <w:rPr>
          <w:rFonts w:ascii="Arial" w:hAnsi="Arial" w:cs="Arial"/>
          <w:i/>
          <w:iCs/>
          <w:color w:val="222222"/>
        </w:rPr>
        <w:t>The abstract states "Design: Retrospective, observational study, However, it also lists "Interventions" as a section, which implies an interventional study. In an observational study, there are no predefined interventions; the authors simply observed and recorded anesthetic techniques used</w:t>
      </w:r>
      <w:r w:rsidR="00880370" w:rsidRPr="00880370">
        <w:rPr>
          <w:rFonts w:ascii="Arial" w:eastAsiaTheme="majorEastAsia" w:hAnsi="Arial" w:cs="Arial"/>
          <w:i/>
          <w:iCs/>
          <w:color w:val="000000"/>
        </w:rPr>
        <w:t>"</w:t>
      </w:r>
      <w:r w:rsidR="00880370" w:rsidRPr="00880370">
        <w:rPr>
          <w:rFonts w:ascii="Arial" w:hAnsi="Arial" w:cs="Arial"/>
          <w:i/>
          <w:iCs/>
          <w:color w:val="222222"/>
        </w:rPr>
        <w:t>.</w:t>
      </w:r>
    </w:p>
    <w:p w14:paraId="562278CA" w14:textId="09D7A0F7" w:rsidR="00223950" w:rsidRPr="00880370" w:rsidRDefault="00A018EC" w:rsidP="00880370">
      <w:pPr>
        <w:spacing w:after="120" w:line="360" w:lineRule="auto"/>
        <w:jc w:val="both"/>
        <w:rPr>
          <w:rFonts w:ascii="Arial" w:eastAsia="Times New Roman" w:hAnsi="Arial" w:cs="Arial"/>
          <w:color w:val="222222"/>
          <w:kern w:val="0"/>
          <w:shd w:val="clear" w:color="auto" w:fill="FFFFFF"/>
          <w:lang w:eastAsia="tr-TR"/>
          <w14:ligatures w14:val="none"/>
        </w:rPr>
      </w:pPr>
      <w:r w:rsidRPr="00880370">
        <w:rPr>
          <w:rFonts w:ascii="Arial" w:eastAsia="Times New Roman" w:hAnsi="Arial" w:cs="Arial"/>
          <w:b/>
          <w:bCs/>
          <w:color w:val="000000"/>
          <w:kern w:val="0"/>
          <w:lang w:eastAsia="tr-TR"/>
          <w14:ligatures w14:val="none"/>
        </w:rPr>
        <w:t>Response.</w:t>
      </w:r>
      <w:r>
        <w:t xml:space="preserve"> </w:t>
      </w:r>
      <w:r w:rsidRPr="00880370">
        <w:rPr>
          <w:rFonts w:ascii="Arial" w:eastAsia="Times New Roman" w:hAnsi="Arial" w:cs="Arial"/>
          <w:color w:val="222222"/>
          <w:kern w:val="0"/>
          <w:shd w:val="clear" w:color="auto" w:fill="FFFFFF"/>
          <w:lang w:eastAsia="tr-TR"/>
          <w14:ligatures w14:val="none"/>
        </w:rPr>
        <w:t>The "Interventions" heading has been removed from the structured abstract.</w:t>
      </w:r>
    </w:p>
    <w:p w14:paraId="0380B427" w14:textId="77777777" w:rsidR="00223950" w:rsidRDefault="00223950"/>
    <w:p w14:paraId="7B8BFCAE" w14:textId="6FB4D378" w:rsidR="00223950" w:rsidRDefault="00A018EC">
      <w:pPr>
        <w:spacing w:after="120"/>
        <w:jc w:val="both"/>
      </w:pPr>
      <w:r w:rsidRPr="00880370">
        <w:rPr>
          <w:rFonts w:ascii="Arial" w:eastAsia="Times New Roman" w:hAnsi="Arial" w:cs="Arial"/>
          <w:b/>
          <w:bCs/>
          <w:color w:val="000000"/>
          <w:kern w:val="0"/>
          <w:lang w:eastAsia="tr-TR"/>
          <w14:ligatures w14:val="none"/>
        </w:rPr>
        <w:t>Q6.3.</w:t>
      </w:r>
      <w:r>
        <w:t xml:space="preserve"> </w:t>
      </w:r>
      <w:r w:rsidR="00880370" w:rsidRPr="00DC1931">
        <w:rPr>
          <w:rFonts w:ascii="Arial" w:hAnsi="Arial" w:cs="Arial"/>
          <w:color w:val="222222"/>
          <w:shd w:val="clear" w:color="auto" w:fill="FFFFFF"/>
        </w:rPr>
        <w:t>“</w:t>
      </w:r>
      <w:r w:rsidR="00880370" w:rsidRPr="00880370">
        <w:rPr>
          <w:rFonts w:ascii="Arial" w:eastAsiaTheme="majorEastAsia" w:hAnsi="Arial" w:cs="Arial"/>
          <w:i/>
          <w:iCs/>
          <w:color w:val="000000"/>
        </w:rPr>
        <w:t>The abstract does not clearly state the primary outcome of the study"</w:t>
      </w:r>
      <w:r w:rsidR="00880370" w:rsidRPr="00880370">
        <w:rPr>
          <w:rFonts w:ascii="Arial" w:hAnsi="Arial" w:cs="Arial"/>
          <w:i/>
          <w:iCs/>
          <w:color w:val="222222"/>
        </w:rPr>
        <w:t>.</w:t>
      </w:r>
    </w:p>
    <w:p w14:paraId="4469881C" w14:textId="77777777" w:rsidR="00223950" w:rsidRPr="00880370" w:rsidRDefault="00A018EC" w:rsidP="00880370">
      <w:pPr>
        <w:spacing w:after="120" w:line="360" w:lineRule="auto"/>
        <w:jc w:val="both"/>
        <w:rPr>
          <w:rFonts w:ascii="Arial" w:eastAsia="Times New Roman" w:hAnsi="Arial" w:cs="Arial"/>
          <w:color w:val="222222"/>
          <w:kern w:val="0"/>
          <w:shd w:val="clear" w:color="auto" w:fill="FFFFFF"/>
          <w:lang w:eastAsia="tr-TR"/>
          <w14:ligatures w14:val="none"/>
        </w:rPr>
      </w:pPr>
      <w:r w:rsidRPr="00880370">
        <w:rPr>
          <w:rFonts w:ascii="Arial" w:eastAsia="Times New Roman" w:hAnsi="Arial" w:cs="Arial"/>
          <w:b/>
          <w:bCs/>
          <w:color w:val="000000"/>
          <w:kern w:val="0"/>
          <w:lang w:eastAsia="tr-TR"/>
          <w14:ligatures w14:val="none"/>
        </w:rPr>
        <w:t>Response.</w:t>
      </w:r>
      <w:r>
        <w:t xml:space="preserve"> </w:t>
      </w:r>
      <w:r w:rsidRPr="00880370">
        <w:rPr>
          <w:rFonts w:ascii="Arial" w:eastAsia="Times New Roman" w:hAnsi="Arial" w:cs="Arial"/>
          <w:color w:val="222222"/>
          <w:kern w:val="0"/>
          <w:shd w:val="clear" w:color="auto" w:fill="FFFFFF"/>
          <w:lang w:eastAsia="tr-TR"/>
          <w14:ligatures w14:val="none"/>
        </w:rPr>
        <w:t>The abstract now names the primary observational endpoints explicitly, in the same terms as the Methods.</w:t>
      </w:r>
    </w:p>
    <w:p w14:paraId="1F977F67" w14:textId="77777777" w:rsidR="00223950" w:rsidRDefault="00223950"/>
    <w:p w14:paraId="387BF30D" w14:textId="77777777" w:rsidR="00880370" w:rsidRPr="00DC1931" w:rsidRDefault="00A018EC" w:rsidP="00880370">
      <w:pPr>
        <w:pStyle w:val="NormalWeb"/>
        <w:spacing w:line="360" w:lineRule="auto"/>
        <w:jc w:val="both"/>
        <w:rPr>
          <w:rFonts w:ascii="Arial" w:hAnsi="Arial" w:cs="Arial"/>
          <w:b/>
          <w:bCs/>
          <w:color w:val="000000"/>
        </w:rPr>
      </w:pPr>
      <w:r w:rsidRPr="00880370">
        <w:rPr>
          <w:rFonts w:ascii="Arial" w:hAnsi="Arial" w:cs="Arial"/>
          <w:b/>
          <w:bCs/>
          <w:color w:val="000000"/>
        </w:rPr>
        <w:lastRenderedPageBreak/>
        <w:t>Q6.4.</w:t>
      </w:r>
      <w:r>
        <w:t xml:space="preserve"> </w:t>
      </w:r>
      <w:r w:rsidR="00880370" w:rsidRPr="00DC1931">
        <w:rPr>
          <w:rFonts w:ascii="Arial" w:hAnsi="Arial" w:cs="Arial"/>
          <w:color w:val="222222"/>
          <w:shd w:val="clear" w:color="auto" w:fill="FFFFFF"/>
        </w:rPr>
        <w:t>“</w:t>
      </w:r>
      <w:r w:rsidR="00880370" w:rsidRPr="00604407">
        <w:rPr>
          <w:rFonts w:ascii="Arial" w:eastAsiaTheme="majorEastAsia" w:hAnsi="Arial" w:cs="Arial"/>
          <w:i/>
          <w:iCs/>
          <w:color w:val="000000"/>
        </w:rPr>
        <w:t>The results state "no significant differences found between TIVA and TCI techniques," but with only 8 patients (5 vs. 3), the study is grossly underpowered for any meaningful comparative analysis.</w:t>
      </w:r>
      <w:r w:rsidR="00880370" w:rsidRPr="00DC1931">
        <w:rPr>
          <w:rFonts w:ascii="Arial" w:eastAsiaTheme="majorEastAsia" w:hAnsi="Arial" w:cs="Arial"/>
          <w:i/>
          <w:iCs/>
          <w:color w:val="000000"/>
        </w:rPr>
        <w:t>"</w:t>
      </w:r>
      <w:r w:rsidR="00880370" w:rsidRPr="009226B5">
        <w:rPr>
          <w:rFonts w:ascii="Arial" w:hAnsi="Arial" w:cs="Arial"/>
          <w:color w:val="222222"/>
        </w:rPr>
        <w:t>.</w:t>
      </w:r>
    </w:p>
    <w:p w14:paraId="0B70B99D" w14:textId="0628197C" w:rsidR="00223950" w:rsidRPr="00880370" w:rsidRDefault="00A018EC" w:rsidP="00880370">
      <w:pPr>
        <w:spacing w:after="120" w:line="360" w:lineRule="auto"/>
        <w:jc w:val="both"/>
        <w:rPr>
          <w:rFonts w:ascii="Arial" w:eastAsia="Times New Roman" w:hAnsi="Arial" w:cs="Arial"/>
          <w:color w:val="222222"/>
          <w:kern w:val="0"/>
          <w:shd w:val="clear" w:color="auto" w:fill="FFFFFF"/>
          <w:lang w:eastAsia="tr-TR"/>
          <w14:ligatures w14:val="none"/>
        </w:rPr>
      </w:pPr>
      <w:r w:rsidRPr="00880370">
        <w:rPr>
          <w:rFonts w:ascii="Arial" w:eastAsia="Times New Roman" w:hAnsi="Arial" w:cs="Arial"/>
          <w:b/>
          <w:bCs/>
          <w:color w:val="000000"/>
          <w:kern w:val="0"/>
          <w:lang w:eastAsia="tr-TR"/>
          <w14:ligatures w14:val="none"/>
        </w:rPr>
        <w:t>Response.</w:t>
      </w:r>
      <w:r>
        <w:t xml:space="preserve"> </w:t>
      </w:r>
      <w:r w:rsidRPr="00880370">
        <w:rPr>
          <w:rFonts w:ascii="Arial" w:eastAsia="Times New Roman" w:hAnsi="Arial" w:cs="Arial"/>
          <w:color w:val="222222"/>
          <w:kern w:val="0"/>
          <w:shd w:val="clear" w:color="auto" w:fill="FFFFFF"/>
          <w:lang w:eastAsia="tr-TR"/>
          <w14:ligatures w14:val="none"/>
        </w:rPr>
        <w:t>Every claim of statistical significance concerning TIVA against TCI has been removed. Both groups are now reported descriptively, and the Abstract states that no formal comparative hypothesis testing was performed. The Discussion opens its treatment of the two techniques by stating that the series cannot compare them and that no comparison was attempted.</w:t>
      </w:r>
    </w:p>
    <w:p w14:paraId="7E8D767A" w14:textId="77777777" w:rsidR="00223950" w:rsidRDefault="00223950"/>
    <w:p w14:paraId="14071A3D" w14:textId="0ABE7107" w:rsidR="00223950" w:rsidRPr="00880370" w:rsidRDefault="00A018EC" w:rsidP="00880370">
      <w:pPr>
        <w:pStyle w:val="NormalWeb"/>
        <w:spacing w:line="360" w:lineRule="auto"/>
        <w:jc w:val="both"/>
        <w:rPr>
          <w:rFonts w:ascii="Arial" w:eastAsiaTheme="majorEastAsia" w:hAnsi="Arial" w:cs="Arial"/>
          <w:i/>
          <w:iCs/>
          <w:color w:val="000000"/>
        </w:rPr>
      </w:pPr>
      <w:r w:rsidRPr="00880370">
        <w:rPr>
          <w:rFonts w:ascii="Arial" w:hAnsi="Arial" w:cs="Arial"/>
          <w:b/>
          <w:bCs/>
          <w:color w:val="000000"/>
        </w:rPr>
        <w:t>Q6.5.</w:t>
      </w:r>
      <w:r>
        <w:t xml:space="preserve"> </w:t>
      </w:r>
      <w:r w:rsidR="00880370" w:rsidRPr="00DC1931">
        <w:rPr>
          <w:rFonts w:ascii="Arial" w:hAnsi="Arial" w:cs="Arial"/>
          <w:color w:val="222222"/>
          <w:shd w:val="clear" w:color="auto" w:fill="FFFFFF"/>
        </w:rPr>
        <w:t>“</w:t>
      </w:r>
      <w:r w:rsidR="00880370" w:rsidRPr="00604407">
        <w:rPr>
          <w:rFonts w:ascii="Arial" w:eastAsiaTheme="majorEastAsia" w:hAnsi="Arial" w:cs="Arial"/>
          <w:i/>
          <w:iCs/>
          <w:color w:val="000000"/>
        </w:rPr>
        <w:t>The abstract focuses heavily on surgical metrics (CPB duration, cross-clamp duration) rather than anesthetic-specific details (e.g., hemodynamic management, airway management, monitoring, complications). Given the title promises "Anesthetic Management," the abstract should highlight anesthetic techniques in pediatric MICS</w:t>
      </w:r>
      <w:r w:rsidR="00880370" w:rsidRPr="00DC1931">
        <w:rPr>
          <w:rFonts w:ascii="Arial" w:eastAsiaTheme="majorEastAsia" w:hAnsi="Arial" w:cs="Arial"/>
          <w:i/>
          <w:iCs/>
          <w:color w:val="000000"/>
        </w:rPr>
        <w:t>".</w:t>
      </w:r>
    </w:p>
    <w:p w14:paraId="6F8649A2" w14:textId="77777777" w:rsidR="00223950" w:rsidRPr="00880370" w:rsidRDefault="00A018EC" w:rsidP="00880370">
      <w:pPr>
        <w:spacing w:after="120" w:line="360" w:lineRule="auto"/>
        <w:jc w:val="both"/>
        <w:rPr>
          <w:rFonts w:ascii="Arial" w:eastAsia="Times New Roman" w:hAnsi="Arial" w:cs="Arial"/>
          <w:color w:val="222222"/>
          <w:kern w:val="0"/>
          <w:shd w:val="clear" w:color="auto" w:fill="FFFFFF"/>
          <w:lang w:eastAsia="tr-TR"/>
          <w14:ligatures w14:val="none"/>
        </w:rPr>
      </w:pPr>
      <w:r w:rsidRPr="00880370">
        <w:rPr>
          <w:rFonts w:ascii="Arial" w:eastAsia="Times New Roman" w:hAnsi="Arial" w:cs="Arial"/>
          <w:b/>
          <w:bCs/>
          <w:color w:val="000000"/>
          <w:kern w:val="0"/>
          <w:lang w:eastAsia="tr-TR"/>
          <w14:ligatures w14:val="none"/>
        </w:rPr>
        <w:t>Response.</w:t>
      </w:r>
      <w:r>
        <w:t xml:space="preserve"> </w:t>
      </w:r>
      <w:r w:rsidRPr="00880370">
        <w:rPr>
          <w:rFonts w:ascii="Arial" w:eastAsia="Times New Roman" w:hAnsi="Arial" w:cs="Arial"/>
          <w:color w:val="222222"/>
          <w:kern w:val="0"/>
          <w:shd w:val="clear" w:color="auto" w:fill="FFFFFF"/>
          <w:lang w:eastAsia="tr-TR"/>
          <w14:ligatures w14:val="none"/>
        </w:rPr>
        <w:t>The abstract now names the anesthetic techniques and the group sizes at the outset, and its endpoints, cross-clamp time aside, are anesthetic and recovery endpoints: time to extubation, intensive care and hospital length of stay, vasoactive-inotropic requirement, 30-day mortality and major complications. Surgical and bypass durations are retained in a single sentence because they are the context in which those recovery figures should be read, but they are no longer the substance of the reported results. The anesthetic-specific material the reviewer asks for, that is monitoring, airway management and hemodynamic management, is set out in full in the Methods and is now developed at length in the Discussion, where the monitoring bundle and the conduct of one-lung ventilation are discussed as the conditions that make early extubation defensible in a child.</w:t>
      </w:r>
    </w:p>
    <w:p w14:paraId="0DC3C3E4" w14:textId="77777777" w:rsidR="00223950" w:rsidRDefault="00223950"/>
    <w:p w14:paraId="18FFE7F0" w14:textId="77777777" w:rsidR="00880370" w:rsidRDefault="00A018EC" w:rsidP="00880370">
      <w:pPr>
        <w:pStyle w:val="NormalWeb"/>
        <w:spacing w:line="360" w:lineRule="auto"/>
        <w:jc w:val="both"/>
        <w:rPr>
          <w:rFonts w:ascii="Arial" w:eastAsiaTheme="majorEastAsia" w:hAnsi="Arial" w:cs="Arial"/>
          <w:i/>
          <w:iCs/>
          <w:color w:val="000000"/>
        </w:rPr>
      </w:pPr>
      <w:r w:rsidRPr="00880370">
        <w:rPr>
          <w:rFonts w:ascii="Arial" w:hAnsi="Arial" w:cs="Arial"/>
          <w:b/>
          <w:bCs/>
          <w:color w:val="000000"/>
        </w:rPr>
        <w:t>Q6.6.</w:t>
      </w:r>
      <w:r>
        <w:t xml:space="preserve"> </w:t>
      </w:r>
      <w:r w:rsidR="00880370" w:rsidRPr="00DC1931">
        <w:rPr>
          <w:rFonts w:ascii="Arial" w:hAnsi="Arial" w:cs="Arial"/>
          <w:color w:val="222222"/>
          <w:shd w:val="clear" w:color="auto" w:fill="FFFFFF"/>
        </w:rPr>
        <w:t>“</w:t>
      </w:r>
      <w:r w:rsidR="00880370" w:rsidRPr="00604407">
        <w:rPr>
          <w:rFonts w:ascii="Arial" w:eastAsiaTheme="majorEastAsia" w:hAnsi="Arial" w:cs="Arial"/>
          <w:i/>
          <w:iCs/>
          <w:color w:val="000000"/>
        </w:rPr>
        <w:t>The conclusion overstates the study's findings given the very small sample size (n=8) and descriptive design. Claims of "secure and efficacious" and "demonstrated feasibility" are not supported. Please temper the conclusion to reflect the exploratory nature of this case series</w:t>
      </w:r>
      <w:r w:rsidR="00880370" w:rsidRPr="00DC1931">
        <w:rPr>
          <w:rFonts w:ascii="Arial" w:eastAsiaTheme="majorEastAsia" w:hAnsi="Arial" w:cs="Arial"/>
          <w:i/>
          <w:iCs/>
          <w:color w:val="000000"/>
        </w:rPr>
        <w:t>".</w:t>
      </w:r>
    </w:p>
    <w:p w14:paraId="42AD03C9" w14:textId="2C71A3C0" w:rsidR="00223950" w:rsidRPr="00880370" w:rsidRDefault="00A018EC" w:rsidP="00880370">
      <w:pPr>
        <w:spacing w:after="120" w:line="360" w:lineRule="auto"/>
        <w:jc w:val="both"/>
        <w:rPr>
          <w:rFonts w:ascii="Arial" w:eastAsia="Times New Roman" w:hAnsi="Arial" w:cs="Arial"/>
          <w:color w:val="222222"/>
          <w:kern w:val="0"/>
          <w:shd w:val="clear" w:color="auto" w:fill="FFFFFF"/>
          <w:lang w:eastAsia="tr-TR"/>
          <w14:ligatures w14:val="none"/>
        </w:rPr>
      </w:pPr>
      <w:r w:rsidRPr="00880370">
        <w:rPr>
          <w:rFonts w:ascii="Arial" w:eastAsia="Times New Roman" w:hAnsi="Arial" w:cs="Arial"/>
          <w:b/>
          <w:bCs/>
          <w:color w:val="000000"/>
          <w:kern w:val="0"/>
          <w:lang w:eastAsia="tr-TR"/>
          <w14:ligatures w14:val="none"/>
        </w:rPr>
        <w:lastRenderedPageBreak/>
        <w:t>Response.</w:t>
      </w:r>
      <w:r>
        <w:t xml:space="preserve"> </w:t>
      </w:r>
      <w:r w:rsidRPr="00880370">
        <w:rPr>
          <w:rFonts w:ascii="Arial" w:eastAsia="Times New Roman" w:hAnsi="Arial" w:cs="Arial"/>
          <w:color w:val="222222"/>
          <w:kern w:val="0"/>
          <w:shd w:val="clear" w:color="auto" w:fill="FFFFFF"/>
          <w:lang w:eastAsia="tr-TR"/>
          <w14:ligatures w14:val="none"/>
        </w:rPr>
        <w:t>The phrases the reviewer identifies have been removed from both the abstract and the main text. The conclusions now describe favourable preliminary perioperative outcomes in selected patients and state that the findings should be interpreted with caution given the exploratory design and the cohort size. The rewritten Discussion begins by stating that a series of eight patients cannot test a technique and can only record what was done and what followed, and it ends by identifying the multicentre registry that would be required to convert experiences of this kind into evidence.</w:t>
      </w:r>
    </w:p>
    <w:p w14:paraId="027701C7" w14:textId="77777777" w:rsidR="00223950" w:rsidRDefault="00223950"/>
    <w:p w14:paraId="1574FC36" w14:textId="77777777" w:rsidR="00100FAC" w:rsidRDefault="00A018EC" w:rsidP="00100FAC">
      <w:pPr>
        <w:spacing w:after="120" w:line="360" w:lineRule="auto"/>
        <w:jc w:val="both"/>
        <w:rPr>
          <w:rFonts w:ascii="Arial" w:eastAsiaTheme="majorEastAsia" w:hAnsi="Arial" w:cs="Arial"/>
          <w:i/>
          <w:iCs/>
          <w:color w:val="000000"/>
        </w:rPr>
      </w:pPr>
      <w:r w:rsidRPr="00100FAC">
        <w:rPr>
          <w:rFonts w:ascii="Arial" w:eastAsia="Times New Roman" w:hAnsi="Arial" w:cs="Arial"/>
          <w:b/>
          <w:bCs/>
          <w:color w:val="000000"/>
          <w:kern w:val="0"/>
          <w:lang w:eastAsia="tr-TR"/>
          <w14:ligatures w14:val="none"/>
        </w:rPr>
        <w:t>Q6.7</w:t>
      </w:r>
      <w:r>
        <w:rPr>
          <w:b/>
          <w:bCs/>
        </w:rPr>
        <w:t>.</w:t>
      </w:r>
      <w:r>
        <w:t xml:space="preserve"> </w:t>
      </w:r>
      <w:r w:rsidR="00100FAC" w:rsidRPr="00DC1931">
        <w:rPr>
          <w:rFonts w:ascii="Arial" w:hAnsi="Arial" w:cs="Arial"/>
          <w:color w:val="222222"/>
          <w:shd w:val="clear" w:color="auto" w:fill="FFFFFF"/>
        </w:rPr>
        <w:t>“</w:t>
      </w:r>
      <w:r w:rsidR="00100FAC" w:rsidRPr="00CC0A2D">
        <w:rPr>
          <w:rFonts w:ascii="Arial" w:eastAsiaTheme="majorEastAsia" w:hAnsi="Arial" w:cs="Arial"/>
          <w:i/>
          <w:iCs/>
          <w:color w:val="000000"/>
        </w:rPr>
        <w:t xml:space="preserve">Reporting Guideline – STROBE Not Appropriate: The STROBE checklist is intended for analytic observational studies (cohort, case-control, cross-sectional) designed to test associations. This study is a descriptive case series of eight patients. Please remove the reference to STROBE and, if a reporting guideline is to be cited, consider using the CARE or </w:t>
      </w:r>
      <w:r w:rsidR="00100FAC" w:rsidRPr="001D0806">
        <w:rPr>
          <w:rFonts w:ascii="Arial" w:eastAsiaTheme="majorEastAsia" w:hAnsi="Arial" w:cs="Arial"/>
          <w:i/>
          <w:iCs/>
          <w:color w:val="000000"/>
        </w:rPr>
        <w:t>PROCESS</w:t>
      </w:r>
      <w:r w:rsidR="00100FAC" w:rsidRPr="00CC0A2D">
        <w:rPr>
          <w:rFonts w:ascii="Arial" w:eastAsiaTheme="majorEastAsia" w:hAnsi="Arial" w:cs="Arial"/>
          <w:i/>
          <w:iCs/>
          <w:color w:val="000000"/>
        </w:rPr>
        <w:t xml:space="preserve"> guidelines instead</w:t>
      </w:r>
      <w:r w:rsidR="00100FAC" w:rsidRPr="00DC1931">
        <w:rPr>
          <w:rFonts w:ascii="Arial" w:eastAsiaTheme="majorEastAsia" w:hAnsi="Arial" w:cs="Arial"/>
          <w:i/>
          <w:iCs/>
          <w:color w:val="000000"/>
        </w:rPr>
        <w:t>".</w:t>
      </w:r>
    </w:p>
    <w:p w14:paraId="5173A92A" w14:textId="56091997" w:rsidR="00223950" w:rsidRPr="00100FAC" w:rsidRDefault="00A018EC" w:rsidP="00100FAC">
      <w:pPr>
        <w:spacing w:after="120" w:line="360" w:lineRule="auto"/>
        <w:jc w:val="both"/>
        <w:rPr>
          <w:rFonts w:ascii="Arial" w:eastAsia="Times New Roman" w:hAnsi="Arial" w:cs="Arial"/>
          <w:color w:val="222222"/>
          <w:kern w:val="0"/>
          <w:shd w:val="clear" w:color="auto" w:fill="FFFFFF"/>
          <w:lang w:eastAsia="tr-TR"/>
          <w14:ligatures w14:val="none"/>
        </w:rPr>
      </w:pPr>
      <w:r w:rsidRPr="00100FAC">
        <w:rPr>
          <w:rFonts w:ascii="Arial" w:eastAsia="Times New Roman" w:hAnsi="Arial" w:cs="Arial"/>
          <w:b/>
          <w:bCs/>
          <w:color w:val="000000"/>
          <w:kern w:val="0"/>
          <w:lang w:eastAsia="tr-TR"/>
          <w14:ligatures w14:val="none"/>
        </w:rPr>
        <w:t>Response.</w:t>
      </w:r>
      <w:r>
        <w:t xml:space="preserve"> </w:t>
      </w:r>
      <w:r w:rsidRPr="00100FAC">
        <w:rPr>
          <w:rFonts w:ascii="Arial" w:eastAsia="Times New Roman" w:hAnsi="Arial" w:cs="Arial"/>
          <w:color w:val="222222"/>
          <w:kern w:val="0"/>
          <w:shd w:val="clear" w:color="auto" w:fill="FFFFFF"/>
          <w:lang w:eastAsia="tr-TR"/>
          <w14:ligatures w14:val="none"/>
        </w:rPr>
        <w:t xml:space="preserve">The reference to STROBE has been removed. The Methods now state that the study is reported in accordance with the </w:t>
      </w:r>
      <w:r w:rsidR="001D0806">
        <w:rPr>
          <w:rFonts w:ascii="Arial" w:eastAsia="Times New Roman" w:hAnsi="Arial" w:cs="Arial"/>
          <w:color w:val="222222"/>
          <w:kern w:val="0"/>
          <w:shd w:val="clear" w:color="auto" w:fill="FFFFFF"/>
          <w:lang w:eastAsia="tr-TR"/>
          <w14:ligatures w14:val="none"/>
        </w:rPr>
        <w:t>CARE</w:t>
      </w:r>
      <w:r w:rsidRPr="00100FAC">
        <w:rPr>
          <w:rFonts w:ascii="Arial" w:eastAsia="Times New Roman" w:hAnsi="Arial" w:cs="Arial"/>
          <w:color w:val="222222"/>
          <w:kern w:val="0"/>
          <w:shd w:val="clear" w:color="auto" w:fill="FFFFFF"/>
          <w:lang w:eastAsia="tr-TR"/>
          <w14:ligatures w14:val="none"/>
        </w:rPr>
        <w:t xml:space="preserve"> guidelines</w:t>
      </w:r>
      <w:r w:rsidR="001B610C">
        <w:rPr>
          <w:rFonts w:ascii="Arial" w:eastAsia="Times New Roman" w:hAnsi="Arial" w:cs="Arial"/>
          <w:color w:val="222222"/>
          <w:kern w:val="0"/>
          <w:shd w:val="clear" w:color="auto" w:fill="FFFFFF"/>
          <w:lang w:eastAsia="tr-TR"/>
          <w14:ligatures w14:val="none"/>
        </w:rPr>
        <w:t>.</w:t>
      </w:r>
    </w:p>
    <w:p w14:paraId="7281E592" w14:textId="77777777" w:rsidR="004002E7" w:rsidRDefault="004002E7" w:rsidP="004002E7">
      <w:pPr>
        <w:pStyle w:val="NormalWeb"/>
        <w:spacing w:line="360" w:lineRule="auto"/>
        <w:jc w:val="both"/>
        <w:rPr>
          <w:rStyle w:val="citation-145"/>
          <w:rFonts w:ascii="Arial" w:eastAsiaTheme="majorEastAsia" w:hAnsi="Arial" w:cs="Arial"/>
          <w:b/>
          <w:bCs/>
        </w:rPr>
      </w:pPr>
      <w:r w:rsidRPr="00DC1931">
        <w:rPr>
          <w:rStyle w:val="citation-145"/>
          <w:rFonts w:ascii="Arial" w:eastAsiaTheme="majorEastAsia" w:hAnsi="Arial" w:cs="Arial"/>
          <w:b/>
          <w:bCs/>
        </w:rPr>
        <w:t>Editorial Formatting Comments</w:t>
      </w:r>
    </w:p>
    <w:p w14:paraId="7C5104FA" w14:textId="77777777" w:rsidR="004002E7" w:rsidRDefault="004002E7" w:rsidP="004002E7">
      <w:pPr>
        <w:pStyle w:val="NormalWeb"/>
        <w:spacing w:line="360" w:lineRule="auto"/>
        <w:rPr>
          <w:rFonts w:ascii="Arial" w:eastAsiaTheme="majorEastAsia" w:hAnsi="Arial" w:cs="Arial"/>
          <w:i/>
          <w:iCs/>
          <w:color w:val="000000"/>
        </w:rPr>
      </w:pPr>
      <w:r w:rsidRPr="000C478E">
        <w:rPr>
          <w:rFonts w:ascii="Arial" w:eastAsiaTheme="majorEastAsia" w:hAnsi="Arial" w:cs="Arial"/>
        </w:rPr>
        <w:t>-</w:t>
      </w:r>
      <w:r w:rsidRPr="000C478E">
        <w:rPr>
          <w:rFonts w:ascii="Arial" w:eastAsiaTheme="majorEastAsia" w:hAnsi="Arial" w:cs="Arial"/>
          <w:i/>
          <w:iCs/>
          <w:color w:val="000000"/>
        </w:rPr>
        <w:t>Title page: Be sure the title page lists all author names, degrees, and affiliations.</w:t>
      </w:r>
      <w:r w:rsidRPr="000C478E">
        <w:rPr>
          <w:rFonts w:ascii="Arial" w:eastAsiaTheme="majorEastAsia" w:hAnsi="Arial" w:cs="Arial"/>
          <w:i/>
          <w:iCs/>
          <w:color w:val="000000"/>
        </w:rPr>
        <w:br/>
      </w:r>
      <w:r w:rsidRPr="000C478E">
        <w:rPr>
          <w:rFonts w:ascii="Arial" w:eastAsiaTheme="majorEastAsia" w:hAnsi="Arial" w:cs="Arial"/>
          <w:i/>
          <w:iCs/>
          <w:color w:val="000000"/>
        </w:rPr>
        <w:br/>
        <w:t>-Title: Be sure the title includes any specific terms as directed in the reporting guidelines for your type of article (for example, "case report" should be in the title of a CARE-compliant article). The following guidelines specify that the study design should be in the article title: CARE, CHEERS, CONSORT, PRISMA, STARD, and STROBE.</w:t>
      </w:r>
      <w:r w:rsidRPr="000C478E">
        <w:rPr>
          <w:rFonts w:ascii="Arial" w:eastAsiaTheme="majorEastAsia" w:hAnsi="Arial" w:cs="Arial"/>
          <w:i/>
          <w:iCs/>
          <w:color w:val="000000"/>
        </w:rPr>
        <w:br/>
      </w:r>
      <w:r w:rsidRPr="000C478E">
        <w:rPr>
          <w:rFonts w:ascii="Arial" w:eastAsiaTheme="majorEastAsia" w:hAnsi="Arial" w:cs="Arial"/>
          <w:i/>
          <w:iCs/>
          <w:color w:val="000000"/>
        </w:rPr>
        <w:br/>
        <w:t>-Abstract: Be sure to use a structured abstract, with headings. Use the specific headings listed in the guidelines checklist if your report is based on the CARE, CHEERS, CONSORT, or PRISMA guidelines.</w:t>
      </w:r>
      <w:r w:rsidRPr="000C478E">
        <w:rPr>
          <w:rFonts w:ascii="Arial" w:eastAsiaTheme="majorEastAsia" w:hAnsi="Arial" w:cs="Arial"/>
          <w:i/>
          <w:iCs/>
          <w:color w:val="000000"/>
        </w:rPr>
        <w:br/>
      </w:r>
      <w:r w:rsidRPr="000C478E">
        <w:rPr>
          <w:rFonts w:ascii="Arial" w:eastAsiaTheme="majorEastAsia" w:hAnsi="Arial" w:cs="Arial"/>
          <w:i/>
          <w:iCs/>
          <w:color w:val="000000"/>
        </w:rPr>
        <w:br/>
        <w:t xml:space="preserve">-List of abbreviations: If not already included, please include a list of abbreviations used in the text as part of the manuscript text file following the title page. Use </w:t>
      </w:r>
      <w:r w:rsidRPr="000C478E">
        <w:rPr>
          <w:rFonts w:ascii="Arial" w:eastAsiaTheme="majorEastAsia" w:hAnsi="Arial" w:cs="Arial"/>
          <w:i/>
          <w:iCs/>
          <w:color w:val="000000"/>
        </w:rPr>
        <w:lastRenderedPageBreak/>
        <w:t>abbreviations sparingly in the text, and spell them out the first time you use them. Abbreviations used in tables should be spelled out at the bottom of the table.</w:t>
      </w:r>
    </w:p>
    <w:p w14:paraId="4B38DD16" w14:textId="77777777" w:rsidR="004002E7" w:rsidRPr="00BC1078" w:rsidRDefault="004002E7" w:rsidP="004002E7">
      <w:pPr>
        <w:pStyle w:val="NormalWeb"/>
        <w:spacing w:line="360" w:lineRule="auto"/>
        <w:rPr>
          <w:rFonts w:ascii="Arial" w:eastAsiaTheme="majorEastAsia" w:hAnsi="Arial" w:cs="Arial"/>
          <w:i/>
          <w:iCs/>
          <w:color w:val="000000"/>
        </w:rPr>
      </w:pPr>
      <w:r w:rsidRPr="00BC1078">
        <w:rPr>
          <w:rFonts w:ascii="Arial" w:eastAsiaTheme="majorEastAsia" w:hAnsi="Arial" w:cs="Arial"/>
          <w:i/>
          <w:iCs/>
          <w:color w:val="000000"/>
        </w:rPr>
        <w:t>-Ethical review, Methods section: If not already included, please state in the Methods section that an ethics committee or institutional review board approved the study, and list the board's name. If ethical approval was waived or not necessary, please state the reason. If the study involves patient consent, state explicitly that informed consent was or was not given, and state the reason if not given.</w:t>
      </w:r>
      <w:r w:rsidRPr="00BC1078">
        <w:rPr>
          <w:rFonts w:ascii="Arial" w:eastAsiaTheme="majorEastAsia" w:hAnsi="Arial" w:cs="Arial"/>
          <w:i/>
          <w:iCs/>
          <w:color w:val="000000"/>
        </w:rPr>
        <w:br/>
      </w:r>
      <w:r w:rsidRPr="00BC1078">
        <w:rPr>
          <w:rFonts w:ascii="Arial" w:eastAsiaTheme="majorEastAsia" w:hAnsi="Arial" w:cs="Arial"/>
          <w:i/>
          <w:iCs/>
          <w:color w:val="000000"/>
        </w:rPr>
        <w:br/>
        <w:t>-Funding/Conflict of Interest information: List any source of funding or anything that could be perceived as a conflict of interest in the Acknowledgments section.</w:t>
      </w:r>
      <w:r w:rsidRPr="00BC1078">
        <w:rPr>
          <w:rFonts w:ascii="Arial" w:eastAsiaTheme="majorEastAsia" w:hAnsi="Arial" w:cs="Arial"/>
          <w:i/>
          <w:iCs/>
          <w:color w:val="000000"/>
        </w:rPr>
        <w:br/>
      </w:r>
      <w:r w:rsidRPr="00BC1078">
        <w:rPr>
          <w:rFonts w:ascii="Arial" w:eastAsiaTheme="majorEastAsia" w:hAnsi="Arial" w:cs="Arial"/>
          <w:i/>
          <w:iCs/>
          <w:color w:val="000000"/>
        </w:rPr>
        <w:br/>
        <w:t>-Acknowledgments: If you list anyone by name in the Acknowledgments section, please confirm that the person gives permission to be named.</w:t>
      </w:r>
    </w:p>
    <w:p w14:paraId="5D2D9BC7" w14:textId="77777777" w:rsidR="00223950" w:rsidRDefault="00223950"/>
    <w:p w14:paraId="39BE143C" w14:textId="77777777" w:rsidR="00223950" w:rsidRDefault="00A018EC">
      <w:pPr>
        <w:spacing w:before="240" w:after="120"/>
        <w:rPr>
          <w:rFonts w:ascii="Arial" w:eastAsia="Times New Roman" w:hAnsi="Arial" w:cs="Arial"/>
          <w:b/>
          <w:bCs/>
          <w:color w:val="000000"/>
          <w:kern w:val="0"/>
          <w:lang w:eastAsia="tr-TR"/>
          <w14:ligatures w14:val="none"/>
        </w:rPr>
      </w:pPr>
      <w:r w:rsidRPr="00100FAC">
        <w:rPr>
          <w:rFonts w:ascii="Arial" w:eastAsia="Times New Roman" w:hAnsi="Arial" w:cs="Arial"/>
          <w:b/>
          <w:bCs/>
          <w:color w:val="000000"/>
          <w:kern w:val="0"/>
          <w:lang w:eastAsia="tr-TR"/>
          <w14:ligatures w14:val="none"/>
        </w:rPr>
        <w:t>Response to the editorial formatting comments</w:t>
      </w:r>
    </w:p>
    <w:p w14:paraId="2E11051E" w14:textId="77777777" w:rsidR="00100FAC" w:rsidRPr="00100FAC" w:rsidRDefault="00100FAC">
      <w:pPr>
        <w:spacing w:before="240" w:after="120"/>
        <w:rPr>
          <w:rFonts w:ascii="Arial" w:eastAsia="Times New Roman" w:hAnsi="Arial" w:cs="Arial"/>
          <w:b/>
          <w:bCs/>
          <w:color w:val="000000"/>
          <w:kern w:val="0"/>
          <w:lang w:eastAsia="tr-TR"/>
          <w14:ligatures w14:val="none"/>
        </w:rPr>
      </w:pPr>
    </w:p>
    <w:p w14:paraId="4C1B0DB3" w14:textId="77777777" w:rsidR="00223950" w:rsidRPr="00100FAC" w:rsidRDefault="00A018EC">
      <w:pPr>
        <w:spacing w:after="120"/>
        <w:jc w:val="both"/>
        <w:rPr>
          <w:rFonts w:ascii="Arial" w:eastAsia="Times New Roman" w:hAnsi="Arial" w:cs="Arial"/>
          <w:color w:val="222222"/>
          <w:kern w:val="0"/>
          <w:shd w:val="clear" w:color="auto" w:fill="FFFFFF"/>
          <w:lang w:eastAsia="tr-TR"/>
          <w14:ligatures w14:val="none"/>
        </w:rPr>
      </w:pPr>
      <w:r w:rsidRPr="00100FAC">
        <w:rPr>
          <w:rFonts w:ascii="Arial" w:eastAsia="Times New Roman" w:hAnsi="Arial" w:cs="Arial"/>
          <w:color w:val="222222"/>
          <w:kern w:val="0"/>
          <w:shd w:val="clear" w:color="auto" w:fill="FFFFFF"/>
          <w:lang w:eastAsia="tr-TR"/>
          <w14:ligatures w14:val="none"/>
        </w:rPr>
        <w:t>We thank the editorial office for the checklist and have worked through it in order.</w:t>
      </w:r>
    </w:p>
    <w:p w14:paraId="76C2B54D" w14:textId="77777777" w:rsidR="00100FAC" w:rsidRDefault="00100FAC">
      <w:pPr>
        <w:spacing w:after="120"/>
        <w:jc w:val="both"/>
      </w:pPr>
    </w:p>
    <w:p w14:paraId="44E965F1" w14:textId="77777777" w:rsidR="00223950" w:rsidRPr="00100FAC" w:rsidRDefault="00A018EC" w:rsidP="00100FAC">
      <w:pPr>
        <w:spacing w:after="120" w:line="360" w:lineRule="auto"/>
        <w:jc w:val="both"/>
        <w:rPr>
          <w:rFonts w:ascii="Arial" w:eastAsia="Times New Roman" w:hAnsi="Arial" w:cs="Arial"/>
          <w:color w:val="222222"/>
          <w:kern w:val="0"/>
          <w:shd w:val="clear" w:color="auto" w:fill="FFFFFF"/>
          <w:lang w:eastAsia="tr-TR"/>
          <w14:ligatures w14:val="none"/>
        </w:rPr>
      </w:pPr>
      <w:r w:rsidRPr="00100FAC">
        <w:rPr>
          <w:rFonts w:ascii="Arial" w:eastAsia="Times New Roman" w:hAnsi="Arial" w:cs="Arial"/>
          <w:b/>
          <w:bCs/>
          <w:color w:val="000000"/>
          <w:kern w:val="0"/>
          <w:lang w:eastAsia="tr-TR"/>
          <w14:ligatures w14:val="none"/>
        </w:rPr>
        <w:t>Title page</w:t>
      </w:r>
      <w:r>
        <w:rPr>
          <w:b/>
          <w:bCs/>
        </w:rPr>
        <w:t>.</w:t>
      </w:r>
      <w:r>
        <w:t xml:space="preserve"> </w:t>
      </w:r>
      <w:r w:rsidRPr="00100FAC">
        <w:rPr>
          <w:rFonts w:ascii="Arial" w:eastAsia="Times New Roman" w:hAnsi="Arial" w:cs="Arial"/>
          <w:color w:val="222222"/>
          <w:kern w:val="0"/>
          <w:shd w:val="clear" w:color="auto" w:fill="FFFFFF"/>
          <w:lang w:eastAsia="tr-TR"/>
          <w14:ligatures w14:val="none"/>
        </w:rPr>
        <w:t>All author names, academic degrees and institutional affiliations are listed on the title page.</w:t>
      </w:r>
    </w:p>
    <w:p w14:paraId="48F8A731" w14:textId="28BD3A72" w:rsidR="00223950" w:rsidRPr="00100FAC" w:rsidRDefault="00A018EC" w:rsidP="00100FAC">
      <w:pPr>
        <w:spacing w:after="120" w:line="360" w:lineRule="auto"/>
        <w:jc w:val="both"/>
        <w:rPr>
          <w:rFonts w:ascii="Arial" w:eastAsia="Times New Roman" w:hAnsi="Arial" w:cs="Arial"/>
          <w:color w:val="222222"/>
          <w:kern w:val="0"/>
          <w:shd w:val="clear" w:color="auto" w:fill="FFFFFF"/>
          <w:lang w:eastAsia="tr-TR"/>
          <w14:ligatures w14:val="none"/>
        </w:rPr>
      </w:pPr>
      <w:r w:rsidRPr="00100FAC">
        <w:rPr>
          <w:rFonts w:ascii="Arial" w:eastAsia="Times New Roman" w:hAnsi="Arial" w:cs="Arial"/>
          <w:b/>
          <w:bCs/>
          <w:color w:val="000000"/>
          <w:kern w:val="0"/>
          <w:lang w:eastAsia="tr-TR"/>
          <w14:ligatures w14:val="none"/>
        </w:rPr>
        <w:t>Title.</w:t>
      </w:r>
      <w:r>
        <w:t xml:space="preserve"> </w:t>
      </w:r>
      <w:r w:rsidRPr="00100FAC">
        <w:rPr>
          <w:rFonts w:ascii="Arial" w:eastAsia="Times New Roman" w:hAnsi="Arial" w:cs="Arial"/>
          <w:color w:val="222222"/>
          <w:kern w:val="0"/>
          <w:shd w:val="clear" w:color="auto" w:fill="FFFFFF"/>
          <w:lang w:eastAsia="tr-TR"/>
          <w14:ligatures w14:val="none"/>
        </w:rPr>
        <w:t xml:space="preserve">In accordance with the </w:t>
      </w:r>
      <w:r w:rsidR="001D0806">
        <w:rPr>
          <w:rFonts w:ascii="Arial" w:eastAsia="Times New Roman" w:hAnsi="Arial" w:cs="Arial"/>
          <w:color w:val="222222"/>
          <w:kern w:val="0"/>
          <w:shd w:val="clear" w:color="auto" w:fill="FFFFFF"/>
          <w:lang w:eastAsia="tr-TR"/>
          <w14:ligatures w14:val="none"/>
        </w:rPr>
        <w:t>CARE</w:t>
      </w:r>
      <w:r w:rsidRPr="00100FAC">
        <w:rPr>
          <w:rFonts w:ascii="Arial" w:eastAsia="Times New Roman" w:hAnsi="Arial" w:cs="Arial"/>
          <w:color w:val="222222"/>
          <w:kern w:val="0"/>
          <w:shd w:val="clear" w:color="auto" w:fill="FFFFFF"/>
          <w:lang w:eastAsia="tr-TR"/>
          <w14:ligatures w14:val="none"/>
        </w:rPr>
        <w:t xml:space="preserve"> guidelines, the study design is stated in the title</w:t>
      </w:r>
      <w:r w:rsidR="007D344E">
        <w:rPr>
          <w:rFonts w:ascii="Arial" w:eastAsia="Times New Roman" w:hAnsi="Arial" w:cs="Arial"/>
          <w:color w:val="222222"/>
          <w:kern w:val="0"/>
          <w:shd w:val="clear" w:color="auto" w:fill="FFFFFF"/>
          <w:lang w:eastAsia="tr-TR"/>
          <w14:ligatures w14:val="none"/>
        </w:rPr>
        <w:t>.</w:t>
      </w:r>
    </w:p>
    <w:p w14:paraId="0632D813" w14:textId="77777777" w:rsidR="00223950" w:rsidRPr="00100FAC" w:rsidRDefault="00A018EC" w:rsidP="00100FAC">
      <w:pPr>
        <w:spacing w:after="120" w:line="360" w:lineRule="auto"/>
        <w:jc w:val="both"/>
        <w:rPr>
          <w:rFonts w:ascii="Arial" w:eastAsia="Times New Roman" w:hAnsi="Arial" w:cs="Arial"/>
          <w:color w:val="222222"/>
          <w:kern w:val="0"/>
          <w:shd w:val="clear" w:color="auto" w:fill="FFFFFF"/>
          <w:lang w:eastAsia="tr-TR"/>
          <w14:ligatures w14:val="none"/>
        </w:rPr>
      </w:pPr>
      <w:r w:rsidRPr="00100FAC">
        <w:rPr>
          <w:rFonts w:ascii="Arial" w:eastAsia="Times New Roman" w:hAnsi="Arial" w:cs="Arial"/>
          <w:b/>
          <w:bCs/>
          <w:color w:val="000000"/>
          <w:kern w:val="0"/>
          <w:lang w:eastAsia="tr-TR"/>
          <w14:ligatures w14:val="none"/>
        </w:rPr>
        <w:t>Abstract.</w:t>
      </w:r>
      <w:r>
        <w:t xml:space="preserve"> </w:t>
      </w:r>
      <w:r w:rsidRPr="00100FAC">
        <w:rPr>
          <w:rFonts w:ascii="Arial" w:eastAsia="Times New Roman" w:hAnsi="Arial" w:cs="Arial"/>
          <w:color w:val="222222"/>
          <w:kern w:val="0"/>
          <w:shd w:val="clear" w:color="auto" w:fill="FFFFFF"/>
          <w:lang w:eastAsia="tr-TR"/>
          <w14:ligatures w14:val="none"/>
        </w:rPr>
        <w:t>The abstract is structured under the headings Objective, Design, Setting, Participants, Measurements and Main Results, and Conclusions.</w:t>
      </w:r>
    </w:p>
    <w:p w14:paraId="6797F923" w14:textId="77777777" w:rsidR="00223950" w:rsidRPr="00100FAC" w:rsidRDefault="00A018EC" w:rsidP="00100FAC">
      <w:pPr>
        <w:spacing w:after="120" w:line="360" w:lineRule="auto"/>
        <w:jc w:val="both"/>
        <w:rPr>
          <w:rFonts w:ascii="Arial" w:eastAsia="Times New Roman" w:hAnsi="Arial" w:cs="Arial"/>
          <w:color w:val="222222"/>
          <w:kern w:val="0"/>
          <w:shd w:val="clear" w:color="auto" w:fill="FFFFFF"/>
          <w:lang w:eastAsia="tr-TR"/>
          <w14:ligatures w14:val="none"/>
        </w:rPr>
      </w:pPr>
      <w:r w:rsidRPr="00100FAC">
        <w:rPr>
          <w:rFonts w:ascii="Arial" w:eastAsia="Times New Roman" w:hAnsi="Arial" w:cs="Arial"/>
          <w:b/>
          <w:bCs/>
          <w:color w:val="000000"/>
          <w:kern w:val="0"/>
          <w:lang w:eastAsia="tr-TR"/>
          <w14:ligatures w14:val="none"/>
        </w:rPr>
        <w:t>List of abbreviations</w:t>
      </w:r>
      <w:r>
        <w:rPr>
          <w:b/>
          <w:bCs/>
        </w:rPr>
        <w:t>.</w:t>
      </w:r>
      <w:r>
        <w:t xml:space="preserve"> </w:t>
      </w:r>
      <w:r w:rsidRPr="00100FAC">
        <w:rPr>
          <w:rFonts w:ascii="Arial" w:eastAsia="Times New Roman" w:hAnsi="Arial" w:cs="Arial"/>
          <w:color w:val="222222"/>
          <w:kern w:val="0"/>
          <w:shd w:val="clear" w:color="auto" w:fill="FFFFFF"/>
          <w:lang w:eastAsia="tr-TR"/>
          <w14:ligatures w14:val="none"/>
        </w:rPr>
        <w:t>A list of abbreviations follows the title page. Abbreviations are spelled out at first use in the text and are defined at the foot of each table.</w:t>
      </w:r>
    </w:p>
    <w:p w14:paraId="4C3DA24F" w14:textId="77777777" w:rsidR="00223950" w:rsidRPr="00100FAC" w:rsidRDefault="00A018EC" w:rsidP="00100FAC">
      <w:pPr>
        <w:spacing w:after="120" w:line="360" w:lineRule="auto"/>
        <w:jc w:val="both"/>
        <w:rPr>
          <w:rFonts w:ascii="Arial" w:eastAsia="Times New Roman" w:hAnsi="Arial" w:cs="Arial"/>
          <w:color w:val="222222"/>
          <w:kern w:val="0"/>
          <w:shd w:val="clear" w:color="auto" w:fill="FFFFFF"/>
          <w:lang w:eastAsia="tr-TR"/>
          <w14:ligatures w14:val="none"/>
        </w:rPr>
      </w:pPr>
      <w:r w:rsidRPr="00100FAC">
        <w:rPr>
          <w:rFonts w:ascii="Arial" w:eastAsia="Times New Roman" w:hAnsi="Arial" w:cs="Arial"/>
          <w:b/>
          <w:bCs/>
          <w:color w:val="000000"/>
          <w:kern w:val="0"/>
          <w:lang w:eastAsia="tr-TR"/>
          <w14:ligatures w14:val="none"/>
        </w:rPr>
        <w:t>Ethical review</w:t>
      </w:r>
      <w:r>
        <w:rPr>
          <w:b/>
          <w:bCs/>
        </w:rPr>
        <w:t>.</w:t>
      </w:r>
      <w:r>
        <w:t xml:space="preserve"> </w:t>
      </w:r>
      <w:r w:rsidRPr="00100FAC">
        <w:rPr>
          <w:rFonts w:ascii="Arial" w:eastAsia="Times New Roman" w:hAnsi="Arial" w:cs="Arial"/>
          <w:color w:val="222222"/>
          <w:kern w:val="0"/>
          <w:shd w:val="clear" w:color="auto" w:fill="FFFFFF"/>
          <w:lang w:eastAsia="tr-TR"/>
          <w14:ligatures w14:val="none"/>
        </w:rPr>
        <w:t>The Methods state that the study was approved by the Institutional Review Board of Hacettepe University (SBA 2025/17-25, 09.09.2025) and that written informed consent was obtained from patients or their legal guardians.</w:t>
      </w:r>
    </w:p>
    <w:p w14:paraId="73888E6F" w14:textId="77777777" w:rsidR="00223950" w:rsidRPr="00100FAC" w:rsidRDefault="00A018EC" w:rsidP="00100FAC">
      <w:pPr>
        <w:spacing w:after="120" w:line="360" w:lineRule="auto"/>
        <w:jc w:val="both"/>
        <w:rPr>
          <w:rFonts w:ascii="Arial" w:eastAsia="Times New Roman" w:hAnsi="Arial" w:cs="Arial"/>
          <w:color w:val="222222"/>
          <w:kern w:val="0"/>
          <w:shd w:val="clear" w:color="auto" w:fill="FFFFFF"/>
          <w:lang w:eastAsia="tr-TR"/>
          <w14:ligatures w14:val="none"/>
        </w:rPr>
      </w:pPr>
      <w:r w:rsidRPr="00100FAC">
        <w:rPr>
          <w:rFonts w:ascii="Arial" w:eastAsia="Times New Roman" w:hAnsi="Arial" w:cs="Arial"/>
          <w:b/>
          <w:bCs/>
          <w:color w:val="000000"/>
          <w:kern w:val="0"/>
          <w:lang w:eastAsia="tr-TR"/>
          <w14:ligatures w14:val="none"/>
        </w:rPr>
        <w:lastRenderedPageBreak/>
        <w:t>Funding and conflicts of interest</w:t>
      </w:r>
      <w:r>
        <w:rPr>
          <w:b/>
          <w:bCs/>
        </w:rPr>
        <w:t>.</w:t>
      </w:r>
      <w:r>
        <w:t xml:space="preserve"> </w:t>
      </w:r>
      <w:r w:rsidRPr="00100FAC">
        <w:rPr>
          <w:rFonts w:ascii="Arial" w:eastAsia="Times New Roman" w:hAnsi="Arial" w:cs="Arial"/>
          <w:color w:val="222222"/>
          <w:kern w:val="0"/>
          <w:shd w:val="clear" w:color="auto" w:fill="FFFFFF"/>
          <w:lang w:eastAsia="tr-TR"/>
          <w14:ligatures w14:val="none"/>
        </w:rPr>
        <w:t>The declarations state that the study received no specific grant from any funding agency and that the authors have no conflicts of interest to declare.</w:t>
      </w:r>
    </w:p>
    <w:p w14:paraId="58CD1B14" w14:textId="77777777" w:rsidR="00223950" w:rsidRPr="00100FAC" w:rsidRDefault="00A018EC" w:rsidP="00100FAC">
      <w:pPr>
        <w:spacing w:after="120" w:line="360" w:lineRule="auto"/>
        <w:jc w:val="both"/>
        <w:rPr>
          <w:rFonts w:ascii="Arial" w:eastAsia="Times New Roman" w:hAnsi="Arial" w:cs="Arial"/>
          <w:color w:val="222222"/>
          <w:kern w:val="0"/>
          <w:shd w:val="clear" w:color="auto" w:fill="FFFFFF"/>
          <w:lang w:eastAsia="tr-TR"/>
          <w14:ligatures w14:val="none"/>
        </w:rPr>
      </w:pPr>
      <w:r w:rsidRPr="00100FAC">
        <w:rPr>
          <w:rFonts w:ascii="Arial" w:eastAsia="Times New Roman" w:hAnsi="Arial" w:cs="Arial"/>
          <w:b/>
          <w:bCs/>
          <w:color w:val="000000"/>
          <w:kern w:val="0"/>
          <w:lang w:eastAsia="tr-TR"/>
          <w14:ligatures w14:val="none"/>
        </w:rPr>
        <w:t xml:space="preserve">Acknowledgments. </w:t>
      </w:r>
      <w:r w:rsidRPr="00100FAC">
        <w:rPr>
          <w:rFonts w:ascii="Arial" w:eastAsia="Times New Roman" w:hAnsi="Arial" w:cs="Arial"/>
          <w:color w:val="222222"/>
          <w:kern w:val="0"/>
          <w:shd w:val="clear" w:color="auto" w:fill="FFFFFF"/>
          <w:lang w:eastAsia="tr-TR"/>
          <w14:ligatures w14:val="none"/>
        </w:rPr>
        <w:t>No individuals are named in the Acknowledgments, so no permissions were required.</w:t>
      </w:r>
    </w:p>
    <w:p w14:paraId="4F94B78A" w14:textId="77777777" w:rsidR="00223950" w:rsidRDefault="00223950" w:rsidP="00100FAC">
      <w:pPr>
        <w:spacing w:line="360" w:lineRule="auto"/>
      </w:pPr>
    </w:p>
    <w:p w14:paraId="17520AD8" w14:textId="77777777" w:rsidR="00223950" w:rsidRPr="00100FAC" w:rsidRDefault="00A018EC" w:rsidP="00100FAC">
      <w:pPr>
        <w:spacing w:after="120" w:line="360" w:lineRule="auto"/>
        <w:jc w:val="both"/>
        <w:rPr>
          <w:rFonts w:ascii="Arial" w:eastAsia="Times New Roman" w:hAnsi="Arial" w:cs="Arial"/>
          <w:color w:val="222222"/>
          <w:kern w:val="0"/>
          <w:shd w:val="clear" w:color="auto" w:fill="FFFFFF"/>
          <w:lang w:eastAsia="tr-TR"/>
          <w14:ligatures w14:val="none"/>
        </w:rPr>
      </w:pPr>
      <w:r w:rsidRPr="00100FAC">
        <w:rPr>
          <w:rFonts w:ascii="Arial" w:eastAsia="Times New Roman" w:hAnsi="Arial" w:cs="Arial"/>
          <w:color w:val="222222"/>
          <w:kern w:val="0"/>
          <w:shd w:val="clear" w:color="auto" w:fill="FFFFFF"/>
          <w:lang w:eastAsia="tr-TR"/>
          <w14:ligatures w14:val="none"/>
        </w:rPr>
        <w:t>We hope that the revised manuscript now meets the standards of Medicine and we look forward to your decision.</w:t>
      </w:r>
    </w:p>
    <w:p w14:paraId="4176AE8D" w14:textId="77777777" w:rsidR="00223950" w:rsidRDefault="00223950"/>
    <w:p w14:paraId="151340BB" w14:textId="774FF091" w:rsidR="00223950" w:rsidRDefault="00223950">
      <w:pPr>
        <w:spacing w:after="120"/>
        <w:jc w:val="both"/>
      </w:pPr>
    </w:p>
    <w:sectPr w:rsidR="00223950" w:rsidSect="00F16F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A74"/>
    <w:multiLevelType w:val="multilevel"/>
    <w:tmpl w:val="AC70F8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7D267C3"/>
    <w:multiLevelType w:val="multilevel"/>
    <w:tmpl w:val="06D21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956D5"/>
    <w:multiLevelType w:val="multilevel"/>
    <w:tmpl w:val="093A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572A8"/>
    <w:multiLevelType w:val="multilevel"/>
    <w:tmpl w:val="E2CA08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7D8C2B90"/>
    <w:multiLevelType w:val="multilevel"/>
    <w:tmpl w:val="B910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760993">
    <w:abstractNumId w:val="3"/>
  </w:num>
  <w:num w:numId="2" w16cid:durableId="438139030">
    <w:abstractNumId w:val="0"/>
  </w:num>
  <w:num w:numId="3" w16cid:durableId="1407652782">
    <w:abstractNumId w:val="4"/>
  </w:num>
  <w:num w:numId="4" w16cid:durableId="272178291">
    <w:abstractNumId w:val="1"/>
  </w:num>
  <w:num w:numId="5" w16cid:durableId="1728139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4C"/>
    <w:rsid w:val="000C478E"/>
    <w:rsid w:val="000C7BA2"/>
    <w:rsid w:val="00100FAC"/>
    <w:rsid w:val="001065F9"/>
    <w:rsid w:val="001547EF"/>
    <w:rsid w:val="001B610C"/>
    <w:rsid w:val="001D0806"/>
    <w:rsid w:val="00223950"/>
    <w:rsid w:val="00250E2F"/>
    <w:rsid w:val="00267F58"/>
    <w:rsid w:val="00274868"/>
    <w:rsid w:val="0037338C"/>
    <w:rsid w:val="003F2E58"/>
    <w:rsid w:val="004002E7"/>
    <w:rsid w:val="004128BB"/>
    <w:rsid w:val="004726A6"/>
    <w:rsid w:val="004B5882"/>
    <w:rsid w:val="005B18EA"/>
    <w:rsid w:val="00604407"/>
    <w:rsid w:val="006938A2"/>
    <w:rsid w:val="00710F5A"/>
    <w:rsid w:val="007A6335"/>
    <w:rsid w:val="007D344E"/>
    <w:rsid w:val="0080782C"/>
    <w:rsid w:val="00837C3B"/>
    <w:rsid w:val="00880370"/>
    <w:rsid w:val="0088517C"/>
    <w:rsid w:val="008A6E49"/>
    <w:rsid w:val="008B3B19"/>
    <w:rsid w:val="00914DAD"/>
    <w:rsid w:val="00992F02"/>
    <w:rsid w:val="009A6916"/>
    <w:rsid w:val="009B5120"/>
    <w:rsid w:val="009B6AD2"/>
    <w:rsid w:val="009C3650"/>
    <w:rsid w:val="00A018EC"/>
    <w:rsid w:val="00A4174A"/>
    <w:rsid w:val="00A87414"/>
    <w:rsid w:val="00AF5979"/>
    <w:rsid w:val="00AF7DE5"/>
    <w:rsid w:val="00BC1078"/>
    <w:rsid w:val="00C142A6"/>
    <w:rsid w:val="00C4777B"/>
    <w:rsid w:val="00C854B6"/>
    <w:rsid w:val="00CC0A2D"/>
    <w:rsid w:val="00CC5C3C"/>
    <w:rsid w:val="00CD3DD4"/>
    <w:rsid w:val="00CE2077"/>
    <w:rsid w:val="00D20E8E"/>
    <w:rsid w:val="00D238D5"/>
    <w:rsid w:val="00DC1931"/>
    <w:rsid w:val="00DD77FF"/>
    <w:rsid w:val="00E1308E"/>
    <w:rsid w:val="00E3374C"/>
    <w:rsid w:val="00EF5486"/>
    <w:rsid w:val="00F16F02"/>
    <w:rsid w:val="00F3280A"/>
    <w:rsid w:val="00FD54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7908"/>
  <w15:chartTrackingRefBased/>
  <w15:docId w15:val="{9E444D14-FDB6-D44D-8F5A-4A6D7F28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F02"/>
  </w:style>
  <w:style w:type="paragraph" w:styleId="Heading1">
    <w:name w:val="heading 1"/>
    <w:basedOn w:val="Normal"/>
    <w:next w:val="Normal"/>
    <w:link w:val="Heading1Char"/>
    <w:uiPriority w:val="9"/>
    <w:qFormat/>
    <w:rsid w:val="00E337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7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7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7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7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7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7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7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7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7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7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7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7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7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7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7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7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74C"/>
    <w:rPr>
      <w:rFonts w:eastAsiaTheme="majorEastAsia" w:cstheme="majorBidi"/>
      <w:color w:val="272727" w:themeColor="text1" w:themeTint="D8"/>
    </w:rPr>
  </w:style>
  <w:style w:type="paragraph" w:styleId="Title">
    <w:name w:val="Title"/>
    <w:basedOn w:val="Normal"/>
    <w:next w:val="Normal"/>
    <w:link w:val="TitleChar"/>
    <w:uiPriority w:val="10"/>
    <w:qFormat/>
    <w:rsid w:val="00E337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7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7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7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74C"/>
    <w:pPr>
      <w:spacing w:before="160"/>
      <w:jc w:val="center"/>
    </w:pPr>
    <w:rPr>
      <w:i/>
      <w:iCs/>
      <w:color w:val="404040" w:themeColor="text1" w:themeTint="BF"/>
    </w:rPr>
  </w:style>
  <w:style w:type="character" w:customStyle="1" w:styleId="QuoteChar">
    <w:name w:val="Quote Char"/>
    <w:basedOn w:val="DefaultParagraphFont"/>
    <w:link w:val="Quote"/>
    <w:uiPriority w:val="29"/>
    <w:rsid w:val="00E3374C"/>
    <w:rPr>
      <w:i/>
      <w:iCs/>
      <w:color w:val="404040" w:themeColor="text1" w:themeTint="BF"/>
    </w:rPr>
  </w:style>
  <w:style w:type="paragraph" w:styleId="ListParagraph">
    <w:name w:val="List Paragraph"/>
    <w:basedOn w:val="Normal"/>
    <w:uiPriority w:val="34"/>
    <w:qFormat/>
    <w:rsid w:val="00E3374C"/>
    <w:pPr>
      <w:ind w:left="720"/>
      <w:contextualSpacing/>
    </w:pPr>
  </w:style>
  <w:style w:type="character" w:styleId="IntenseEmphasis">
    <w:name w:val="Intense Emphasis"/>
    <w:basedOn w:val="DefaultParagraphFont"/>
    <w:uiPriority w:val="21"/>
    <w:qFormat/>
    <w:rsid w:val="00E3374C"/>
    <w:rPr>
      <w:i/>
      <w:iCs/>
      <w:color w:val="0F4761" w:themeColor="accent1" w:themeShade="BF"/>
    </w:rPr>
  </w:style>
  <w:style w:type="paragraph" w:styleId="IntenseQuote">
    <w:name w:val="Intense Quote"/>
    <w:basedOn w:val="Normal"/>
    <w:next w:val="Normal"/>
    <w:link w:val="IntenseQuoteChar"/>
    <w:uiPriority w:val="30"/>
    <w:qFormat/>
    <w:rsid w:val="00E337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74C"/>
    <w:rPr>
      <w:i/>
      <w:iCs/>
      <w:color w:val="0F4761" w:themeColor="accent1" w:themeShade="BF"/>
    </w:rPr>
  </w:style>
  <w:style w:type="character" w:styleId="IntenseReference">
    <w:name w:val="Intense Reference"/>
    <w:basedOn w:val="DefaultParagraphFont"/>
    <w:uiPriority w:val="32"/>
    <w:qFormat/>
    <w:rsid w:val="00E3374C"/>
    <w:rPr>
      <w:b/>
      <w:bCs/>
      <w:smallCaps/>
      <w:color w:val="0F4761" w:themeColor="accent1" w:themeShade="BF"/>
      <w:spacing w:val="5"/>
    </w:rPr>
  </w:style>
  <w:style w:type="paragraph" w:styleId="NormalWeb">
    <w:name w:val="Normal (Web)"/>
    <w:basedOn w:val="Normal"/>
    <w:uiPriority w:val="99"/>
    <w:unhideWhenUsed/>
    <w:rsid w:val="00F16F02"/>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DefaultParagraphFont"/>
    <w:rsid w:val="00F16F02"/>
  </w:style>
  <w:style w:type="character" w:customStyle="1" w:styleId="citation-145">
    <w:name w:val="citation-145"/>
    <w:basedOn w:val="DefaultParagraphFont"/>
    <w:rsid w:val="00F16F02"/>
  </w:style>
  <w:style w:type="character" w:customStyle="1" w:styleId="citation-142">
    <w:name w:val="citation-142"/>
    <w:basedOn w:val="DefaultParagraphFont"/>
    <w:rsid w:val="00F16F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8788">
      <w:bodyDiv w:val="1"/>
      <w:marLeft w:val="0"/>
      <w:marRight w:val="0"/>
      <w:marTop w:val="0"/>
      <w:marBottom w:val="0"/>
      <w:divBdr>
        <w:top w:val="none" w:sz="0" w:space="0" w:color="auto"/>
        <w:left w:val="none" w:sz="0" w:space="0" w:color="auto"/>
        <w:bottom w:val="none" w:sz="0" w:space="0" w:color="auto"/>
        <w:right w:val="none" w:sz="0" w:space="0" w:color="auto"/>
      </w:divBdr>
      <w:divsChild>
        <w:div w:id="1891846052">
          <w:marLeft w:val="0"/>
          <w:marRight w:val="0"/>
          <w:marTop w:val="0"/>
          <w:marBottom w:val="0"/>
          <w:divBdr>
            <w:top w:val="none" w:sz="0" w:space="0" w:color="auto"/>
            <w:left w:val="none" w:sz="0" w:space="0" w:color="auto"/>
            <w:bottom w:val="none" w:sz="0" w:space="0" w:color="auto"/>
            <w:right w:val="none" w:sz="0" w:space="0" w:color="auto"/>
          </w:divBdr>
          <w:divsChild>
            <w:div w:id="8834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6493">
      <w:bodyDiv w:val="1"/>
      <w:marLeft w:val="0"/>
      <w:marRight w:val="0"/>
      <w:marTop w:val="0"/>
      <w:marBottom w:val="0"/>
      <w:divBdr>
        <w:top w:val="none" w:sz="0" w:space="0" w:color="auto"/>
        <w:left w:val="none" w:sz="0" w:space="0" w:color="auto"/>
        <w:bottom w:val="none" w:sz="0" w:space="0" w:color="auto"/>
        <w:right w:val="none" w:sz="0" w:space="0" w:color="auto"/>
      </w:divBdr>
    </w:div>
    <w:div w:id="232666536">
      <w:bodyDiv w:val="1"/>
      <w:marLeft w:val="0"/>
      <w:marRight w:val="0"/>
      <w:marTop w:val="0"/>
      <w:marBottom w:val="0"/>
      <w:divBdr>
        <w:top w:val="none" w:sz="0" w:space="0" w:color="auto"/>
        <w:left w:val="none" w:sz="0" w:space="0" w:color="auto"/>
        <w:bottom w:val="none" w:sz="0" w:space="0" w:color="auto"/>
        <w:right w:val="none" w:sz="0" w:space="0" w:color="auto"/>
      </w:divBdr>
    </w:div>
    <w:div w:id="521550747">
      <w:bodyDiv w:val="1"/>
      <w:marLeft w:val="0"/>
      <w:marRight w:val="0"/>
      <w:marTop w:val="0"/>
      <w:marBottom w:val="0"/>
      <w:divBdr>
        <w:top w:val="none" w:sz="0" w:space="0" w:color="auto"/>
        <w:left w:val="none" w:sz="0" w:space="0" w:color="auto"/>
        <w:bottom w:val="none" w:sz="0" w:space="0" w:color="auto"/>
        <w:right w:val="none" w:sz="0" w:space="0" w:color="auto"/>
      </w:divBdr>
    </w:div>
    <w:div w:id="1555895692">
      <w:bodyDiv w:val="1"/>
      <w:marLeft w:val="0"/>
      <w:marRight w:val="0"/>
      <w:marTop w:val="0"/>
      <w:marBottom w:val="0"/>
      <w:divBdr>
        <w:top w:val="none" w:sz="0" w:space="0" w:color="auto"/>
        <w:left w:val="none" w:sz="0" w:space="0" w:color="auto"/>
        <w:bottom w:val="none" w:sz="0" w:space="0" w:color="auto"/>
        <w:right w:val="none" w:sz="0" w:space="0" w:color="auto"/>
      </w:divBdr>
    </w:div>
    <w:div w:id="1585869894">
      <w:bodyDiv w:val="1"/>
      <w:marLeft w:val="0"/>
      <w:marRight w:val="0"/>
      <w:marTop w:val="0"/>
      <w:marBottom w:val="0"/>
      <w:divBdr>
        <w:top w:val="none" w:sz="0" w:space="0" w:color="auto"/>
        <w:left w:val="none" w:sz="0" w:space="0" w:color="auto"/>
        <w:bottom w:val="none" w:sz="0" w:space="0" w:color="auto"/>
        <w:right w:val="none" w:sz="0" w:space="0" w:color="auto"/>
      </w:divBdr>
      <w:divsChild>
        <w:div w:id="1879972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396056">
      <w:bodyDiv w:val="1"/>
      <w:marLeft w:val="0"/>
      <w:marRight w:val="0"/>
      <w:marTop w:val="0"/>
      <w:marBottom w:val="0"/>
      <w:divBdr>
        <w:top w:val="none" w:sz="0" w:space="0" w:color="auto"/>
        <w:left w:val="none" w:sz="0" w:space="0" w:color="auto"/>
        <w:bottom w:val="none" w:sz="0" w:space="0" w:color="auto"/>
        <w:right w:val="none" w:sz="0" w:space="0" w:color="auto"/>
      </w:divBdr>
      <w:divsChild>
        <w:div w:id="209340437">
          <w:marLeft w:val="0"/>
          <w:marRight w:val="0"/>
          <w:marTop w:val="0"/>
          <w:marBottom w:val="0"/>
          <w:divBdr>
            <w:top w:val="none" w:sz="0" w:space="0" w:color="auto"/>
            <w:left w:val="none" w:sz="0" w:space="0" w:color="auto"/>
            <w:bottom w:val="none" w:sz="0" w:space="0" w:color="auto"/>
            <w:right w:val="none" w:sz="0" w:space="0" w:color="auto"/>
          </w:divBdr>
          <w:divsChild>
            <w:div w:id="8922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159734">
      <w:bodyDiv w:val="1"/>
      <w:marLeft w:val="0"/>
      <w:marRight w:val="0"/>
      <w:marTop w:val="0"/>
      <w:marBottom w:val="0"/>
      <w:divBdr>
        <w:top w:val="none" w:sz="0" w:space="0" w:color="auto"/>
        <w:left w:val="none" w:sz="0" w:space="0" w:color="auto"/>
        <w:bottom w:val="none" w:sz="0" w:space="0" w:color="auto"/>
        <w:right w:val="none" w:sz="0" w:space="0" w:color="auto"/>
      </w:divBdr>
      <w:divsChild>
        <w:div w:id="1809739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5ebc815b-930c-4830-8e1c-34e798fd7c91</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XprZDVueDExIn1dfSx7Im4iOiJMQUJFTElORyIsInZhbHMiOlt7InZhbHVlIjoiTGFiZWxpbmcyIn1dfV19</TitusMetadata>
</titus>
</file>

<file path=customXml/itemProps1.xml><?xml version="1.0" encoding="utf-8"?>
<ds:datastoreItem xmlns:ds="http://schemas.openxmlformats.org/officeDocument/2006/customXml" ds:itemID="{AC0B3230-EF1A-40D1-A3F7-1F24C72CD3F6}">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2256</Words>
  <Characters>12865</Characters>
  <Application>Microsoft Office Word</Application>
  <DocSecurity>0</DocSecurity>
  <Lines>107</Lines>
  <Paragraphs>30</Paragraphs>
  <ScaleCrop>false</ScaleCrop>
  <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Pınar ÖZDEMiR YAŞAR</cp:lastModifiedBy>
  <cp:revision>17</cp:revision>
  <dcterms:created xsi:type="dcterms:W3CDTF">2026-08-28T06:22:00Z</dcterms:created>
  <dcterms:modified xsi:type="dcterms:W3CDTF">2026-08-31T19:13:00Z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5ebc815b-930c-4830-8e1c-34e798fd7c91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Azkd5nx11</vt:lpwstr>
  </property>
  <property fmtid="{D5CDD505-2E9C-101B-9397-08002B2CF9AE}" pid="7" name="LABELING">
    <vt:lpwstr>Labeling2</vt:lpwstr>
  </property>
</Properties>
</file>