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rFonts w:eastAsia="Arial" w:cs="Arial"/>
          <w:b/>
          <w:bCs/>
          <w:color w:val="2D2D2D"/>
          <w:sz w:val="32"/>
          <w:szCs w:val="32"/>
        </w:rPr>
        <w:t>Sistemas Operativos II</w:t>
      </w:r>
    </w:p>
    <w:p>
      <w:pPr>
        <w:pStyle w:val="Normal"/>
        <w:spacing w:before="0" w:after="40"/>
        <w:jc w:val="center"/>
        <w:rPr/>
      </w:pPr>
      <w:r>
        <w:rPr>
          <w:rFonts w:eastAsia="Arial" w:cs="Arial"/>
          <w:color w:val="6B2D5B"/>
          <w:sz w:val="22"/>
          <w:szCs w:val="22"/>
        </w:rPr>
        <w:t>Práctica 4 – Productor-Consumidor con paso de mensajes</w:t>
      </w:r>
    </w:p>
    <w:p>
      <w:pPr>
        <w:pStyle w:val="Normal"/>
        <w:pBdr>
          <w:bottom w:val="single" w:sz="4" w:space="8" w:color="6B2D5B"/>
        </w:pBdr>
        <w:spacing w:before="0" w:after="200"/>
        <w:jc w:val="center"/>
        <w:rPr/>
      </w:pPr>
      <w:r>
        <w:rPr>
          <w:rFonts w:eastAsia="Arial" w:cs="Arial"/>
          <w:color w:val="666666"/>
          <w:sz w:val="20"/>
          <w:szCs w:val="20"/>
        </w:rPr>
        <w:t>Grado en Ingeniería Informática – USC – Curso 2025-2026</w:t>
      </w:r>
    </w:p>
    <w:p>
      <w:pPr>
        <w:pStyle w:val="Normal"/>
        <w:pBdr>
          <w:bottom w:val="single" w:sz="4" w:space="8" w:color="6B2D5B"/>
        </w:pBdr>
        <w:spacing w:before="0" w:after="200"/>
        <w:jc w:val="center"/>
        <w:rPr/>
      </w:pPr>
      <w:r>
        <w:rPr>
          <w:rFonts w:eastAsia="Arial" w:cs="Arial"/>
          <w:color w:val="666666"/>
          <w:sz w:val="20"/>
          <w:szCs w:val="20"/>
        </w:rPr>
        <w:t>Yago Regueira y Xian Shanti</w:t>
      </w:r>
    </w:p>
    <w:p>
      <w:pPr>
        <w:pStyle w:val="Heading1"/>
        <w:rPr/>
      </w:pPr>
      <w:r>
        <w:rPr/>
        <w:t>1. Introducción</w:t>
      </w:r>
    </w:p>
    <w:p>
      <w:pPr>
        <w:pStyle w:val="Normal"/>
        <w:spacing w:lineRule="exact" w:line="264" w:before="0" w:after="100"/>
        <w:rPr/>
      </w:pPr>
      <w:r>
        <w:rPr>
          <w:rFonts w:eastAsia="Arial" w:cs="Arial"/>
          <w:sz w:val="21"/>
          <w:szCs w:val="21"/>
        </w:rPr>
        <w:t>El objetivo de este ejercicio es implementar el problema del productor-consumidor utilizando paso de mensajes POS</w:t>
      </w:r>
      <w:r>
        <w:rPr>
          <w:rFonts w:eastAsia="Arial" w:cs="Arial"/>
          <w:sz w:val="21"/>
          <w:szCs w:val="21"/>
        </w:rPr>
        <w:t>IX</w:t>
      </w:r>
      <w:r>
        <w:rPr>
          <w:rFonts w:eastAsia="Arial" w:cs="Arial"/>
          <w:sz w:val="21"/>
          <w:szCs w:val="21"/>
        </w:rPr>
        <w:t xml:space="preserve"> entre dos procesos independientes. El productor (prod.c) lee caracteres de un fichero de texto y los envía al consumidor (cons.c), que los almacena en un fichero de salida. Ambos procesos se comunican exclusivamente a través de dos colas de mensajes, sin memoria compartida ni semáforos.</w:t>
      </w:r>
    </w:p>
    <w:p>
      <w:pPr>
        <w:pStyle w:val="Heading1"/>
        <w:rPr/>
      </w:pPr>
      <w:r>
        <w:rPr/>
        <w:t>2. Compilación y ejecución</w:t>
      </w:r>
    </w:p>
    <w:p>
      <w:pPr>
        <w:pStyle w:val="Normal"/>
        <w:spacing w:lineRule="exact" w:line="264" w:before="0" w:after="100"/>
        <w:rPr/>
      </w:pPr>
      <w:r>
        <w:rPr>
          <w:rFonts w:eastAsia="Arial" w:cs="Arial"/>
          <w:sz w:val="21"/>
          <w:szCs w:val="21"/>
        </w:rPr>
        <w:t>Ambos programas se compilan con la librería de extensiones de tiempo real (</w:t>
      </w:r>
      <w:r>
        <w:rPr>
          <w:rFonts w:eastAsia="Arial" w:cs="Arial" w:ascii="Consolas" w:hAnsi="Consolas"/>
          <w:sz w:val="18"/>
          <w:szCs w:val="18"/>
        </w:rPr>
        <w:t>-lrt</w:t>
      </w:r>
      <w:r>
        <w:rPr>
          <w:rFonts w:eastAsia="Arial" w:cs="Arial"/>
          <w:sz w:val="21"/>
          <w:szCs w:val="21"/>
        </w:rPr>
        <w:t xml:space="preserve">), necesaria para las funciones </w:t>
      </w:r>
      <w:r>
        <w:rPr>
          <w:rFonts w:eastAsia="Arial" w:cs="Arial" w:ascii="Consolas" w:hAnsi="Consolas"/>
          <w:sz w:val="18"/>
          <w:szCs w:val="18"/>
        </w:rPr>
        <w:t>mq_open</w:t>
      </w:r>
      <w:r>
        <w:rPr>
          <w:rFonts w:eastAsia="Arial" w:cs="Arial"/>
          <w:sz w:val="21"/>
          <w:szCs w:val="21"/>
        </w:rPr>
        <w:t xml:space="preserve">, </w:t>
      </w:r>
      <w:r>
        <w:rPr>
          <w:rFonts w:eastAsia="Arial" w:cs="Arial" w:ascii="Consolas" w:hAnsi="Consolas"/>
          <w:sz w:val="18"/>
          <w:szCs w:val="18"/>
        </w:rPr>
        <w:t>mq_send</w:t>
      </w:r>
      <w:r>
        <w:rPr>
          <w:rFonts w:eastAsia="Arial" w:cs="Arial"/>
          <w:sz w:val="21"/>
          <w:szCs w:val="21"/>
        </w:rPr>
        <w:t xml:space="preserve">, </w:t>
      </w:r>
      <w:r>
        <w:rPr>
          <w:rFonts w:eastAsia="Arial" w:cs="Arial" w:ascii="Consolas" w:hAnsi="Consolas"/>
          <w:sz w:val="18"/>
          <w:szCs w:val="18"/>
        </w:rPr>
        <w:t>mq_receive</w:t>
      </w:r>
      <w:r>
        <w:rPr>
          <w:rFonts w:eastAsia="Arial" w:cs="Arial"/>
          <w:sz w:val="21"/>
          <w:szCs w:val="21"/>
        </w:rPr>
        <w:t xml:space="preserve">, </w:t>
      </w:r>
      <w:r>
        <w:rPr>
          <w:rFonts w:eastAsia="Arial" w:cs="Arial" w:ascii="Consolas" w:hAnsi="Consolas"/>
          <w:sz w:val="18"/>
          <w:szCs w:val="18"/>
        </w:rPr>
        <w:t xml:space="preserve">mq_close </w:t>
      </w:r>
      <w:r>
        <w:rPr>
          <w:rFonts w:eastAsia="Arial" w:cs="Arial"/>
          <w:sz w:val="21"/>
          <w:szCs w:val="21"/>
        </w:rPr>
        <w:t xml:space="preserve">y </w:t>
      </w:r>
      <w:r>
        <w:rPr>
          <w:rFonts w:eastAsia="Arial" w:cs="Arial" w:ascii="Consolas" w:hAnsi="Consolas"/>
          <w:sz w:val="18"/>
          <w:szCs w:val="18"/>
        </w:rPr>
        <w:t>mq_unlink</w:t>
      </w:r>
      <w:r>
        <w:rPr>
          <w:rFonts w:eastAsia="Arial" w:cs="Arial"/>
          <w:sz w:val="21"/>
          <w:szCs w:val="21"/>
        </w:rPr>
        <w:t>:</w:t>
      </w:r>
    </w:p>
    <w:p>
      <w:pPr>
        <w:pStyle w:val="Normal"/>
        <w:spacing w:lineRule="exact" w:line="240" w:before="0" w:after="60"/>
        <w:rPr/>
      </w:pPr>
      <w:r>
        <w:rPr>
          <w:rFonts w:eastAsia="Consolas" w:cs="Consolas" w:ascii="Consolas" w:hAnsi="Consolas"/>
          <w:sz w:val="18"/>
          <w:szCs w:val="18"/>
        </w:rPr>
        <w:t>gcc -o prod prod.c -lrt</w:t>
      </w:r>
    </w:p>
    <w:p>
      <w:pPr>
        <w:pStyle w:val="Normal"/>
        <w:spacing w:lineRule="exact" w:line="240" w:before="0" w:after="60"/>
        <w:rPr/>
      </w:pPr>
      <w:r>
        <w:rPr>
          <w:rFonts w:eastAsia="Consolas" w:cs="Consolas" w:ascii="Consolas" w:hAnsi="Consolas"/>
          <w:sz w:val="18"/>
          <w:szCs w:val="18"/>
        </w:rPr>
        <w:t>gcc -o cons cons.c -lrt</w:t>
      </w:r>
    </w:p>
    <w:p>
      <w:pPr>
        <w:pStyle w:val="Normal"/>
        <w:spacing w:lineRule="exact" w:line="264" w:before="0" w:after="100"/>
        <w:rPr/>
      </w:pPr>
      <w:r>
        <w:rPr>
          <w:rFonts w:eastAsia="Arial" w:cs="Arial"/>
          <w:sz w:val="21"/>
          <w:szCs w:val="21"/>
        </w:rPr>
        <w:t>La ejecución requiere dos terminales simultáneas. El productor debe arrancar primero, ya que es el encargado de crear las colas (O_CREAT). El consumidor las abre sin crearlas:</w:t>
      </w:r>
    </w:p>
    <w:p>
      <w:pPr>
        <w:pStyle w:val="Normal"/>
        <w:spacing w:lineRule="exact" w:line="240" w:before="0" w:after="60"/>
        <w:rPr/>
      </w:pPr>
      <w:r>
        <w:rPr>
          <w:rFonts w:eastAsia="Consolas" w:cs="Consolas" w:ascii="Consolas" w:hAnsi="Consolas"/>
          <w:sz w:val="18"/>
          <w:szCs w:val="18"/>
        </w:rPr>
        <w:t>Terminal 1:  ./prod archivoProd.txt 5000</w:t>
      </w:r>
    </w:p>
    <w:p>
      <w:pPr>
        <w:pStyle w:val="Normal"/>
        <w:spacing w:lineRule="exact" w:line="240" w:before="0" w:after="60"/>
        <w:rPr/>
      </w:pPr>
      <w:r>
        <w:rPr>
          <w:rFonts w:eastAsia="Consolas" w:cs="Consolas" w:ascii="Consolas" w:hAnsi="Consolas"/>
          <w:sz w:val="18"/>
          <w:szCs w:val="18"/>
        </w:rPr>
        <w:t>Terminal 2:  ./cons archivoCons.txt 5000</w:t>
      </w:r>
    </w:p>
    <w:p>
      <w:pPr>
        <w:pStyle w:val="Normal"/>
        <w:spacing w:lineRule="exact" w:line="264" w:before="0" w:after="100"/>
        <w:rPr/>
      </w:pPr>
      <w:r>
        <w:rPr>
          <w:rFonts w:eastAsia="Arial" w:cs="Arial"/>
          <w:sz w:val="21"/>
          <w:szCs w:val="21"/>
        </w:rPr>
        <w:t>El primer argumento es el fichero (de entrada para el productor, de salida para el consumidor) y el segundo es el valor máximo T en microsegundos para la espera aleatoria con usleep(). El fichero de salida del consumidor se crea vacío automáticamente al abrirse con fopen en modo escritura.</w:t>
      </w:r>
    </w:p>
    <w:p>
      <w:pPr>
        <w:pStyle w:val="Heading1"/>
        <w:rPr/>
      </w:pPr>
      <w:r>
        <w:rPr/>
        <w:t>3. Diseño de la solución</w:t>
      </w:r>
    </w:p>
    <w:p>
      <w:pPr>
        <w:pStyle w:val="Heading2"/>
        <w:rPr/>
      </w:pPr>
      <w:r>
        <w:rPr/>
        <w:t>3.1. Esquema de dos colas</w:t>
      </w:r>
    </w:p>
    <w:p>
      <w:pPr>
        <w:pStyle w:val="Normal"/>
        <w:spacing w:lineRule="exact" w:line="264" w:before="0" w:after="100"/>
        <w:rPr/>
      </w:pPr>
      <w:r>
        <w:rPr>
          <w:rFonts w:eastAsia="Arial" w:cs="Arial"/>
          <w:sz w:val="21"/>
          <w:szCs w:val="21"/>
        </w:rPr>
        <w:t xml:space="preserve">Se utilizan dos colas de tamaño MAX_BUFFER=5: </w:t>
      </w:r>
      <w:r>
        <w:rPr>
          <w:rFonts w:eastAsia="Consolas" w:cs="Consolas" w:ascii="Consolas" w:hAnsi="Consolas"/>
          <w:b/>
          <w:bCs/>
          <w:sz w:val="19"/>
          <w:szCs w:val="19"/>
        </w:rPr>
        <w:t>/ALMACEN1</w:t>
      </w:r>
      <w:r>
        <w:rPr>
          <w:rFonts w:eastAsia="Arial" w:cs="Arial"/>
          <w:sz w:val="21"/>
          <w:szCs w:val="21"/>
        </w:rPr>
        <w:t xml:space="preserve"> transporta items del productor al consumidor, y </w:t>
      </w:r>
      <w:r>
        <w:rPr>
          <w:rFonts w:eastAsia="Consolas" w:cs="Consolas" w:ascii="Consolas" w:hAnsi="Consolas"/>
          <w:b/>
          <w:bCs/>
          <w:sz w:val="19"/>
          <w:szCs w:val="19"/>
        </w:rPr>
        <w:t>/ALMACEN2</w:t>
      </w:r>
      <w:r>
        <w:rPr>
          <w:rFonts w:eastAsia="Arial" w:cs="Arial"/>
          <w:sz w:val="21"/>
          <w:szCs w:val="21"/>
        </w:rPr>
        <w:t xml:space="preserve"> transporta mensajes vacíos (créditos) del consumidor al productor. Ambos procesos abren las dos colas: el productor escribe en /ALMACEN1 (O_WRONLY) y lee de /ALMACEN2 (O_RDONLY); el consumidor hace lo inverso.</w:t>
      </w:r>
    </w:p>
    <w:p>
      <w:pPr>
        <w:pStyle w:val="Heading2"/>
        <w:rPr/>
      </w:pPr>
      <w:r>
        <w:rPr/>
        <w:t>3.2. Control de flujo</w:t>
      </w:r>
    </w:p>
    <w:p>
      <w:pPr>
        <w:pStyle w:val="Normal"/>
        <w:spacing w:lineRule="exact" w:line="264" w:before="0" w:after="100"/>
        <w:rPr/>
      </w:pPr>
      <w:r>
        <w:rPr>
          <w:rFonts w:eastAsia="Arial" w:cs="Arial"/>
          <w:sz w:val="21"/>
          <w:szCs w:val="21"/>
        </w:rPr>
        <w:t xml:space="preserve">Al arrancar, el consumidor envía 5 mensajes vacíos por /ALMACEN2. Cada mensaje vacío es </w:t>
      </w:r>
      <w:r>
        <w:rPr>
          <w:rFonts w:eastAsia="Arial" w:cs="Arial"/>
          <w:sz w:val="21"/>
          <w:szCs w:val="21"/>
        </w:rPr>
        <w:t>como una especie de crédito</w:t>
      </w:r>
      <w:r>
        <w:rPr>
          <w:rFonts w:eastAsia="Arial" w:cs="Arial"/>
          <w:sz w:val="21"/>
          <w:szCs w:val="21"/>
        </w:rPr>
        <w:t xml:space="preserve"> que autoriza al productor a enviar un item. Antes de cada envío, el productor ejecuta </w:t>
      </w:r>
      <w:r>
        <w:rPr>
          <w:rFonts w:eastAsia="Arial" w:cs="Arial" w:ascii="Consolas" w:hAnsi="Consolas"/>
          <w:sz w:val="18"/>
          <w:szCs w:val="18"/>
        </w:rPr>
        <w:t>mq_receive(almacen2, ...)</w:t>
      </w:r>
      <w:r>
        <w:rPr>
          <w:rFonts w:eastAsia="Arial" w:cs="Arial"/>
          <w:sz w:val="21"/>
          <w:szCs w:val="21"/>
        </w:rPr>
        <w:t xml:space="preserve"> para consumir un crédito; si no hay créditos disponibles (buffer lleno), se bloquea automáticamente. Análogamente, el consumidor se bloquea en </w:t>
      </w:r>
      <w:r>
        <w:rPr>
          <w:rFonts w:eastAsia="Arial" w:cs="Arial" w:ascii="Consolas" w:hAnsi="Consolas"/>
          <w:sz w:val="18"/>
          <w:szCs w:val="18"/>
        </w:rPr>
        <w:t>mq_receive(almacen1, ...)</w:t>
      </w:r>
      <w:r>
        <w:rPr>
          <w:rFonts w:eastAsia="Arial" w:cs="Arial"/>
          <w:sz w:val="21"/>
          <w:szCs w:val="21"/>
        </w:rPr>
        <w:t xml:space="preserve"> cuando no hay items (buffer vacío). Tras consumir un item, el consumidor devuelve un crédito con </w:t>
      </w:r>
      <w:r>
        <w:rPr>
          <w:rFonts w:eastAsia="Arial" w:cs="Arial" w:ascii="Consolas" w:hAnsi="Consolas"/>
          <w:sz w:val="18"/>
          <w:szCs w:val="18"/>
        </w:rPr>
        <w:t>mq_send(almacen2, ...)</w:t>
      </w:r>
      <w:r>
        <w:rPr>
          <w:rFonts w:eastAsia="Arial" w:cs="Arial"/>
          <w:sz w:val="21"/>
          <w:szCs w:val="21"/>
        </w:rPr>
        <w:t>.</w:t>
      </w:r>
    </w:p>
    <w:p>
      <w:pPr>
        <w:pStyle w:val="Normal"/>
        <w:spacing w:lineRule="exact" w:line="264" w:before="0" w:after="100"/>
        <w:rPr/>
      </w:pPr>
      <w:r>
        <w:rPr>
          <w:rFonts w:eastAsia="Arial" w:cs="Arial"/>
          <w:sz w:val="21"/>
          <w:szCs w:val="21"/>
        </w:rPr>
        <w:t xml:space="preserve">Este mecanismo reemplaza los tres semáforos de prácticas anteriores: </w:t>
      </w:r>
      <w:r>
        <w:rPr>
          <w:rFonts w:eastAsia="Arial" w:cs="Arial" w:ascii="Consolas" w:hAnsi="Consolas"/>
          <w:sz w:val="18"/>
          <w:szCs w:val="18"/>
        </w:rPr>
        <w:t>mq_receive(almacen2)</w:t>
      </w:r>
      <w:r>
        <w:rPr>
          <w:rFonts w:eastAsia="Arial" w:cs="Arial"/>
          <w:sz w:val="21"/>
          <w:szCs w:val="21"/>
        </w:rPr>
        <w:t xml:space="preserve"> equivale a </w:t>
      </w:r>
      <w:r>
        <w:rPr>
          <w:rFonts w:eastAsia="Arial" w:cs="Arial" w:ascii="Consolas" w:hAnsi="Consolas"/>
          <w:sz w:val="18"/>
          <w:szCs w:val="18"/>
        </w:rPr>
        <w:t>sem_wait(vacias)</w:t>
      </w:r>
      <w:r>
        <w:rPr>
          <w:rFonts w:eastAsia="Arial" w:cs="Arial"/>
          <w:sz w:val="21"/>
          <w:szCs w:val="21"/>
        </w:rPr>
        <w:t xml:space="preserve">, </w:t>
      </w:r>
      <w:r>
        <w:rPr>
          <w:rFonts w:eastAsia="Arial" w:cs="Arial" w:ascii="Consolas" w:hAnsi="Consolas"/>
          <w:sz w:val="18"/>
          <w:szCs w:val="18"/>
        </w:rPr>
        <w:t>mq_receive(almacen1)</w:t>
      </w:r>
      <w:r>
        <w:rPr>
          <w:rFonts w:eastAsia="Arial" w:cs="Arial"/>
          <w:sz w:val="21"/>
          <w:szCs w:val="21"/>
        </w:rPr>
        <w:t xml:space="preserve"> equivale a </w:t>
      </w:r>
      <w:r>
        <w:rPr>
          <w:rFonts w:eastAsia="Arial" w:cs="Arial" w:ascii="Consolas" w:hAnsi="Consolas"/>
          <w:sz w:val="18"/>
          <w:szCs w:val="18"/>
        </w:rPr>
        <w:t>sem_wait(llenas)</w:t>
      </w:r>
      <w:r>
        <w:rPr>
          <w:rFonts w:eastAsia="Arial" w:cs="Arial"/>
          <w:sz w:val="21"/>
          <w:szCs w:val="21"/>
        </w:rPr>
        <w:t xml:space="preserve">, y el semáforo </w:t>
      </w:r>
      <w:r>
        <w:rPr>
          <w:rFonts w:eastAsia="Arial" w:cs="Arial" w:ascii="Consolas" w:hAnsi="Consolas"/>
          <w:sz w:val="18"/>
          <w:szCs w:val="18"/>
        </w:rPr>
        <w:t>mutex</w:t>
      </w:r>
      <w:r>
        <w:rPr>
          <w:rFonts w:eastAsia="Arial" w:cs="Arial"/>
          <w:sz w:val="21"/>
          <w:szCs w:val="21"/>
        </w:rPr>
        <w:t xml:space="preserve"> desaparece.</w:t>
      </w:r>
    </w:p>
    <w:p>
      <w:pPr>
        <w:pStyle w:val="Heading2"/>
        <w:rPr/>
      </w:pPr>
      <w:r>
        <w:rPr/>
        <w:t>3.3. Detección de fin de fichero</w:t>
      </w:r>
    </w:p>
    <w:p>
      <w:pPr>
        <w:pStyle w:val="Normal"/>
        <w:spacing w:lineRule="exact" w:line="264" w:before="0" w:after="100"/>
        <w:rPr/>
      </w:pPr>
      <w:r>
        <w:rPr>
          <w:rFonts w:eastAsia="Arial" w:cs="Arial"/>
          <w:sz w:val="21"/>
          <w:szCs w:val="21"/>
        </w:rPr>
        <w:t xml:space="preserve">La función </w:t>
      </w:r>
      <w:r>
        <w:rPr>
          <w:rFonts w:eastAsia="Arial" w:cs="Arial" w:ascii="Consolas" w:hAnsi="Consolas"/>
          <w:sz w:val="18"/>
          <w:szCs w:val="18"/>
        </w:rPr>
        <w:t>produce_item()</w:t>
      </w:r>
      <w:r>
        <w:rPr>
          <w:rFonts w:eastAsia="Arial" w:cs="Arial"/>
          <w:sz w:val="21"/>
          <w:szCs w:val="21"/>
        </w:rPr>
        <w:t xml:space="preserve"> recoge el retorno de </w:t>
      </w:r>
      <w:r>
        <w:rPr>
          <w:rFonts w:eastAsia="Arial" w:cs="Arial" w:ascii="Consolas" w:hAnsi="Consolas"/>
          <w:sz w:val="18"/>
          <w:szCs w:val="18"/>
        </w:rPr>
        <w:t>fgetc()</w:t>
      </w:r>
      <w:r>
        <w:rPr>
          <w:rFonts w:eastAsia="Arial" w:cs="Arial"/>
          <w:sz w:val="21"/>
          <w:szCs w:val="21"/>
        </w:rPr>
        <w:t xml:space="preserve"> en una variable int para comparar correctamente con EOF. Cuando se alcanza el final del fichero, devuelve el carácter '\0' como marca de fin. El productor detecta este valor, lo envía por /ALMACEN1 y sale del bucle. El consumidor, al recibir '\0', interpreta la señal de terminación y finaliza también. La limpieza de las colas (</w:t>
      </w:r>
      <w:r>
        <w:rPr>
          <w:rFonts w:eastAsia="Arial" w:cs="Arial" w:ascii="Consolas" w:hAnsi="Consolas"/>
          <w:sz w:val="18"/>
          <w:szCs w:val="18"/>
        </w:rPr>
        <w:t>mq_unlink</w:t>
      </w:r>
      <w:r>
        <w:rPr>
          <w:rFonts w:eastAsia="Arial" w:cs="Arial"/>
          <w:sz w:val="21"/>
          <w:szCs w:val="21"/>
        </w:rPr>
        <w:t>) la realiza el consumidor al salir.</w:t>
      </w:r>
    </w:p>
    <w:p>
      <w:pPr>
        <w:pStyle w:val="Heading1"/>
        <w:rPr/>
      </w:pPr>
      <w:r>
        <w:rPr/>
        <w:t>4. Resultados</w:t>
      </w:r>
    </w:p>
    <w:p>
      <w:pPr>
        <w:pStyle w:val="Normal"/>
        <w:spacing w:lineRule="exact" w:line="264" w:before="0" w:after="100"/>
        <w:rPr/>
      </w:pPr>
      <w:r>
        <w:rPr>
          <w:rFonts w:eastAsia="Arial" w:cs="Arial"/>
          <w:sz w:val="21"/>
          <w:szCs w:val="21"/>
        </w:rPr>
        <w:t>Tras la ejecución, ambos procesos imprimen</w:t>
      </w:r>
      <w:r>
        <w:rPr>
          <w:rFonts w:eastAsia="Arial" w:cs="Arial"/>
          <w:sz w:val="21"/>
          <w:szCs w:val="21"/>
        </w:rPr>
        <w:t xml:space="preserve"> mensajes de seguimiento para posibles bugs y al llegar al final del archivo se imprime el conteo de vocales (A,B,C,D,E)</w:t>
      </w:r>
      <w:r>
        <w:rPr>
          <w:rFonts w:eastAsia="Arial" w:cs="Arial"/>
          <w:sz w:val="21"/>
          <w:szCs w:val="21"/>
        </w:rPr>
        <w:t xml:space="preserve">. Si </w:t>
      </w:r>
      <w:r>
        <w:rPr>
          <w:rFonts w:eastAsia="Arial" w:cs="Arial"/>
          <w:sz w:val="21"/>
          <w:szCs w:val="21"/>
        </w:rPr>
        <w:t>el paso de vocales</w:t>
      </w:r>
      <w:r>
        <w:rPr>
          <w:rFonts w:eastAsia="Arial" w:cs="Arial"/>
          <w:sz w:val="21"/>
          <w:szCs w:val="21"/>
        </w:rPr>
        <w:t xml:space="preserve"> fue correcta, los conteos del productor y del consumidor coinciden exactamente, y el fichero de salida del consumidor es una copia idéntica del fichero de entrada del productor.</w:t>
      </w:r>
    </w:p>
    <w:p>
      <w:pPr>
        <w:pStyle w:val="Normal"/>
        <w:spacing w:lineRule="exact" w:line="264" w:before="0" w:after="100"/>
        <w:rPr>
          <w:rFonts w:ascii="Arial" w:hAnsi="Arial" w:eastAsia="Arial" w:cs="Arial"/>
          <w:sz w:val="21"/>
          <w:szCs w:val="21"/>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21082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120130" cy="210820"/>
                    </a:xfrm>
                    <a:prstGeom prst="rect">
                      <a:avLst/>
                    </a:prstGeom>
                  </pic:spPr>
                </pic:pic>
              </a:graphicData>
            </a:graphic>
          </wp:anchor>
        </w:drawing>
      </w:r>
    </w:p>
    <w:p>
      <w:pPr>
        <w:pStyle w:val="Normal"/>
        <w:spacing w:lineRule="exact" w:line="264" w:before="0" w:after="100"/>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62357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120130" cy="623570"/>
                    </a:xfrm>
                    <a:prstGeom prst="rect">
                      <a:avLst/>
                    </a:prstGeom>
                  </pic:spPr>
                </pic:pic>
              </a:graphicData>
            </a:graphic>
          </wp:anchor>
        </w:drawing>
      </w:r>
    </w:p>
    <w:p>
      <w:pPr>
        <w:pStyle w:val="Heading1"/>
        <w:spacing w:lineRule="exact" w:line="264" w:before="0" w:after="100"/>
        <w:rPr/>
      </w:pPr>
      <w:r>
        <w:rPr/>
      </w:r>
    </w:p>
    <w:p>
      <w:pPr>
        <w:pStyle w:val="Heading1"/>
        <w:spacing w:lineRule="exact" w:line="264" w:before="0" w:after="100"/>
        <w:rPr/>
      </w:pPr>
      <w:r>
        <w:rPr/>
        <w:t>5</w:t>
      </w:r>
      <w:r>
        <w:rPr/>
        <w:t xml:space="preserve">. </w:t>
      </w:r>
      <w:r>
        <w:rPr/>
        <w:t>C</w:t>
      </w:r>
      <w:r>
        <w:rPr/>
        <w:t>onclusiones</w:t>
      </w:r>
    </w:p>
    <w:p>
      <w:pPr>
        <w:pStyle w:val="Normal"/>
        <w:spacing w:lineRule="exact" w:line="264" w:before="0" w:after="100"/>
        <w:rPr/>
      </w:pPr>
      <w:r>
        <w:rPr>
          <w:rFonts w:eastAsia="Arial" w:cs="Arial"/>
          <w:sz w:val="21"/>
          <w:szCs w:val="21"/>
        </w:rPr>
        <w:t>Se verificó el comportamiento con distintos valores de T. Con T bajos ambos procesos terminan casi instantáneamente; con T altos se observa claramente el bloqueo del productor cuando agota los créditos y el bloqueo del consumidor cuando no hay items, confirmando que el sistema se autorregula correctamente sin riesgo de desbordamiento ni inanición.</w:t>
      </w:r>
    </w:p>
    <w:p>
      <w:pPr>
        <w:pStyle w:val="Normal"/>
        <w:spacing w:lineRule="exact" w:line="264" w:before="0" w:after="100"/>
        <w:rPr/>
      </w:pPr>
      <w:r>
        <w:rPr>
          <w:rFonts w:eastAsia="Arial" w:cs="Arial"/>
          <w:sz w:val="21"/>
          <w:szCs w:val="21"/>
        </w:rPr>
        <w:t>La solución con paso de mensajes resulta más compacta y menos propensa a errores que la basada en semáforos y memoria compartida: se eliminan la gestión explícita del mutex, las llamadas a shm_open/mmap, y las condiciones de carrera derivadas del acceso directo a memoria.</w:t>
      </w:r>
    </w:p>
    <w:sectPr>
      <w:type w:val="nextPage"/>
      <w:pgSz w:w="11906" w:h="16838"/>
      <w:pgMar w:left="1134" w:right="1134" w:gutter="0" w:header="0" w:top="1134" w:footer="0" w:bottom="1134"/>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nsolas">
    <w:charset w:val="01"/>
    <w:family w:val="swiss"/>
    <w:pitch w:val="fixed"/>
  </w:font>
  <w:font w:name="Consolas">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GB"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1"/>
      <w:szCs w:val="21"/>
      <w:lang w:val="en-GB" w:eastAsia="zh-CN" w:bidi="hi-IN"/>
    </w:rPr>
  </w:style>
  <w:style w:type="paragraph" w:styleId="Heading1">
    <w:name w:val="Heading 1"/>
    <w:basedOn w:val="Heading"/>
    <w:qFormat/>
    <w:pPr>
      <w:spacing w:before="240" w:after="140"/>
      <w:outlineLvl w:val="0"/>
    </w:pPr>
    <w:rPr>
      <w:rFonts w:ascii="Arial" w:hAnsi="Arial" w:eastAsia="Arial" w:cs="Arial"/>
      <w:b/>
      <w:bCs/>
      <w:color w:val="2D2D2D"/>
      <w:sz w:val="28"/>
      <w:szCs w:val="28"/>
    </w:rPr>
  </w:style>
  <w:style w:type="paragraph" w:styleId="Heading2">
    <w:name w:val="Heading 2"/>
    <w:basedOn w:val="Heading"/>
    <w:qFormat/>
    <w:pPr>
      <w:spacing w:before="180" w:after="100"/>
      <w:outlineLvl w:val="1"/>
    </w:pPr>
    <w:rPr>
      <w:rFonts w:ascii="Arial" w:hAnsi="Arial" w:eastAsia="Arial" w:cs="Arial"/>
      <w:b/>
      <w:bCs/>
      <w:color w:val="6B2D5B"/>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1"/>
      <w:szCs w:val="21"/>
      <w:lang w:val="en-GB"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1"/>
      <w:szCs w:val="21"/>
      <w:lang w:val="en-GB"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TotalTime>
  <Application>LibreOffice/24.2.7.2$Linux_X86_64 LibreOffice_project/420$Build-2</Application>
  <AppVersion>15.0000</AppVersion>
  <Pages>2</Pages>
  <Words>602</Words>
  <Characters>3358</Characters>
  <CharactersWithSpaces>3938</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2026-04-28T08:05:37Z</dcterms:created>
  <dc:creator>Un-named</dc:creator>
  <dc:description/>
  <dc:language>en-GB</dc:language>
  <cp:lastModifiedBy/>
  <dcterms:modified xsi:type="dcterms:W3CDTF">2026-04-28T10:29:46Z</dcterms:modified>
  <cp:revision>10</cp:revision>
  <dc:subject/>
  <dc:title/>
</cp:coreProperties>
</file>