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line="30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Guia de Atividade Prática do Estudante: Design de Jogos de ED II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Disciplina: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Estruturas de Dados II • Ciência da Computação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Tema: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Design de Jogos Educativos sobre Árvores Avançadas por meio da Engenharia Reversa e Reuso de Modelos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1. Identificação do Grupo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2d37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Integrantes do Grupo: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______</w:t>
      </w:r>
      <w:r w:rsidDel="00000000" w:rsidR="00000000" w:rsidRPr="00000000">
        <w:rPr>
          <w:color w:val="2d3748"/>
          <w:rtl w:val="0"/>
        </w:rPr>
        <w:t xml:space="preserve">Yago Sampaio Antunes Nobre 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Data: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__11__ / _09___ / 2026 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Turma: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Ciência da Computação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2. Orientações Gerais e Objetivos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Nesta atividade prática baseada em projetos, seu grupo assumirá o papel de uma equipe de </w:t>
      </w:r>
      <w:r w:rsidDel="00000000" w:rsidR="00000000" w:rsidRPr="00000000">
        <w:rPr>
          <w:rFonts w:ascii="Arial" w:cs="Arial" w:eastAsia="Arial" w:hAnsi="Arial"/>
          <w:i w:val="1"/>
          <w:iCs w:val="1"/>
          <w:color w:val="2d3748"/>
          <w:rtl w:val="0"/>
        </w:rPr>
        <w:t xml:space="preserve">Game Designers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especializados em softwares educativos. O objetivo principal é analisar um jogo ou visualizador de estruturas de dados existente na literatura ou na web, identificar suas limitações pedagógicas/técnicas e projetar um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upgrade de mecânica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incorporando estruturas de dados avançadas (Árvores AVL, Árvores Rubro-Negras ou Árvores B/B+).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b w:val="1"/>
          <w:bCs w:val="1"/>
          <w:color w:val="2d37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Dica de Pesquisa e Reuso: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Busque na ciência e na comunidade o que já foi feito (ex.: VisuAlgo, jogos estilo </w:t>
      </w:r>
      <w:r w:rsidDel="00000000" w:rsidR="00000000" w:rsidRPr="00000000">
        <w:rPr>
          <w:rFonts w:ascii="Arial" w:cs="Arial" w:eastAsia="Arial" w:hAnsi="Arial"/>
          <w:i w:val="1"/>
          <w:iCs w:val="1"/>
          <w:color w:val="2d3748"/>
          <w:rtl w:val="0"/>
        </w:rPr>
        <w:t xml:space="preserve">Tower Defense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para BST, puzzles de ordenação) 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reuse o modelo existente de forma a propor uma melhoria funcional ou pedagógica ativa.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3. Estrutura e Roteiro do Workshop (80 min)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Fase 1 — Mapeamento e Engenharia Reversa (15 min):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Escolha do jogo/ferramenta base e análise de limitações.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Fase 2 — Elaboração do Game Design Document Briefing (35 min):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Preenchimento do template de especificação e tradução dos conceitos de ED II para o gameplay.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Fase 3 — Preparação e Pitch de Apresentação (30 min):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Apresentação de um Pitch de 3 minutos para a turma com defesa do modelo.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4. Template de Especificação: Game Design Document Briefing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4.1 Diagnóstico do Modelo Reutilizado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Nome do Jogo/Ferramenta Base Identificado: Tree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2d37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Limitação Didática ou Técnica Identificada no Modelo Original: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i w:val="1"/>
          <w:iCs w:val="1"/>
          <w:color w:val="2d374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2d3748"/>
          <w:rtl w:val="0"/>
        </w:rPr>
        <w:t xml:space="preserve">(Exemplo: O jogo base aceitava inserções arbitrárias sem custo ou restrição; o jogador permanecia passivo sem executar operações ativas de rebalanceamento; ausência de feedback quando a árvore atingia o pior caso.)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O Tree Delivery foi criado para ensinar Árvore Binária de Busca (BST) de uma forma mais prática, usando um carro que faz entregas entre os nós da árvore. O jogo foi desenvolvido por P. J. Stültgens em um trabalho de mestrado em Engenharia de Software.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Como melhoria, percebemos que o jogo poderia trabalhar melhor o balanceamento. Nossa proposta é usar Árvore AVL e fazer o jogador identificar quando a árvore ficou desbalanceada e escolher a rotação correta para arrumar a estrutura.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4.2 Seleção da Estrutura de ED II para o Upgrade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Selecione a estrutura avançada que fundamentará a nova mecânica do jogo: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[ X ] Árvore AVL: Focado no Fator de Balanceamento FB em {-1, 0, 1} e execução de Rotações Simples/Duplas.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[  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Árvore Rubro-Negra: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Focado nas propriedades das cores dos nós, altura preta e recoloramento/rotação.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[  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Árvore B / B+: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Focado no grau mínimo m, limite de chaves por página/nó e operações de Split (divisão) e Merge (fusão).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4.3 Mapeamento de Conceitos em Mecânicas de Gameplay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Preencha a tabela abaixo relacionando os conceitos teóricos aos elementos do seu jogo: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744"/>
        <w:gridCol w:w="5616"/>
        <w:tblGridChange w:id="0">
          <w:tblGrid>
            <w:gridCol w:w="3744"/>
            <w:gridCol w:w="5616"/>
          </w:tblGrid>
        </w:tblGridChange>
      </w:tblGrid>
      <w:tr>
        <w:trPr>
          <w:cantSplit w:val="0"/>
          <w:tblHeader w:val="1"/>
        </w:trPr>
        <w:tc>
          <w:tcPr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Conceito Teórico de ED II</w:t>
            </w:r>
          </w:p>
        </w:tc>
        <w:tc>
          <w:tcPr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Elemento / Mecânica Correspondente no Jogo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rtl w:val="0"/>
              </w:rPr>
              <w:t xml:space="preserve">Nó da Árvore / Chave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Cada ponto de entrega do mapa representa um nó da árvore, com uma chave/valor que indica sua posição.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rtl w:val="0"/>
              </w:rPr>
              <w:t xml:space="preserve">Altura da Árvore (h)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 altura interfere no tamanho dos caminhos. Quanto maior e mais desbalanceada a árvore, mais demorada pode ficar a entrega.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rtl w:val="0"/>
              </w:rPr>
              <w:t xml:space="preserve">Fator de Balanceamento / Cor / Grau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O fator de balanceamento pode aparecer como um indicador de equilíbrio, avisando quando algum nó saiu do intervalo -1, 0 ou 1.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rtl w:val="0"/>
              </w:rPr>
              <w:t xml:space="preserve">Operação de Correção (Rotação / Split)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Quando a árvore ficar desbalanceada, o jogador precisa escolher a rotação correta, simples ou dupla, para equilibrar a árvore e continuar a fase.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4.4 Regras do Core Loop e Condições do Jogo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2d37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Core Loop (O que o jogador faz repetidamente durante a partida?):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O jogador recebe uma entrega, percorre os caminhos da árvore e leva o pacote até o nó correto. Na nossa melhoria, conforme novos nós aparecem, ele também precisa observar se a árvore continua balanceada.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Se houver desbalanceamento, o jogador escolhe a rotação correta para reorganizar a Árvore </w:t>
      </w:r>
      <w:r w:rsidDel="00000000" w:rsidR="00000000" w:rsidRPr="00000000">
        <w:rPr>
          <w:color w:val="2d3748"/>
          <w:rtl w:val="0"/>
        </w:rPr>
        <w:t xml:space="preserve">BST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e seguir com as próximas entregas.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Condição de Vitória: Fazer todas as entregas corretamente e terminar a fase mantendo a árvore balanceada.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2d37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Condição de Derrota (Descreva a falha associada à degradação algorítmica):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i w:val="1"/>
          <w:iCs w:val="1"/>
          <w:color w:val="2d374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2d3748"/>
          <w:rtl w:val="0"/>
        </w:rPr>
        <w:t xml:space="preserve">(Exemplo: O cenário desmorona se a estrutura se degenerar em uma lista encadeada, atingindo a complexidade O(n).)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O jogador perde se deixar a árvore desbalanceada e não fizer as rotações necessárias. Com isso, a estrutura perde eficiência e pode se aproximar do pior caso de busca, O(n).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5. Checklist de Autoavaliação do Grupo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[ X ] Identificamos e citamos o jogo/modelo base existente na literatura ou na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[ X ] O upgrade proposto exige a aplicação prática de conceitos de ED II (AVL, Rubro-Negra ou Árvore 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[ X ] As propriedades algorítmicas (ex.: Fator de Balanceamento) estão diretamente traduzidas em mecânicas ativas de jogo.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[ X ] A condição de derrota está associada ao pior caso de complexidade ou quebra das regras da estrutura.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[ X ] O grupo está preparado para realizar a defesa do projeto em um Pitch de 3 minutos.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6. Rubrica de Avaliação da Atividade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Critério</w:t>
            </w:r>
          </w:p>
        </w:tc>
        <w:tc>
          <w:tcPr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Excelente (100%)</w:t>
            </w:r>
          </w:p>
        </w:tc>
        <w:tc>
          <w:tcPr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Satisfatório (70%)</w:t>
            </w:r>
          </w:p>
        </w:tc>
        <w:tc>
          <w:tcPr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Insuficiente (&lt;50%)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rtl w:val="0"/>
              </w:rPr>
              <w:t xml:space="preserve">Reuso da Literatura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rtl w:val="0"/>
              </w:rPr>
              <w:t xml:space="preserve">Identifica o modelo base e analisa criticamente suas limitações didáticas/técnicas.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rtl w:val="0"/>
              </w:rPr>
              <w:t xml:space="preserve">Cita o modelo base, mas sem análise crítica aprofundada de suas falhas.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rtl w:val="0"/>
              </w:rPr>
              <w:t xml:space="preserve">Não fundamenta a proposta em nenhum jogo/ferramenta pré-existente.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rtl w:val="0"/>
              </w:rPr>
              <w:t xml:space="preserve">Rigor Teórico (ED II)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rtl w:val="0"/>
              </w:rPr>
              <w:t xml:space="preserve">Mapeamento exato de rotações, cores ou splits em ações de gameplay.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rtl w:val="0"/>
              </w:rPr>
              <w:t xml:space="preserve">Pequenas imprecisões no mapeamento das propriedades formais da estrutura.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rtl w:val="0"/>
              </w:rPr>
              <w:t xml:space="preserve">Erros conceituais de ED II traduzidos nas regras do jogo.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rtl w:val="0"/>
              </w:rPr>
              <w:t xml:space="preserve">Inovação e Pitch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rtl w:val="0"/>
              </w:rPr>
              <w:t xml:space="preserve">Proposta inovadora de aprendizagem ativa e Pitch claro com defesa convincente.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rtl w:val="0"/>
              </w:rPr>
              <w:t xml:space="preserve">Proposta simplista com adições majoritariamente estéticas.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rtl w:val="0"/>
              </w:rPr>
              <w:t xml:space="preserve">Não apresentou o Pitch ou a mecânica não ensina a estrutura proposta.</w:t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2d374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G/3Vo73juGdOIymRgOGaLwWTwA==">CgMxLjA4AHIhMVJQTGZuYkxXVTNHTHBTWHkxSWZ6VEZPTC1yWjhtaDBx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