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PANDUAN BAGIAN I -- Capaian Kinerja (Referensi, bukan untuk diunggah)</w:t>
      </w:r>
    </w:p>
    <w:p/>
    <w:p>
      <w:r>
        <w:rPr>
          <w:i/>
          <w:color w:val="C00000"/>
          <w:sz w:val="20"/>
        </w:rPr>
        <w:t>Bagian I TIDAK diunggah sebagai berkas -- SIPINTER menyusunnya otomatis dari data yang sudah Anda isi di halaman Master IKU, Verifikasi Capaian, Kendala &amp; Solusi, dan RTL, lalu mencetaknya mengikuti struktur resmi "Template Notula Monitoring Kinerja Triwulanan BPS Prov dan Kako -- Update Prioritas" di bawah ini. Gunakan halaman ini sebagai PANDUAN saat mengisi kolom-kolom tersebut di aplikasi (klik "Susun Ulang Otomatis" di Kompilasi Notula untuk menyusun ulang Bagian I setelah data diperbarui).</w:t>
      </w:r>
    </w:p>
    <w:p/>
    <w:p>
      <w:r>
        <w:rPr>
          <w:b/>
          <w:sz w:val="22"/>
        </w:rPr>
        <w:t>Per Sasaran, struktur yang dicetak sistem untuk tiap indikator:</w:t>
      </w:r>
    </w:p>
    <w:p>
      <w:pPr>
        <w:pStyle w:val="ListBullet"/>
      </w:pPr>
      <w:r>
        <w:rPr>
          <w:b/>
        </w:rPr>
        <w:t xml:space="preserve">Tabel capaian: </w:t>
      </w:r>
      <w:r>
        <w:t>No. | Indikator Kinerja | Target PK | Target/Realisasi/Capaian Triwulan berjalan | Capaian Thd Target PK -- diisi otomatis dari Master IKU + Verifikasi Capaian.</w:t>
      </w:r>
    </w:p>
    <w:p>
      <w:pPr>
        <w:pStyle w:val="ListBullet"/>
      </w:pPr>
      <w:r>
        <w:rPr>
          <w:b/>
        </w:rPr>
        <w:t xml:space="preserve">Analisis Capaian Kinerja: </w:t>
      </w:r>
      <w:r>
        <w:t>Kotak berjudul berisi narasi bebas -- diisi di kolom "Analisis Capaian Kinerja" pada Verifikasi Capaian. Boleh beberapa paragraf/daftar bernomor, baris baru akan tetap tampil sebagai baris baru.</w:t>
      </w:r>
    </w:p>
    <w:p>
      <w:pPr>
        <w:pStyle w:val="ListBullet"/>
      </w:pPr>
      <w:r>
        <w:rPr>
          <w:b/>
        </w:rPr>
        <w:t xml:space="preserve">Realisasi Volume RO dan Progress Pelaksanaan Kegiatan: </w:t>
      </w:r>
      <w:r>
        <w:t>Otomatis tampil HANYA bila realisasi IKU pada triwulan berjalan masih kosong -- diambil dari kolom Volume RO/Progres pada Isian Kegiatan.</w:t>
      </w:r>
    </w:p>
    <w:p>
      <w:pPr>
        <w:pStyle w:val="ListBullet"/>
      </w:pPr>
      <w:r>
        <w:rPr>
          <w:b/>
        </w:rPr>
        <w:t xml:space="preserve">Kendala :: </w:t>
      </w:r>
      <w:r>
        <w:t>Daftar bernomor -- satu baris = satu catatan Kendala pada Verifikasi Capaian (bisa lebih dari satu per indikator).</w:t>
      </w:r>
    </w:p>
    <w:p>
      <w:pPr>
        <w:pStyle w:val="ListBullet"/>
      </w:pPr>
      <w:r>
        <w:rPr>
          <w:b/>
        </w:rPr>
        <w:t xml:space="preserve">Solusi :: </w:t>
      </w:r>
      <w:r>
        <w:t>Daftar bernomor, berpasangan dengan Kendala di atas.</w:t>
      </w:r>
    </w:p>
    <w:p>
      <w:pPr>
        <w:pStyle w:val="ListBullet"/>
      </w:pPr>
      <w:r>
        <w:rPr>
          <w:b/>
        </w:rPr>
        <w:t xml:space="preserve">Rencana Tindak Lanjut (RTL): </w:t>
      </w:r>
      <w:r>
        <w:t>Daftar bernomor dari RTL Evaluasi; PIC Tindak Lanjut &amp; Batas Waktu Tindak Lanjut dicetak sekali untuk seluruh daftar RTL indikator tsb.</w:t>
      </w:r>
    </w:p>
    <w:p>
      <w:pPr>
        <w:pStyle w:val="ListBullet"/>
      </w:pPr>
      <w:r>
        <w:rPr>
          <w:b/>
        </w:rPr>
        <w:t xml:space="preserve">Dasar Hitung dan Basis Data Realisasi IKU: </w:t>
      </w:r>
      <w:r>
        <w:t>Diisi di kolom "Dasar Hitung" Master IKU -- boleh multi-baris (rumus, dimana:, rincian n=/N= mencakup ...).</w:t>
      </w:r>
    </w:p>
    <w:p>
      <w:pPr>
        <w:pStyle w:val="ListBullet"/>
      </w:pPr>
      <w:r>
        <w:rPr>
          <w:b/>
        </w:rPr>
        <w:t xml:space="preserve">Tautan Bukti Dukung Realisasi Target / Triwulan Sebelumnya: </w:t>
      </w:r>
      <w:r>
        <w:t>Otomatis dari folder Google Drive bukti dukung IKU tsb.</w:t>
      </w:r>
    </w:p>
    <w:p>
      <w:pPr>
        <w:pStyle w:val="ListBullet"/>
      </w:pPr>
      <w:r>
        <w:rPr>
          <w:b/>
        </w:rPr>
        <w:t xml:space="preserve">RTL triwulan sebelumnya yang telah dilaksanakan: </w:t>
      </w:r>
      <w:r>
        <w:t>Otomatis dari RTL triwulan lalu pada IKU yang sama (kosong di Triwulan I).</w:t>
      </w:r>
    </w:p>
    <w:p>
      <w:pPr>
        <w:pStyle w:val="ListBullet"/>
      </w:pPr>
      <w:r>
        <w:rPr>
          <w:b/>
        </w:rPr>
        <w:t xml:space="preserve">Penjelasan/pembahasan lainnya: </w:t>
      </w:r>
      <w:r>
        <w:t>Diisi di kolom "Penjelasan/Pembahasan Lainnya" pada Verifikasi Capaian.</w:t>
      </w:r>
    </w:p>
    <w:p/>
    <w:p>
      <w:r>
        <w:rPr>
          <w:i/>
          <w:color w:val="C00000"/>
          <w:sz w:val="19"/>
        </w:rPr>
        <w:t>Link "Lampiran Basis Data IKU" (jika BPS Kabupaten Buton Utara memilikinya, mis. http://s.bps.go.id/7409_LampiranBasisDataIKU2026) diisi sekali lewat "Link Lampiran Basis Data IKU" pada Detail Rapat -- akan dicetak ulang otomatis di bawah tiap blok Dasar Hitung.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