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NOTULA RAPAT -- BAGIAN II</w:t>
      </w:r>
    </w:p>
    <w:p>
      <w:r>
        <w:rPr>
          <w:b/>
          <w:sz w:val="24"/>
        </w:rPr>
        <w:t>Peran BPS Kabupaten Buton Utara dalam Prioritas Nasional, Prioritas Presiden,</w:t>
        <w:br/>
        <w:t>serta Isu Strategis Lainnya</w:t>
      </w:r>
    </w:p>
    <w:p/>
    <w:p>
      <w:r>
        <w:rPr>
          <w:i/>
          <w:color w:val="C00000"/>
          <w:sz w:val="19"/>
        </w:rPr>
        <w:t>Petunjuk pengisian (hapus paragraf ini sebelum diunggah): Sampaikan narasi capaian BPS Kabupaten Buton Utara terhadap Prioritas Nasional, Prioritas Presiden, serta Isu Strategis Lainnya -- aktivitas yang sudah dilakukan, output yang sudah dihasilkan, kendala, solusi pada triwulan berjalan, serta rencana tindak lanjut/rencana aksi pada triwulan selanjutnya. Sesuai struktur resmi "Template Notula Monitoring Kinerja Triwulanan BPS Prov dan Kako -- Update Prioritas": PILIH hanya prioritas/isu strategis yang memang dikerjakan oleh BPS Kabupaten Buton Utara pada triwulan ini -- item lain (termasuk yang berlokus khusus BPS Provinsi, Biro Pusat, atau wilayah lain) HAPUS seluruh sub-bagiannya (huruf, judul, tabel, contoh narasi). Ganti seluruh contoh narasi (teks abu-abu miring) dengan narasi capaian Buton Utara yang sebenarnya, lalu hapus teks instruksi berwarna merah ini sebelum diunggah.</w:t>
      </w:r>
    </w:p>
    <w:p/>
    <w:p>
      <w:r>
        <w:rPr>
          <w:b/>
          <w:sz w:val="23"/>
        </w:rPr>
        <w:t>a. RO Prioritas: Pemanfaatan Big Data untuk Statistik Resmi</w:t>
      </w:r>
    </w:p>
    <w:p>
      <w:r>
        <w:rPr>
          <w:i/>
          <w:color w:val="C00000"/>
          <w:sz w:val="19"/>
        </w:rPr>
        <w:t>(lokus di Direktorat Analisis Statistik dan Neraca Satelit -sampai dengan triwulan 2-, Direktorat Metodologi Statistik dan Sains Data -mulai triwulan 3-, BPS Provinsi, dan BPS Kabupaten/Kota)</w:t>
      </w:r>
    </w:p>
    <w:p>
      <w:r>
        <w:rPr>
          <w:sz w:val="22"/>
        </w:rPr>
        <w:t>RO prioritas ini mendukung Proyek Prioritas Nasional terkait Tata Kelola Data serta Pengembangan dan Pemanfaatan Emerging Technology. Lebih jauh lagi, RO ini mendukung Prioritas Nasional 3 (Melanjutkan pengembangan infrastruktur dan meningkatkan lapangan kerja yang berkualitas, mendorong kewirausahaan, mengembangkan industri kreatif serta mengembangkan agromaritim industri di sentra produksi melalui peran aktif koperasi) dan Prioritas Nasional 7 (Memperkuat reformasi politik, hukum, dan birokrasi, serta memperkuat pencegahan dan pemberantasan korupsi, narkoba, judi, dan penyelundupan).</w:t>
      </w:r>
    </w:p>
    <w:p/>
    <w:p>
      <w:r>
        <w:rPr>
          <w:b/>
          <w:sz w:val="21"/>
        </w:rPr>
        <w:t>Tabel A. RO Prioritas: Pemanfaatan Big Data untuk Statistik Resmi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2896.QMA.006 Pemanfaatan Big Data untuk Statistik Resmi [PN-07]</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r>
        <w:tc>
          <w:tcPr>
            <w:tcW w:type="dxa" w:w="1728"/>
          </w:tcPr>
          <w:p>
            <w:r/>
            <w:r>
              <w:rPr>
                <w:b w:val="0"/>
                <w:i w:val="0"/>
              </w:rPr>
              <w:t>2900.QMA.006 Pemanfaatan Big Data untuk Statistik Resmi</w:t>
            </w:r>
          </w:p>
        </w:tc>
        <w:tc>
          <w:tcPr>
            <w:tcW w:type="dxa" w:w="1728"/>
          </w:tcPr>
          <w:p>
            <w:pPr>
              <w:jc w:val="center"/>
            </w:pPr>
            <w:r/>
            <w:r>
              <w:rPr>
                <w:b w:val="0"/>
                <w:i w:val="0"/>
              </w:rPr>
              <w:t>Layanan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r>
        <w:rPr>
          <w:b/>
          <w:i/>
          <w:color w:val="595959"/>
          <w:sz w:val="21"/>
        </w:rPr>
        <w:t xml:space="preserve">Contoh narasi: </w:t>
      </w:r>
      <w:r>
        <w:rPr>
          <w:i/>
          <w:color w:val="595959"/>
          <w:sz w:val="21"/>
        </w:rPr>
        <w:t>Sampai dengan triwulan II tahun 2026, BPS Kabupaten Buton Utara sudah melakukan (1) Workshop Pengembangan Metropolitan Statistical Area (MSA) dengan mengundang narasumber dari Direktorat Pengembangan Metodologi dan Sains Data BPS RI, Bappeda, Kominfo, dll., (2) Survei Digital MSA dengan total respon sebanyak 150 respon dari target 200 respon. Penyelesaian kegiatan dilakukan secara tepat waktu sesuai jadwal yang ditetapkan BPS RI. Selama melakukan aktivitas atau menghasilkan output tersebut kendala yang muncul di antaranya adalah banyaknya calon responden yang tidak merespon survei digital. Untuk mengatasi kendala tersebut telah dilakukan beberapa upaya seperti promosi survei digital melalui berbagai kanal media sosial resmi. Dari sisi anggaran, penyerapan anggaran pada RO ini sudah mencapai 30 persen. Kegiatan terkait RO Prioritas ini yang akan dilaksanakan pada triwulan selanjutnya adalah pengolahan dan analisis data untuk memeriksa kembali validitas termasuk mengecek kembali outlier-outlier yang muncul.</w:t>
      </w:r>
    </w:p>
    <w:p/>
    <w:p/>
    <w:p/>
    <w:p/>
    <w:p>
      <w:r>
        <w:rPr>
          <w:b/>
          <w:sz w:val="23"/>
        </w:rPr>
        <w:t>b. RO Prioritas: Data 5 Sasaran Visi Indonesia Emas dan 45 Indikator Utama Pembangunan</w:t>
      </w:r>
    </w:p>
    <w:p>
      <w:r>
        <w:rPr>
          <w:i/>
          <w:color w:val="C00000"/>
          <w:sz w:val="19"/>
        </w:rPr>
        <w:t>(lokus di Direktorat Analisis Statistik dan Neraca Satelit dan BPS Provinsi -- KHUSUS BPS PROVINSI, hapus bagian ini untuk BPS Kabupaten/Kota)</w:t>
      </w:r>
    </w:p>
    <w:p>
      <w:r>
        <w:rPr>
          <w:sz w:val="22"/>
        </w:rPr>
        <w:t>RO prioritas ini mendukung Proyek Prioritas Nasional terkait Penyediaan Data Pembangunan. Lebih jauh lagi, RO ini mendukung Prioritas Nasional 7 (Memperkuat reformasi politik, hukum, dan birokrasi, serta memperkuat pencegahan dan pemberantasan korupsi, narkoba, judi, dan penyelundupan).</w:t>
      </w:r>
    </w:p>
    <w:p/>
    <w:p>
      <w:r>
        <w:rPr>
          <w:b/>
          <w:sz w:val="21"/>
        </w:rPr>
        <w:t>Tabel B. RO Prioritas: Data 5 Sasaran Visi Indonesia Emas dan 45 Indikator Utama Pembangunan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2896.QMA.200 Data 5 Sasaran Visi Indonesia Emas dan 45 Indikator Utama Pembangunan [PN-07]</w:t>
            </w:r>
          </w:p>
        </w:tc>
        <w:tc>
          <w:tcPr>
            <w:tcW w:type="dxa" w:w="1728"/>
          </w:tcPr>
          <w:p>
            <w:pPr>
              <w:jc w:val="center"/>
            </w:pPr>
            <w:r/>
            <w:r>
              <w:rPr>
                <w:b w:val="0"/>
                <w:i w:val="0"/>
              </w:rPr>
              <w:t>Data</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p>
      <w:r>
        <w:rPr>
          <w:b/>
          <w:sz w:val="23"/>
        </w:rPr>
        <w:t>c. RO Prioritas: Pembinaan Statistik Sektoral</w:t>
      </w:r>
    </w:p>
    <w:p>
      <w:r>
        <w:rPr>
          <w:i/>
          <w:color w:val="C00000"/>
          <w:sz w:val="19"/>
        </w:rPr>
        <w:t>(lokus di Direktorat Diseminasi, Pemberdayaan, dan Evaluasi Penyelenggaraan Statistik, BPS Provinsi, dan BPS Kab/Kot)</w:t>
      </w:r>
    </w:p>
    <w:p>
      <w:r>
        <w:rPr>
          <w:sz w:val="22"/>
        </w:rPr>
        <w:t>RO prioritas ini mendukung Proyek Prioritas Nasional terkait Penyediaan Data Pembangunan. Lebih jauh lagi, RO ini mendukung Prioritas Nasional 7 (Memperkuat reformasi politik, hukum, dan birokrasi, serta memperkuat pencegahan dan pemberantasan korupsi, narkoba, judi, dan penyelundupan).</w:t>
      </w:r>
    </w:p>
    <w:p/>
    <w:p>
      <w:r>
        <w:rPr>
          <w:b/>
          <w:sz w:val="21"/>
        </w:rPr>
        <w:t>Tabel C. RO Prioritas: Pembinaan Statistik Sektoral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2897.QDB.003 PEMBINAAN STATISTIK SEKTORAL [PN-07]</w:t>
            </w:r>
          </w:p>
        </w:tc>
        <w:tc>
          <w:tcPr>
            <w:tcW w:type="dxa" w:w="1728"/>
          </w:tcPr>
          <w:p>
            <w:pPr>
              <w:jc w:val="center"/>
            </w:pPr>
            <w:r/>
            <w:r>
              <w:rPr>
                <w:b w:val="0"/>
                <w:i w:val="0"/>
              </w:rPr>
              <w:t>Lembaga</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r>
        <w:rPr>
          <w:b/>
          <w:i/>
          <w:color w:val="595959"/>
          <w:sz w:val="21"/>
        </w:rPr>
        <w:t xml:space="preserve">Contoh narasi: </w:t>
      </w:r>
      <w:r>
        <w:rPr>
          <w:i/>
          <w:color w:val="595959"/>
          <w:sz w:val="21"/>
        </w:rPr>
        <w:t>Sampai dengan triwulan II tahun 2026, BPS Kabupaten Buton Utara sudah melakukan Kolaborasi Sistem Statistik Nasional dengan mengundang narasumber dari Direktorat Analisis dan Neraca Satelit BPS RI, Bappeda, Kominfo, dll. Penyelesaian kegiatan dilakukan secara tepat waktu sesuai jadwal yang ditetapkan BPS RI. Selama melakukan aktivitas atau menghasilkan output tersebut kendala yang muncul di antaranya adalah masih rendahnya implementasi standar statistik dalam penyelenggaraan statistik sektoral oleh OPD. Untuk mengatasi kendala tersebut telah dilakukan beberapa upaya seperti pembinaan statistik sektoral kepada OPD terkait. Dari sisi anggaran, penyerapan anggaran pada RO ini sudah mencapai 45 persen. Kegiatan terkait RO Prioritas ini yang akan dilaksanakan pada triwulan selanjutnya adalah pembinaan terkait Proses Bisnis Statistik pada OPD terkait.</w:t>
      </w:r>
    </w:p>
    <w:p/>
    <w:p/>
    <w:p/>
    <w:p/>
    <w:p>
      <w:r>
        <w:rPr>
          <w:b/>
          <w:sz w:val="23"/>
        </w:rPr>
        <w:t>d. RO Prioritas: Publikasi/Laporan Penyusunan Inflasi</w:t>
      </w:r>
    </w:p>
    <w:p>
      <w:r>
        <w:rPr>
          <w:i/>
          <w:color w:val="C00000"/>
          <w:sz w:val="19"/>
        </w:rPr>
        <w:t>(lokus di Direktorat Statistik Harga, BPS Provinsi, dan BPS Kab/Kot)</w:t>
      </w:r>
    </w:p>
    <w:p>
      <w:r>
        <w:rPr>
          <w:sz w:val="22"/>
        </w:rPr>
        <w:t>RO prioritas ini mendukung Proyek Prioritas Nasional terkait Ketersediaan Inflasi dan Harga Pangan. Lebih jauh lagi, RO ini mendukung Prioritas Nasional 7 (Memperkuat reformasi politik, hukum, dan birokrasi, serta memperkuat pencegahan dan pemberantasan korupsi, narkoba, judi, dan penyelundupan).</w:t>
      </w:r>
    </w:p>
    <w:p/>
    <w:p>
      <w:r>
        <w:rPr>
          <w:b/>
          <w:sz w:val="21"/>
        </w:rPr>
        <w:t>Tabel D. RO Prioritas: Publikasi/Laporan Penyusunan Inflasi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2903.QMA.006 PUBLIKASI/LAPORAN PENYUSUNAN INFLASI [PN-07]</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r>
        <w:rPr>
          <w:b/>
          <w:i/>
          <w:color w:val="595959"/>
          <w:sz w:val="21"/>
        </w:rPr>
        <w:t xml:space="preserve">Contoh narasi: </w:t>
      </w:r>
      <w:r>
        <w:rPr>
          <w:i/>
          <w:color w:val="595959"/>
          <w:sz w:val="21"/>
        </w:rPr>
        <w:t>Sampai dengan triwulan II tahun 2026, BPS Kabupaten Buton Utara sudah melakukan Penjaminan Kualitas Data dalam bentuk Pengawasan Survei Harga Konsumen. Output dari kegiatan ini berupa rekomendasi peningkatan kualitas data harga. Penyelesaian kegiatan dilakukan secara tepat waktu sesuai jadwal yang ditetapkan BPS RI. Kendala yang muncul di antaranya adalah pindahnya responden survei. Untuk mengatasi kendala tersebut dilakukan pencarian responden pengganti. Dari sisi anggaran, penyerapan anggaran pada RO ini sudah mencapai 25 persen. Kegiatan terkait RO Prioritas ini yang akan dilaksanakan pada triwulan selanjutnya adalah pelaksanaan Survei Harga Konsumen bulan berikutnya.</w:t>
      </w:r>
    </w:p>
    <w:p/>
    <w:p/>
    <w:p/>
    <w:p/>
    <w:p>
      <w:r>
        <w:rPr>
          <w:b/>
          <w:sz w:val="23"/>
        </w:rPr>
        <w:t>e. RO Prioritas: Pembinaan Desa Cantik</w:t>
      </w:r>
    </w:p>
    <w:p>
      <w:r>
        <w:rPr>
          <w:i/>
          <w:color w:val="C00000"/>
          <w:sz w:val="19"/>
        </w:rPr>
        <w:t>(lokus di Direktorat Statistik Ketahanan Sosial, BPS Provinsi, dan BPS Kab/Kot)</w:t>
      </w:r>
    </w:p>
    <w:p>
      <w:r>
        <w:rPr>
          <w:sz w:val="22"/>
        </w:rPr>
        <w:t>RO prioritas ini mendukung Proyek Prioritas Nasional terkait Penguatan Tata Kelola Data Desa. Lebih jauh lagi, RO ini mendukung Prioritas Nasional 6 (Membangun dari desa dan dari bawah untuk pertumbuhan ekonomi, pemerataan ekonomi, dan pemberantasan kemiskinan).</w:t>
      </w:r>
    </w:p>
    <w:p/>
    <w:p>
      <w:r>
        <w:rPr>
          <w:b/>
          <w:sz w:val="21"/>
        </w:rPr>
        <w:t>Tabel E. RO Prioritas: Pembinaan Desa Cantik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2907.UBB.006 PEMBINAAN DESA CINTA STATISTIK [PN-06]</w:t>
            </w:r>
          </w:p>
        </w:tc>
        <w:tc>
          <w:tcPr>
            <w:tcW w:type="dxa" w:w="1728"/>
          </w:tcPr>
          <w:p>
            <w:pPr>
              <w:jc w:val="center"/>
            </w:pPr>
            <w:r/>
            <w:r>
              <w:rPr>
                <w:b w:val="0"/>
                <w:i w:val="0"/>
              </w:rPr>
              <w:t>Desa/Kelurahan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r>
        <w:rPr>
          <w:b/>
          <w:i/>
          <w:color w:val="595959"/>
          <w:sz w:val="21"/>
        </w:rPr>
        <w:t xml:space="preserve">Contoh narasi: </w:t>
      </w:r>
      <w:r>
        <w:rPr>
          <w:i/>
          <w:color w:val="595959"/>
          <w:sz w:val="21"/>
        </w:rPr>
        <w:t>Sampai dengan triwulan II tahun 2026, BPS Kabupaten Buton Utara sudah melakukan Pembinaan Desa Cinta Statistik pada sejumlah desa dari target desa cinta statistik tahun 2026. Output dari kegiatan ini berupa rencana tindak lanjut penyusunan statistik desa yang berkualitas. Kendala yang muncul di antaranya adalah masih rendahnya pengetahuan perangkat desa mengenai penyelenggaraan pengumpulan data statistik desa yang terstandar. Untuk mengatasi kendala tersebut dilakukan Sosialisasi Standar Data Statistik pada perangkat desa. Dari sisi anggaran, penyerapan anggaran pada RO ini sudah mencapai xx persen.</w:t>
      </w:r>
    </w:p>
    <w:p/>
    <w:p/>
    <w:p/>
    <w:p/>
    <w:p>
      <w:r>
        <w:rPr>
          <w:b/>
          <w:sz w:val="23"/>
        </w:rPr>
        <w:t>f. RO Prioritas: Koordinasi Aksesi OECD Bidang Statistik</w:t>
      </w:r>
    </w:p>
    <w:p>
      <w:r>
        <w:rPr>
          <w:i/>
          <w:color w:val="C00000"/>
          <w:sz w:val="19"/>
        </w:rPr>
        <w:t>(lokus di Biro Perencanaan dan Kerja Sama -- KHUSUS BPS PUSAT, hapus bagian ini untuk BPS Kabupaten/Kota)</w:t>
      </w:r>
    </w:p>
    <w:p>
      <w:r>
        <w:rPr>
          <w:sz w:val="22"/>
        </w:rPr>
        <w:t>RO prioritas ini mendukung Proyek Prioritas Nasional terkait Penilaian Mandiri, Penyusunan dan Penyampaian Dokumen Initial Memorandum kepada Sekretariat OECD. Lebih jauh lagi, RO ini mendukung Prioritas Nasional 2 (Memantapkan Sistem Pertahanan Keamanan Negara dan Mendorong Kemandirian Bangsa melalui Swasembada Pangan, Energi, Air, Ekonomi Syariah, Ekonomi Digital, Ekonomi Hijau, dan Ekonomi Biru).</w:t>
      </w:r>
    </w:p>
    <w:p/>
    <w:p>
      <w:r>
        <w:rPr>
          <w:b/>
          <w:sz w:val="21"/>
        </w:rPr>
        <w:t>Tabel F. RO Prioritas: Koordinasi Aksesi OECD Bidang Statistik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2881.PEA.124 Koordinasi Aksesi OECD Bidang Statistik</w:t>
            </w:r>
          </w:p>
        </w:tc>
        <w:tc>
          <w:tcPr>
            <w:tcW w:type="dxa" w:w="1728"/>
          </w:tcPr>
          <w:p>
            <w:pPr>
              <w:jc w:val="center"/>
            </w:pPr>
            <w:r/>
            <w:r>
              <w:rPr>
                <w:b w:val="0"/>
                <w:i w:val="0"/>
              </w:rPr>
              <w:t>Kegiatan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p>
      <w:r>
        <w:rPr>
          <w:b/>
          <w:sz w:val="23"/>
        </w:rPr>
        <w:t>g. Prioritas Presiden: Data Tunggal Sosial Ekonomi Nasional</w:t>
      </w:r>
    </w:p>
    <w:p>
      <w:r>
        <w:rPr>
          <w:i/>
          <w:color w:val="C00000"/>
          <w:sz w:val="19"/>
        </w:rPr>
        <w:t>(lokus di Direktorat Statistik Kesejahteraan Rakyat, BPS Provinsi, dan BPS Kab/Kot)</w:t>
      </w:r>
    </w:p>
    <w:p>
      <w:r>
        <w:rPr>
          <w:sz w:val="22"/>
        </w:rPr>
        <w:t>Instruksi Presiden (Inpres) Nomor 4 Tahun 2025 menjadi landasan pelaksanaan peran strategis Badan Pusat Statistik (BPS) dalam mewujudkan Data Tunggal Sosial Ekonomi Nasional (DTSEN). Prioritas Presiden ini mendukung penyediaan basis data tunggal yang digunakan dalam penyelenggaraan program perlindungan sosial, pemberdayaan masyarakat, dan pembangunan yang tepat sasaran.</w:t>
      </w:r>
    </w:p>
    <w:p/>
    <w:p>
      <w:r>
        <w:rPr>
          <w:b/>
          <w:sz w:val="21"/>
        </w:rPr>
        <w:t>Tabel G. Prioritas Presiden: Data Tunggal Sosial Ekonomi Nasional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2906.BMA.005 PUBLIKASI/LAPORAN DATA TUNGGAL SOSIAL DAN EKONOMI NASIONAL</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r>
        <w:rPr>
          <w:b/>
          <w:i/>
          <w:color w:val="595959"/>
          <w:sz w:val="21"/>
        </w:rPr>
        <w:t xml:space="preserve">Contoh narasi: </w:t>
      </w:r>
      <w:r>
        <w:rPr>
          <w:i/>
          <w:color w:val="595959"/>
          <w:sz w:val="21"/>
        </w:rPr>
        <w:t>Sampai dengan triwulan II tahun 2026, BPS Kabupaten Buton Utara telah melaksanakan koordinasi dan pembinaan pelaksanaan pemutakhiran DTSEN bersama pemerintah daerah dan perangkat daerah terkait, serta monitoring kualitas data dan fasilitasi ground check dan verifikasi lapangan. Kendala yang dihadapi antara lain perbedaan pemahaman antarpetugas terkait konsep dan definisi variabel DTSEN. Dari sisi anggaran, penyerapan anggaran pada kegiatan ini telah mencapai xx persen. Pada triwulan selanjutnya akan dilakukan monitoring hasil pemutakhiran dan evaluasi kualitas data.</w:t>
      </w:r>
    </w:p>
    <w:p/>
    <w:p/>
    <w:p/>
    <w:p/>
    <w:p>
      <w:r>
        <w:rPr>
          <w:b/>
          <w:sz w:val="23"/>
        </w:rPr>
        <w:t>h. Prioritas Presiden: Survei Kerangka Sampel Area (KSA) Padi, Survei KSA Jagung, dan Survei Ubinan Padi</w:t>
      </w:r>
    </w:p>
    <w:p>
      <w:r>
        <w:rPr>
          <w:i/>
          <w:color w:val="C00000"/>
          <w:sz w:val="19"/>
        </w:rPr>
        <w:t>(lokus di Direktorat Statistik Sumber Daya Hayati, BPS Provinsi, dan BPS Kab/Kot)</w:t>
      </w:r>
    </w:p>
    <w:p>
      <w:r>
        <w:rPr>
          <w:sz w:val="22"/>
        </w:rPr>
        <w:t>Survei KSA dan Ubinan Padi mendukung pelaksanaan Instruksi Presiden Nomor 6 Tahun 2025 tentang Pengadaan dan Pengelolaan Gabah dan Beras Dalam Negeri serta Penyaluran Cadangan Beras Pemerintah. Survei KSA Jagung mendukung Inpres No. 3 Tahun 2026 tentang Pengadaan dan Pengelolaan Jagung Dalam Negeri serta Penyaluran Cadangan Jagung Pemerintah Tahun 2026-2029.</w:t>
      </w:r>
    </w:p>
    <w:p/>
    <w:p>
      <w:r>
        <w:rPr>
          <w:b/>
          <w:sz w:val="21"/>
        </w:rPr>
        <w:t>Tabel H. Prioritas Presiden: Survei Kerangka Sampel Area (KSA) Padi, Survei KSA Jagung, dan Survei Ubinan Padi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2910.BMA.007 PUBLIKASI/LAPORAN STATISTIK TANAMAN PANGAN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r>
        <w:tc>
          <w:tcPr>
            <w:tcW w:type="dxa" w:w="1728"/>
          </w:tcPr>
          <w:p>
            <w:r/>
            <w:r>
              <w:rPr>
                <w:b w:val="0"/>
                <w:i w:val="0"/>
              </w:rPr>
              <w:t>8130.BMA.007 PUBLIKASI/LAPORAN STATISTIK TANAMAN PANGAN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r>
        <w:rPr>
          <w:b/>
          <w:i/>
          <w:color w:val="595959"/>
          <w:sz w:val="21"/>
        </w:rPr>
        <w:t xml:space="preserve">Contoh narasi: </w:t>
      </w:r>
      <w:r>
        <w:rPr>
          <w:i/>
          <w:color w:val="595959"/>
          <w:sz w:val="21"/>
        </w:rPr>
        <w:t>Sampai dengan triwulan II tahun 2026, BPS Kabupaten Buton Utara telah melaksanakan pemutakhiran wilayah observasi, pengumpulan data luas panen melalui KSA Padi dan KSA Jagung, serta pelaksanaan Survei Ubinan Padi pada sampel yang telah ditetapkan. Kendala yang dihadapi antara lain ketidakkonsistenan hasil pengamatan lapangan. Dari sisi anggaran, penyerapan anggaran kegiatan telah mencapai xx persen. Pada triwulan selanjutnya akan dilakukan pengumpulan data lanjutan dan pengawasan kualitas hasil pendataan guna menjaga kualitas data produksi padi.</w:t>
      </w:r>
    </w:p>
    <w:p/>
    <w:p/>
    <w:p/>
    <w:p/>
    <w:p>
      <w:r>
        <w:rPr>
          <w:b/>
          <w:sz w:val="23"/>
        </w:rPr>
        <w:t>i. Prioritas Presiden: Kemiskinan Ekstrem</w:t>
      </w:r>
    </w:p>
    <w:p>
      <w:r>
        <w:rPr>
          <w:i/>
          <w:color w:val="C00000"/>
          <w:sz w:val="19"/>
        </w:rPr>
        <w:t>(lokus di Direktorat Statistik Ketahanan Sosial, BPS Provinsi, dan BPS Kab/Kot)</w:t>
      </w:r>
    </w:p>
    <w:p>
      <w:r>
        <w:rPr>
          <w:sz w:val="22"/>
        </w:rPr>
        <w:t>Sebagai implementasi Instruksi Presiden (Inpres) No. 8 Tahun 2025 tentang Optimalisasi Pelaksanaan Pengentasan Kemiskinan dan Penghapusan Kemiskinan Ekstrem, BPS melaksanakan penghitungan kemiskinan ekstrem secara berkala.</w:t>
      </w:r>
    </w:p>
    <w:p/>
    <w:p>
      <w:r>
        <w:rPr>
          <w:b/>
          <w:sz w:val="21"/>
        </w:rPr>
        <w:t>Tabel I. Prioritas Presiden: Kemiskinan Ekstrem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2906.BMA.006 PUBLIKASI/LAPORAN SURVEI SOSIAL EKONOMI NASIONAL</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p>
      <w:r>
        <w:rPr>
          <w:b/>
          <w:sz w:val="23"/>
        </w:rPr>
        <w:t>j. Prioritas Presiden: Perpres 12 Tahun 2025 tentang Survei Kesejahteraan Petani</w:t>
      </w:r>
    </w:p>
    <w:p>
      <w:r>
        <w:rPr>
          <w:i/>
          <w:color w:val="C00000"/>
          <w:sz w:val="19"/>
        </w:rPr>
        <w:t>(lokus di Direktorat Statistik Sumber Daya Hayati, BPS Provinsi, dan BPS Kab/Kot)</w:t>
      </w:r>
    </w:p>
    <w:p>
      <w:r>
        <w:rPr>
          <w:sz w:val="22"/>
        </w:rPr>
        <w:t>Survei Kesejahteraan Petani (SKP) merupakan pelaksanaan mandat Perpres Nomor 12 Tahun 2025 tentang RPJMN 2025-2029, diperkuat Nota Kesepahaman Kementerian Pertanian dan BPS, menghasilkan Indeks Kesejahteraan Petani (IKP).</w:t>
      </w:r>
    </w:p>
    <w:p/>
    <w:p>
      <w:r>
        <w:rPr>
          <w:b/>
          <w:sz w:val="21"/>
        </w:rPr>
        <w:t>Tabel J. Prioritas Presiden: Perpres 12 Tahun 2025 tentang Survei Kesejahteraan Petani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2909.BMA.005 PUBLIKASI/LAPORAN STATISTIK PETERNAKAN, PERIKANAN, DAN KEHUTANAN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r>
        <w:tc>
          <w:tcPr>
            <w:tcW w:type="dxa" w:w="1728"/>
          </w:tcPr>
          <w:p>
            <w:r/>
            <w:r>
              <w:rPr>
                <w:b w:val="0"/>
                <w:i w:val="0"/>
              </w:rPr>
              <w:t>8130.BMA.005 PUBLIKASI/LAPORAN STATISTIK PETERNAKAN, PERIKANAN, DAN KEHUTANAN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p>
      <w:r>
        <w:rPr>
          <w:b/>
          <w:sz w:val="23"/>
        </w:rPr>
        <w:t>k. Isu Strategis: Sensus Ekonomi 2026</w:t>
      </w:r>
    </w:p>
    <w:p>
      <w:r>
        <w:rPr>
          <w:i/>
          <w:color w:val="C00000"/>
          <w:sz w:val="19"/>
        </w:rPr>
        <w:t>(lokus di Direktorat Statistik Distribusi, BPS Provinsi, dan BPS Kab/Kot)</w:t>
      </w:r>
    </w:p>
    <w:p>
      <w:r>
        <w:rPr>
          <w:sz w:val="22"/>
        </w:rPr>
        <w:t>Pelaksanaan Sensus Ekonomi (SE) sebagaimana diamanatkan Undang-Undang Nomor 16 Tahun 1997 tentang Statistik merupakan kegiatan statistik berskala nasional yang dilaksanakan setiap sepuluh tahun.</w:t>
      </w:r>
    </w:p>
    <w:p/>
    <w:p>
      <w:r>
        <w:rPr>
          <w:b/>
          <w:sz w:val="21"/>
        </w:rPr>
        <w:t>Tabel K. Isu Strategis: Sensus Ekonomi 2026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2902.BMA.006 PUBLIKASI/LAPORAN SENSUS EKONOMI</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p>
      <w:r>
        <w:rPr>
          <w:b/>
          <w:sz w:val="23"/>
        </w:rPr>
        <w:t>l. Isu Strategis: Neraca Arus Energi dan Neraca Emisi Gas Rumah Kaca</w:t>
      </w:r>
    </w:p>
    <w:p>
      <w:r>
        <w:rPr>
          <w:i/>
          <w:color w:val="C00000"/>
          <w:sz w:val="19"/>
        </w:rPr>
        <w:t>(lokus di Direktorat Neraca Produksi dan Direktorat Analisis dan Neraca Satelit)</w:t>
      </w:r>
    </w:p>
    <w:p>
      <w:r>
        <w:rPr>
          <w:sz w:val="22"/>
        </w:rPr>
        <w:t>Penghitungan Neraca Arus Energi (NAE) dan Neraca Emisi Gas Rumah Kaca (GRK) menyediakan basis data objektif (evidence-based policy) bagi pemerintah dalam merumuskan kebijakan transisi energi bersih, mengidentifikasi sektor tinggi emisi, serta memenuhi komitmen iklim global seperti target Net Zero Emission.</w:t>
      </w:r>
    </w:p>
    <w:p/>
    <w:p>
      <w:r>
        <w:rPr>
          <w:b/>
          <w:sz w:val="21"/>
        </w:rPr>
        <w:t>Tabel L. Isu Strategis: Neraca Arus Energi dan Neraca Emisi Gas Rumah Kaca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2899.BMA.006 PUBLIKASI/LAPORAN NERACA PRODUKSI</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p>
      <w:r>
        <w:rPr>
          <w:b/>
          <w:sz w:val="23"/>
        </w:rPr>
        <w:t>m. Isu Strategis: Data Komoditas Gula, Pergaraman, Jagung, Beras, Daging Lembu, Perikanan, dan Bawang Putih</w:t>
      </w:r>
    </w:p>
    <w:p>
      <w:r>
        <w:rPr>
          <w:i/>
          <w:color w:val="C00000"/>
          <w:sz w:val="19"/>
        </w:rPr>
        <w:t>(lokus di Direktorat Statistik Sumber Daya Hayati, Direktorat Statistik Sumber Daya Mineral dan Konstruksi, Direktorat Statistik Industri, BPS Provinsi, dan BPS Kab/Kot)</w:t>
      </w:r>
    </w:p>
    <w:p>
      <w:r>
        <w:rPr>
          <w:sz w:val="22"/>
        </w:rPr>
        <w:t>Dalam rangka mendukung pelaksanaan Perpres Nomor 7 Tahun 2025 tentang Perubahan atas Perpres 61/2024 mengenai Neraca Komoditas serta Perpres Nomor 17 Tahun 2025 tentang Percepatan Pembangunan Pergaraman Nasional, telah dilakukan kegiatan penyediaan data komoditas pangan strategis sebagai bahan evaluasi ketersediaan pasokan pangan nasional.</w:t>
      </w:r>
    </w:p>
    <w:p/>
    <w:p>
      <w:r>
        <w:rPr>
          <w:b/>
          <w:sz w:val="21"/>
        </w:rPr>
        <w:t>Tabel M. Isu Strategis: Data Komoditas Gula, Pergaraman, Jagung, Beras, Daging Lembu, Perikanan, dan Bawang Putih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2910.BMA.007 PUBLIKASI/LAPORAN STATISTIK TANAMAN PANGAN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r>
        <w:tc>
          <w:tcPr>
            <w:tcW w:type="dxa" w:w="1728"/>
          </w:tcPr>
          <w:p>
            <w:r/>
            <w:r>
              <w:rPr>
                <w:b w:val="0"/>
                <w:i w:val="0"/>
              </w:rPr>
              <w:t>8130.BMA.007 PUBLIKASI/LAPORAN STATISTIK TANAMAN PANGAN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r>
        <w:tc>
          <w:tcPr>
            <w:tcW w:type="dxa" w:w="1728"/>
          </w:tcPr>
          <w:p>
            <w:r/>
            <w:r>
              <w:rPr>
                <w:b w:val="0"/>
                <w:i w:val="0"/>
              </w:rPr>
              <w:t>2909.BMA.005 PUBLIKASI/LAPORAN STATISTIK PETERNAKAN, PERIKANAN, DAN KEHUTANAN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r>
        <w:tc>
          <w:tcPr>
            <w:tcW w:type="dxa" w:w="1728"/>
          </w:tcPr>
          <w:p>
            <w:r/>
            <w:r>
              <w:rPr>
                <w:b w:val="0"/>
                <w:i w:val="0"/>
              </w:rPr>
              <w:t>8130.BMA.005 PUBLIKASI/LAPORAN STATISTIK PETERNAKAN, PERIKANAN, DAN KEHUTANAN</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r>
        <w:tc>
          <w:tcPr>
            <w:tcW w:type="dxa" w:w="1728"/>
          </w:tcPr>
          <w:p>
            <w:r/>
            <w:r>
              <w:rPr>
                <w:b w:val="0"/>
                <w:i w:val="0"/>
              </w:rPr>
              <w:t>2904.BMA.006 PUBLIKASI/LAPORAN STATISTIK INDUSTRI</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p>
      <w:r>
        <w:rPr>
          <w:b/>
          <w:sz w:val="23"/>
        </w:rPr>
        <w:t>n. Isu Strategis: Satuan Tugas Percepatan Rehabilitasi dan Rekonstruksi Pascabencana Alam di Provinsi Aceh, Provinsi Sumatera Utara, dan Provinsi Sumatera Barat</w:t>
      </w:r>
    </w:p>
    <w:p>
      <w:r>
        <w:rPr>
          <w:i/>
          <w:color w:val="C00000"/>
          <w:sz w:val="19"/>
        </w:rPr>
        <w:t>(lokus di Direktorat Statistik Ketahanan Sosial, BPS Provinsi terkait, dan BPS Kab/Kot terkait -- KHUSUS wilayah terdampak, HAPUS bagian ini karena Buton Utara bukan wilayah terdampak)</w:t>
      </w:r>
    </w:p>
    <w:p>
      <w:r>
        <w:rPr>
          <w:sz w:val="22"/>
        </w:rPr>
        <w:t>Keputusan Presiden Nomor 1 Tahun 2026 menjadi landasan strategis pembentukan Satuan Tugas untuk mempercepat rehabilitasi dan rekonstruksi pascabencana di Aceh, Sumatera Utara, dan Sumatera Barat dengan mengedepankan prinsip Build Back Better.</w:t>
      </w:r>
    </w:p>
    <w:p/>
    <w:p>
      <w:r>
        <w:rPr>
          <w:b/>
          <w:sz w:val="21"/>
        </w:rPr>
        <w:t>Tabel N. Isu Strategis: Satuan Tugas Percepatan Rehabilitasi dan Rekonstruksi Pascabencana Alam di Provinsi Aceh, Provinsi Sumatera Utara, dan Provinsi Sumatera Barat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pPr>
            <w:r/>
            <w:r>
              <w:rPr>
                <w:b/>
                <w:i w:val="0"/>
              </w:rPr>
              <w:t>Rincian Output (RO)</w:t>
            </w:r>
          </w:p>
        </w:tc>
        <w:tc>
          <w:tcPr>
            <w:tcW w:type="dxa" w:w="1728"/>
            <w:shd w:val="clear" w:color="auto" w:fill="D9D9D9"/>
          </w:tcPr>
          <w:p>
            <w:pPr>
              <w:jc w:val="center"/>
            </w:pPr>
            <w:r/>
            <w:r>
              <w:rPr>
                <w:b/>
                <w:i w:val="0"/>
              </w:rPr>
              <w:t>Satuan</w:t>
            </w:r>
          </w:p>
        </w:tc>
        <w:tc>
          <w:tcPr>
            <w:tcW w:type="dxa" w:w="1728"/>
            <w:shd w:val="clear" w:color="auto" w:fill="D9D9D9"/>
          </w:tcPr>
          <w:p>
            <w:pPr>
              <w:jc w:val="center"/>
            </w:pPr>
            <w:r/>
            <w:r>
              <w:rPr>
                <w:b/>
                <w:i w:val="0"/>
              </w:rPr>
              <w:t>Target Output*</w:t>
            </w:r>
          </w:p>
        </w:tc>
        <w:tc>
          <w:tcPr>
            <w:tcW w:type="dxa" w:w="1728"/>
            <w:shd w:val="clear" w:color="auto" w:fill="D9D9D9"/>
          </w:tcPr>
          <w:p>
            <w:pPr>
              <w:jc w:val="center"/>
            </w:pPr>
            <w:r/>
            <w:r>
              <w:rPr>
                <w:b/>
                <w:i w:val="0"/>
              </w:rPr>
              <w:t>Realisasi Output*</w:t>
            </w:r>
          </w:p>
        </w:tc>
        <w:tc>
          <w:tcPr>
            <w:tcW w:type="dxa" w:w="1728"/>
            <w:shd w:val="clear" w:color="auto" w:fill="D9D9D9"/>
          </w:tcPr>
          <w:p>
            <w:pPr>
              <w:jc w:val="center"/>
            </w:pPr>
            <w:r/>
            <w:r>
              <w:rPr>
                <w:b/>
                <w:i w:val="0"/>
              </w:rPr>
              <w:t>Realisasi Anggaran (%)*</w:t>
            </w:r>
          </w:p>
        </w:tc>
      </w:tr>
      <w:tr>
        <w:tc>
          <w:tcPr>
            <w:tcW w:type="dxa" w:w="1728"/>
          </w:tcPr>
          <w:p>
            <w:r/>
            <w:r>
              <w:rPr>
                <w:b w:val="0"/>
                <w:i w:val="0"/>
              </w:rPr>
              <w:t>2907.BMA.009 PUBLIKASI/LAPORAN DATA TUNGGAL BENCANA</w:t>
            </w:r>
          </w:p>
        </w:tc>
        <w:tc>
          <w:tcPr>
            <w:tcW w:type="dxa" w:w="1728"/>
          </w:tcPr>
          <w:p>
            <w:pPr>
              <w:jc w:val="center"/>
            </w:pPr>
            <w:r/>
            <w:r>
              <w:rPr>
                <w:b w:val="0"/>
                <w:i w:val="0"/>
              </w:rPr>
              <w:t>Dokumen</w:t>
            </w:r>
          </w:p>
        </w:tc>
        <w:tc>
          <w:tcPr>
            <w:tcW w:type="dxa" w:w="1728"/>
          </w:tcPr>
          <w:p>
            <w:r/>
            <w:r>
              <w:rPr>
                <w:b w:val="0"/>
                <w:i w:val="0"/>
              </w:rPr>
            </w:r>
          </w:p>
        </w:tc>
        <w:tc>
          <w:tcPr>
            <w:tcW w:type="dxa" w:w="1728"/>
          </w:tcPr>
          <w:p>
            <w:r/>
            <w:r>
              <w:rPr>
                <w:b w:val="0"/>
                <w:i w:val="0"/>
              </w:rPr>
            </w:r>
          </w:p>
        </w:tc>
        <w:tc>
          <w:tcPr>
            <w:tcW w:type="dxa" w:w="1728"/>
          </w:tcPr>
          <w:p>
            <w:r/>
            <w:r>
              <w:rPr>
                <w:b w:val="0"/>
                <w:i w:val="0"/>
              </w:rPr>
            </w:r>
          </w:p>
        </w:tc>
      </w:tr>
    </w:tbl>
    <w:p>
      <w:r>
        <w:rPr>
          <w:i/>
          <w:color w:val="C00000"/>
          <w:sz w:val="18"/>
        </w:rPr>
        <w:t>* Kondisi tanggal (tuliskan tanggal penarikan data target output, realisasi output, dan realisasi anggaran per RO). Jika ada RO yang tidak terdapat di Uker Buton Utara, baris tsb bisa langsung dihapus.</w:t>
      </w:r>
    </w:p>
    <w:p/>
    <w:p>
      <w:r>
        <w:rPr>
          <w:i/>
          <w:color w:val="C00000"/>
          <w:sz w:val="20"/>
        </w:rPr>
        <w:t>(Jelaskan aktivitas yang sudah dilakukan, output yang sudah dihasilkan, kendala, dan solusi sampai dengan triwulan berjalan, dan rencana tindak lanjut/rencana aksi pada triwulan selanjutnya yang berkaitan dengan prioritas ini.)</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