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NOTULA RAPAT</w:t>
      </w:r>
    </w:p>
    <w:p>
      <w:pPr>
        <w:jc w:val="center"/>
      </w:pPr>
      <w:r>
        <w:rPr>
          <w:b/>
          <w:sz w:val="25"/>
        </w:rPr>
        <w:t>MONITORING KINERJA TRIWULAN BERJALAN TAHUN 2026</w:t>
      </w:r>
    </w:p>
    <w:p>
      <w:pPr>
        <w:jc w:val="center"/>
      </w:pPr>
      <w:r>
        <w:rPr>
          <w:b/>
          <w:sz w:val="25"/>
        </w:rPr>
        <w:t>BPS KABUPATEN BUTON UTARA</w:t>
      </w:r>
    </w:p>
    <w:p/>
    <w:tbl>
      <w:tblPr>
        <w:tblStyle w:val="TableGrid"/>
        <w:tblW w:type="auto" w:w="0"/>
        <w:tblLook w:firstColumn="1" w:firstRow="1" w:lastColumn="0" w:lastRow="0" w:noHBand="0" w:noVBand="1" w:val="04A0"/>
      </w:tblPr>
      <w:tblGrid>
        <w:gridCol w:w="4320"/>
        <w:gridCol w:w="4320"/>
      </w:tblGrid>
      <w:tr>
        <w:tc>
          <w:tcPr>
            <w:tcW w:type="dxa" w:w="4320"/>
          </w:tcPr>
          <w:p>
            <w:r/>
            <w:r>
              <w:rPr>
                <w:b/>
                <w:i w:val="0"/>
              </w:rPr>
              <w:t>Agenda Pembahasan</w:t>
            </w:r>
          </w:p>
        </w:tc>
        <w:tc>
          <w:tcPr>
            <w:tcW w:type="dxa" w:w="4320"/>
          </w:tcPr>
          <w:p>
            <w:r/>
            <w:r>
              <w:rPr>
                <w:b w:val="0"/>
                <w:i w:val="0"/>
              </w:rPr>
              <w:t>Monitoring Kinerja Triwulan Berjalan Tahun 2026</w:t>
            </w:r>
          </w:p>
        </w:tc>
      </w:tr>
      <w:tr>
        <w:tc>
          <w:tcPr>
            <w:tcW w:type="dxa" w:w="4320"/>
          </w:tcPr>
          <w:p>
            <w:r/>
            <w:r>
              <w:rPr>
                <w:b/>
                <w:i w:val="0"/>
              </w:rPr>
              <w:t>Hari/Tanggal</w:t>
            </w:r>
          </w:p>
        </w:tc>
        <w:tc>
          <w:tcPr>
            <w:tcW w:type="dxa" w:w="4320"/>
          </w:tcPr>
          <w:p>
            <w:r/>
            <w:r>
              <w:rPr>
                <w:b w:val="0"/>
                <w:i w:val="0"/>
              </w:rPr>
            </w:r>
          </w:p>
        </w:tc>
      </w:tr>
      <w:tr>
        <w:tc>
          <w:tcPr>
            <w:tcW w:type="dxa" w:w="4320"/>
          </w:tcPr>
          <w:p>
            <w:r/>
            <w:r>
              <w:rPr>
                <w:b/>
                <w:i w:val="0"/>
              </w:rPr>
              <w:t>Waktu</w:t>
            </w:r>
          </w:p>
        </w:tc>
        <w:tc>
          <w:tcPr>
            <w:tcW w:type="dxa" w:w="4320"/>
          </w:tcPr>
          <w:p>
            <w:r/>
            <w:r>
              <w:rPr>
                <w:b w:val="0"/>
                <w:i w:val="0"/>
              </w:rPr>
            </w:r>
          </w:p>
        </w:tc>
      </w:tr>
      <w:tr>
        <w:tc>
          <w:tcPr>
            <w:tcW w:type="dxa" w:w="4320"/>
          </w:tcPr>
          <w:p>
            <w:r/>
            <w:r>
              <w:rPr>
                <w:b/>
                <w:i w:val="0"/>
              </w:rPr>
              <w:t>Tempat</w:t>
            </w:r>
          </w:p>
        </w:tc>
        <w:tc>
          <w:tcPr>
            <w:tcW w:type="dxa" w:w="4320"/>
          </w:tcPr>
          <w:p>
            <w:r/>
            <w:r>
              <w:rPr>
                <w:b w:val="0"/>
                <w:i w:val="0"/>
              </w:rPr>
            </w:r>
          </w:p>
        </w:tc>
      </w:tr>
      <w:tr>
        <w:tc>
          <w:tcPr>
            <w:tcW w:type="dxa" w:w="4320"/>
          </w:tcPr>
          <w:p>
            <w:r/>
            <w:r>
              <w:rPr>
                <w:b/>
                <w:i w:val="0"/>
              </w:rPr>
              <w:t>Pimpinan Rapat</w:t>
            </w:r>
          </w:p>
        </w:tc>
        <w:tc>
          <w:tcPr>
            <w:tcW w:type="dxa" w:w="4320"/>
          </w:tcPr>
          <w:p>
            <w:r/>
            <w:r>
              <w:rPr>
                <w:b w:val="0"/>
                <w:i w:val="0"/>
              </w:rPr>
            </w:r>
          </w:p>
        </w:tc>
      </w:tr>
    </w:tbl>
    <w:p/>
    <w:p>
      <w:r>
        <w:rPr>
          <w:b/>
          <w:sz w:val="25"/>
        </w:rPr>
        <w:t>I. Capaian Kinerja Triwulan Berjalan Tahun 2026</w:t>
      </w:r>
    </w:p>
    <w:p>
      <w:r>
        <w:t>Capaian Kinerja IKU triwulan berjalan tahun 2026 terhadap target triwulanan pada BPS Kabupaten Buton Utara sebesar ... persen. Sedangkan terhadap target tahun 2026 (target PK 2026), capaian kinerjanya sebesar ... persen. Adapun penjelasan detail capaian untuk setiap indikator kinerja disampaikan di bawah ini.</w:t>
      </w:r>
    </w:p>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Kependudukan Dan Ketenagakerjaan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1111</w:t>
            </w:r>
          </w:p>
        </w:tc>
        <w:tc>
          <w:tcPr>
            <w:tcW w:type="dxa" w:w="1234"/>
          </w:tcPr>
          <w:p>
            <w:r/>
            <w:r>
              <w:rPr>
                <w:b w:val="0"/>
                <w:i w:val="0"/>
              </w:rPr>
              <w:t>Persentase Publikasi/Laporan Statistik Kependudukan Dan Ketenagakerjaan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2905 BMA 004. Publikasi/Laporan Survei Angkatan Kerja Nasional</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2905 BMA 005. Publikasi/Laporan Statistik Kependudukan dan Ketenagakerjaan</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Kesejahteraan Rakyat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1131</w:t>
            </w:r>
          </w:p>
        </w:tc>
        <w:tc>
          <w:tcPr>
            <w:tcW w:type="dxa" w:w="1234"/>
          </w:tcPr>
          <w:p>
            <w:r/>
            <w:r>
              <w:rPr>
                <w:b w:val="0"/>
                <w:i w:val="0"/>
              </w:rPr>
              <w:t>Persentase Publikasi/Laporan Statistik Kesejahteraan Rakyat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2906 BMA 005. Publikasi/Laporan Data Tunggal Sosial dan Ekonomi Nasional</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2906 BMA 006. Publikasi/Laporan Survei Sosial Ekonomi Nasional</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Ketahanan Sosial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1151</w:t>
            </w:r>
          </w:p>
        </w:tc>
        <w:tc>
          <w:tcPr>
            <w:tcW w:type="dxa" w:w="1234"/>
          </w:tcPr>
          <w:p>
            <w:r/>
            <w:r>
              <w:rPr>
                <w:b w:val="0"/>
                <w:i w:val="0"/>
              </w:rPr>
              <w:t>Persentase Publikasi/Laporan Statistik Ketahanan Sosial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2907 BMA 006. Publikasi/Laporan Statistik Ketahanan Sosial</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2907 BMA 008. Publikasi/Laporan Pendataan Potensi Desa</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2907 BMA 009. Publikasi/Laporan Data Tunggal Bencana</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Sumber Daya Hayati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1211</w:t>
            </w:r>
          </w:p>
        </w:tc>
        <w:tc>
          <w:tcPr>
            <w:tcW w:type="dxa" w:w="1234"/>
          </w:tcPr>
          <w:p>
            <w:r/>
            <w:r>
              <w:rPr>
                <w:b w:val="0"/>
                <w:i w:val="0"/>
              </w:rPr>
              <w:t>Persentase Publikasi/Laporan Statistik Sumber Daya Hayati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2909 BMA 005. Publikasi/Laporan Statistik Peternakan, Perikanan, dan Kehutanan</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2909 BMA 006. Publikasi/Laporan Survei Pertanian Terintegrasi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2910 BMA 007. Publikasi/Laporan Statistik Tanaman Pangan</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2910 BMA 008. Publikasi/Laporan Statistik Hortikultura dan Perkebunan</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8130 BMA 005. Publikasi/Laporan Statistik Peternakan, Perikanan, dan Kehutanan</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8130 BMA 007. Publikasi/Laporan Statistik Tanaman Pangan</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8130 BMA 008. Publikasi/Laporan Statistik Hortikultura dan Perkebunan</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Sumber Daya Mineral dan Konstruksi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1221</w:t>
            </w:r>
          </w:p>
        </w:tc>
        <w:tc>
          <w:tcPr>
            <w:tcW w:type="dxa" w:w="1234"/>
          </w:tcPr>
          <w:p>
            <w:r/>
            <w:r>
              <w:rPr>
                <w:b w:val="0"/>
                <w:i w:val="0"/>
              </w:rPr>
              <w:t>Persentase Publikasi/Laporan Statistik Sumber Daya Mineral dan Konstruksi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8131 BMA 005. Publikasi/Laporan Statistik Sumber Daya Mineral dan Konstruksi</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Industri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1231</w:t>
            </w:r>
          </w:p>
        </w:tc>
        <w:tc>
          <w:tcPr>
            <w:tcW w:type="dxa" w:w="1234"/>
          </w:tcPr>
          <w:p>
            <w:r/>
            <w:r>
              <w:rPr>
                <w:b w:val="0"/>
                <w:i w:val="0"/>
              </w:rPr>
              <w:t>Persentase Publikasi/Laporan Statistik Industri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2904 BMA 006. Publikasi/Laporan Statistik Industri</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Distribusi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1311</w:t>
            </w:r>
          </w:p>
        </w:tc>
        <w:tc>
          <w:tcPr>
            <w:tcW w:type="dxa" w:w="1234"/>
          </w:tcPr>
          <w:p>
            <w:r/>
            <w:r>
              <w:rPr>
                <w:b w:val="0"/>
                <w:i w:val="0"/>
              </w:rPr>
              <w:t>Persentase Publikasi/Laporan Statistik Distribusi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2902 BMA 004. Publikasi/Laporan Statistik Distribusi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2902 BMA 006. Publikasi/Laporan Sensus Ekonomi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2900 BMA 005. Dokumen/Laporan Pengembangan Metodologi Statistik dan Sains Data</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2901 CAN 004. Pengembangan Infrastruktur dan Layanan Teknologi Informasi dan Komunikasi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2902.FAN.ZZ1. Pemenuhan Prioritas Direktif Presiden</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Harga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1331</w:t>
            </w:r>
          </w:p>
        </w:tc>
        <w:tc>
          <w:tcPr>
            <w:tcW w:type="dxa" w:w="1234"/>
          </w:tcPr>
          <w:p>
            <w:r/>
            <w:r>
              <w:rPr>
                <w:b w:val="0"/>
                <w:i w:val="0"/>
              </w:rPr>
              <w:t>Persentase Publikasi/Laporan Statistik Harga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2903 BMA 009. Publikasi/Laporan Statistik Harga</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2903 QMA 006. Publikasi/Laporan Penyusunan Inflasi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2903 BMA 007. Publikasi/Laporan Survei Biaya Hidup</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2903 BMA 008. Publikasi/Laporan Survei Penyempurnaan Diagram Timbang Nilai Tukar Petani</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Jasa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1351</w:t>
            </w:r>
          </w:p>
        </w:tc>
        <w:tc>
          <w:tcPr>
            <w:tcW w:type="dxa" w:w="1234"/>
          </w:tcPr>
          <w:p>
            <w:r/>
            <w:r>
              <w:rPr>
                <w:b w:val="0"/>
                <w:i w:val="0"/>
              </w:rPr>
              <w:t>Persentase Publikasi/Laporan Statistik Jasa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2908 BMA 004. Publikasi/Laporan Statistik Jasa</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2900 QMA 006. Pemanfaatan Big Data untuk Statistik Resmi</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2896 QMA 006. Pemanfaatan Big Data untuk Statistik Resmi</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Lintas Sektor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1411</w:t>
            </w:r>
          </w:p>
        </w:tc>
        <w:tc>
          <w:tcPr>
            <w:tcW w:type="dxa" w:w="1234"/>
          </w:tcPr>
          <w:p>
            <w:r/>
            <w:r>
              <w:rPr>
                <w:b w:val="0"/>
                <w:i w:val="0"/>
              </w:rPr>
              <w:t>Persentase Publikasi/Laporan Neraca Produksi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2899 BMA 006. Publikasi/Laporan Neraca Produksi</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Lintas Sektor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1412</w:t>
            </w:r>
          </w:p>
        </w:tc>
        <w:tc>
          <w:tcPr>
            <w:tcW w:type="dxa" w:w="1234"/>
          </w:tcPr>
          <w:p>
            <w:r/>
            <w:r>
              <w:rPr>
                <w:b w:val="0"/>
                <w:i w:val="0"/>
              </w:rPr>
              <w:t>Persentase Publikasi/Laporan Neraca Pengeluaran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2898 BMA 007. Publikasi/Laporan Statistik Neraca Pengeluaran</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Penyediaan Data Dan Insight Statistik Lintas Sektor Yang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1413</w:t>
            </w:r>
          </w:p>
        </w:tc>
        <w:tc>
          <w:tcPr>
            <w:tcW w:type="dxa" w:w="1234"/>
          </w:tcPr>
          <w:p>
            <w:r/>
            <w:r>
              <w:rPr>
                <w:b w:val="0"/>
                <w:i w:val="0"/>
              </w:rPr>
              <w:t>Persentase Publikasi/Laporan Analisis Statistik dan Neraca Satelit Yang Berkualitas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2896 BMA 004. Publikasi/Laporan Analisis Statistik dan Neraca Satelit</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Tersedianya Data 5 Sasaran Visi Indonesia Emas dan 45 Indikator Utama Pembangunan</w:t>
            </w:r>
          </w:p>
          <w:p>
            <w:r>
              <w:rPr>
                <w:b/>
                <w:i/>
                <w:color w:val="C00000"/>
              </w:rPr>
              <w:t>(Hanya terisi untuk BPS Provinsi)</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1441</w:t>
            </w:r>
          </w:p>
        </w:tc>
        <w:tc>
          <w:tcPr>
            <w:tcW w:type="dxa" w:w="1234"/>
          </w:tcPr>
          <w:p>
            <w:r/>
            <w:r>
              <w:rPr>
                <w:b w:val="0"/>
                <w:i w:val="0"/>
              </w:rPr>
              <w:t>Indeks Keberhasilan Penyediaan Indikator Sasaran Visi Indonesia Emas dan 45 Indikator Utama Pembangunan</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2896 QMA 200. Data 5 Sasaran Visi Indonesia Emas dan 45 Indikator Utama Pembangunan</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Kapasitas Tata Kelola Pemerintah Desa Untuk Menghasilkan Statistik Berkualitas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2141</w:t>
            </w:r>
          </w:p>
        </w:tc>
        <w:tc>
          <w:tcPr>
            <w:tcW w:type="dxa" w:w="1234"/>
          </w:tcPr>
          <w:p>
            <w:r/>
            <w:r>
              <w:rPr>
                <w:b w:val="0"/>
                <w:i w:val="0"/>
              </w:rPr>
              <w:t>Persentase Kumulatif Desa Yang Berpredikat Desa Cinta Statistik</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2907 UBB 006. Pembinaan Desa Cinta Statistik</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Penguatan Penyelenggaraan Pembinaan Statistik Sektoral Kementerian/Lembaga/Pemerintah Daerah</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2511</w:t>
            </w:r>
          </w:p>
        </w:tc>
        <w:tc>
          <w:tcPr>
            <w:tcW w:type="dxa" w:w="1234"/>
          </w:tcPr>
          <w:p>
            <w:r/>
            <w:r>
              <w:rPr>
                <w:b w:val="0"/>
                <w:i w:val="0"/>
              </w:rPr>
              <w:t>Tingkat Penyelenggaraan Pembinaan Statistik Sektoral sesuai standar</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2897 QDB 003. Pembinaan Statistik Sektoral</w:t>
            </w:r>
          </w:p>
        </w:tc>
        <w:tc>
          <w:tcPr>
            <w:tcW w:type="dxa" w:w="2468"/>
            <w:gridSpan w:val="2"/>
          </w:tcPr>
          <w:p>
            <w:r/>
            <w:r>
              <w:rPr>
                <w:b w:val="0"/>
                <w:i w:val="0"/>
              </w:rPr>
            </w:r>
          </w:p>
        </w:tc>
        <w:tc>
          <w:tcPr>
            <w:tcW w:type="dxa" w:w="2468"/>
            <w:gridSpan w:val="2"/>
          </w:tcPr>
          <w:p>
            <w:r/>
            <w:r>
              <w:rPr>
                <w:b w:val="0"/>
                <w:i w:val="0"/>
              </w:rPr>
            </w:r>
          </w:p>
        </w:tc>
      </w:tr>
      <w:tr>
        <w:tc>
          <w:tcPr>
            <w:tcW w:type="dxa" w:w="3702"/>
            <w:gridSpan w:val="3"/>
          </w:tcPr>
          <w:p>
            <w:r/>
            <w:r>
              <w:rPr>
                <w:b w:val="0"/>
                <w:i w:val="0"/>
              </w:rPr>
              <w:t>2897 BMA 006. Layanan Edukasi dan Promosi Statistik (khusus kab/kota)</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Layanan Edukasi Dan Promosi Statistik Yang Prima</w:t>
            </w:r>
          </w:p>
          <w:p>
            <w:r>
              <w:rPr>
                <w:b/>
                <w:i/>
                <w:color w:val="C00000"/>
              </w:rPr>
              <w:t>(Hanya terisi untuk BPS Provinsi)</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2611</w:t>
            </w:r>
          </w:p>
        </w:tc>
        <w:tc>
          <w:tcPr>
            <w:tcW w:type="dxa" w:w="1234"/>
          </w:tcPr>
          <w:p>
            <w:r/>
            <w:r>
              <w:rPr>
                <w:b w:val="0"/>
                <w:i w:val="0"/>
              </w:rPr>
              <w:t>Persentase Kegiatan Edukasi dan Promosi Statistik yang terselenggara dengan baik</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2897 BMA 006. Layanan Edukasi dan Promosi Statistik (khusus di kabupaten/kota, RO ini dimasukkan dalam IKU TPSS)</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Kemudahan Akses Data BPS</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2711</w:t>
            </w:r>
          </w:p>
        </w:tc>
        <w:tc>
          <w:tcPr>
            <w:tcW w:type="dxa" w:w="1234"/>
          </w:tcPr>
          <w:p>
            <w:r/>
            <w:r>
              <w:rPr>
                <w:b w:val="0"/>
                <w:i w:val="0"/>
              </w:rPr>
              <w:t>Indeks Pelayanan Publik - Penilaian Mandiri</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val="0"/>
                <w:i w:val="0"/>
              </w:rPr>
            </w:r>
          </w:p>
          <w:p/>
          <w:p/>
          <w:p/>
          <w:p/>
        </w:tc>
      </w:tr>
      <w:tr>
        <w:tc>
          <w:tcPr>
            <w:tcW w:type="dxa" w:w="8638"/>
            <w:gridSpan w:val="7"/>
          </w:tcPr>
          <w:p>
            <w:r/>
            <w:r>
              <w:rPr>
                <w:b/>
                <w:i w:val="0"/>
              </w:rPr>
              <w:t xml:space="preserve">Realisasi Volume RO dan Progress Pelaksanaan Kegiatan sampai dengan Triwulan Berjalan : </w:t>
            </w:r>
          </w:p>
          <w:p>
            <w:r>
              <w:rPr>
                <w:b/>
                <w:i/>
                <w:color w:val="C00000"/>
              </w:rPr>
              <w:t>(Hanya terisi jika belum ada realisasi IKU pada triwulan berjalan. Jika realisasi IKU sudah ada, bagian ini dapat dihapuskan)</w:t>
            </w:r>
          </w:p>
        </w:tc>
      </w:tr>
      <w:tr>
        <w:tc>
          <w:tcPr>
            <w:tcW w:type="dxa" w:w="3702"/>
            <w:gridSpan w:val="3"/>
          </w:tcPr>
          <w:p>
            <w:pPr>
              <w:jc w:val="center"/>
            </w:pPr>
            <w:r/>
            <w:r>
              <w:rPr>
                <w:b/>
                <w:i w:val="0"/>
              </w:rPr>
              <w:t>Rincian Output</w:t>
            </w:r>
          </w:p>
        </w:tc>
        <w:tc>
          <w:tcPr>
            <w:tcW w:type="dxa" w:w="2468"/>
            <w:gridSpan w:val="2"/>
          </w:tcPr>
          <w:p>
            <w:pPr>
              <w:jc w:val="center"/>
            </w:pPr>
            <w:r/>
            <w:r>
              <w:rPr>
                <w:b/>
                <w:i w:val="0"/>
              </w:rPr>
              <w:t>Realisasi Volume RO</w:t>
            </w:r>
          </w:p>
        </w:tc>
        <w:tc>
          <w:tcPr>
            <w:tcW w:type="dxa" w:w="2468"/>
            <w:gridSpan w:val="2"/>
          </w:tcPr>
          <w:p>
            <w:pPr>
              <w:jc w:val="center"/>
            </w:pPr>
            <w:r/>
            <w:r>
              <w:rPr>
                <w:b/>
                <w:i w:val="0"/>
              </w:rPr>
              <w:t>Progres Pelaksanaan Kegiatan (Persen)</w:t>
            </w:r>
          </w:p>
        </w:tc>
      </w:tr>
      <w:tr>
        <w:tc>
          <w:tcPr>
            <w:tcW w:type="dxa" w:w="3702"/>
            <w:gridSpan w:val="3"/>
          </w:tcPr>
          <w:p>
            <w:r/>
            <w:r>
              <w:rPr>
                <w:b w:val="0"/>
                <w:i w:val="0"/>
              </w:rPr>
              <w:t>2897 BMA 004. Layanan Statistik Terpadu</w:t>
            </w:r>
          </w:p>
        </w:tc>
        <w:tc>
          <w:tcPr>
            <w:tcW w:type="dxa" w:w="2468"/>
            <w:gridSpan w:val="2"/>
          </w:tcPr>
          <w:p>
            <w:r/>
            <w:r>
              <w:rPr>
                <w:b w:val="0"/>
                <w:i w:val="0"/>
              </w:rPr>
            </w:r>
          </w:p>
        </w:tc>
        <w:tc>
          <w:tcPr>
            <w:tcW w:type="dxa" w:w="2468"/>
            <w:gridSpan w:val="2"/>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Dukungan Manajemen Pada BPS Provinsi dan BPS Kabupaten/Kota yang Efektif dan Efisien</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3241</w:t>
            </w:r>
          </w:p>
        </w:tc>
        <w:tc>
          <w:tcPr>
            <w:tcW w:type="dxa" w:w="1234"/>
          </w:tcPr>
          <w:p>
            <w:r/>
            <w:r>
              <w:rPr>
                <w:b w:val="0"/>
                <w:i w:val="0"/>
              </w:rPr>
              <w:t>Nilai SAKIP oleh Inspektorat</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i w:val="0"/>
              </w:rPr>
              <w:t>Jelaskan mengenai persentase monitoring capaian kinerja triwulanan yang terlaksana tepat waktu :</w:t>
            </w:r>
          </w:p>
          <w:p>
            <w:r>
              <w:rPr>
                <w:b/>
                <w:i/>
                <w:color w:val="C00000"/>
              </w:rPr>
              <w:t>(Hanya terisi jika belum ada realisasi IKU pada triwulan berjalan. Jika realisasi IKU sudah ada, bagian ini dapat dihapuskan)</w:t>
            </w:r>
          </w:p>
        </w:tc>
      </w:tr>
      <w:tr>
        <w:tc>
          <w:tcPr>
            <w:tcW w:type="dxa" w:w="4936"/>
            <w:gridSpan w:val="4"/>
          </w:tcPr>
          <w:p>
            <w:pPr>
              <w:jc w:val="center"/>
            </w:pPr>
            <w:r/>
            <w:r>
              <w:rPr>
                <w:b/>
                <w:i w:val="0"/>
              </w:rPr>
              <w:t>Indikator Proksi</w:t>
            </w:r>
          </w:p>
        </w:tc>
        <w:tc>
          <w:tcPr>
            <w:tcW w:type="dxa" w:w="2468"/>
            <w:gridSpan w:val="2"/>
          </w:tcPr>
          <w:p>
            <w:pPr>
              <w:jc w:val="center"/>
            </w:pPr>
            <w:r/>
            <w:r>
              <w:rPr>
                <w:b/>
                <w:i w:val="0"/>
              </w:rPr>
              <w:t>Target s.d Triwulan Berjalan</w:t>
            </w:r>
          </w:p>
        </w:tc>
        <w:tc>
          <w:tcPr>
            <w:tcW w:type="dxa" w:w="1234"/>
          </w:tcPr>
          <w:p>
            <w:pPr>
              <w:jc w:val="center"/>
            </w:pPr>
            <w:r/>
            <w:r>
              <w:rPr>
                <w:b/>
                <w:i w:val="0"/>
              </w:rPr>
              <w:t>Realisasi s.d Triwulan Berjalan</w:t>
            </w:r>
          </w:p>
        </w:tc>
      </w:tr>
      <w:tr>
        <w:tc>
          <w:tcPr>
            <w:tcW w:type="dxa" w:w="4936"/>
            <w:gridSpan w:val="4"/>
          </w:tcPr>
          <w:p>
            <w:r/>
            <w:r>
              <w:rPr>
                <w:b w:val="0"/>
                <w:i/>
                <w:color w:val="C00000"/>
              </w:rPr>
              <w:t>Persentase monitoring capaian kinerja triwulanan yang terlaksana tepat waktu</w:t>
            </w:r>
          </w:p>
        </w:tc>
        <w:tc>
          <w:tcPr>
            <w:tcW w:type="dxa" w:w="2468"/>
            <w:gridSpan w:val="2"/>
          </w:tcPr>
          <w:p>
            <w:r/>
            <w:r>
              <w:rPr>
                <w:b w:val="0"/>
                <w:i w:val="0"/>
              </w:rPr>
            </w:r>
          </w:p>
        </w:tc>
        <w:tc>
          <w:tcPr>
            <w:tcW w:type="dxa" w:w="1234"/>
          </w:tcPr>
          <w:p>
            <w:r/>
            <w:r>
              <w:rPr>
                <w:b w:val="0"/>
                <w:i w:val="0"/>
              </w:rPr>
            </w:r>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Terwujudnya Dukungan Manajemen Pada BPS Provinsi dan BPS Kabupaten/Kota yang Efektif dan Efisien</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3242</w:t>
            </w:r>
          </w:p>
        </w:tc>
        <w:tc>
          <w:tcPr>
            <w:tcW w:type="dxa" w:w="1234"/>
          </w:tcPr>
          <w:p>
            <w:r/>
            <w:r>
              <w:rPr>
                <w:b w:val="0"/>
                <w:i w:val="0"/>
              </w:rPr>
              <w:t>Indeks Implementasi BerAKHLAK</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i w:val="0"/>
              </w:rPr>
              <w:t>Jelaskan mengenai Persentase kegiatan untuk mengoptimalkan implementasi BerAKHLAK yang terlaksana sesuai rencana :</w:t>
            </w:r>
          </w:p>
          <w:p>
            <w:r>
              <w:rPr>
                <w:b/>
                <w:i/>
                <w:color w:val="C00000"/>
              </w:rPr>
              <w:t>(Hanya terisi jika belum ada realisasi IKU pada triwulan berjalan. Jika realisasi IKU sudah ada, bagian ini dapat dihapuskan)</w:t>
            </w:r>
          </w:p>
          <w:p/>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shd w:val="clear" w:color="auto" w:fill="D9D9D9"/>
          </w:tcPr>
          <w:p>
            <w:pPr>
              <w:jc w:val="center"/>
            </w:pPr>
            <w:r/>
            <w:r>
              <w:rPr>
                <w:b/>
                <w:i w:val="0"/>
              </w:rPr>
              <w:t>Sasaran</w:t>
            </w:r>
          </w:p>
        </w:tc>
        <w:tc>
          <w:tcPr>
            <w:tcW w:type="dxa" w:w="6170"/>
            <w:gridSpan w:val="5"/>
            <w:shd w:val="clear" w:color="auto" w:fill="D9D9D9"/>
          </w:tcPr>
          <w:p>
            <w:r/>
            <w:r>
              <w:rPr>
                <w:b/>
                <w:i w:val="0"/>
              </w:rPr>
              <w:t>: Peningkatan Pembangunan Zona Integritas</w:t>
            </w:r>
          </w:p>
          <w:p>
            <w:r>
              <w:rPr>
                <w:b/>
                <w:i/>
                <w:color w:val="C00000"/>
              </w:rPr>
              <w:t>(Hanya terisi untuk BPS Provinsi)</w:t>
            </w:r>
          </w:p>
        </w:tc>
        <w:tc>
          <w:tcPr>
            <w:tcW w:type="dxa" w:w="1234"/>
            <w:shd w:val="clear" w:color="auto" w:fill="D9D9D9"/>
          </w:tcPr>
          <w:p>
            <w:r/>
            <w:r>
              <w:rPr>
                <w:b w:val="0"/>
                <w:i w:val="0"/>
              </w:rPr>
            </w:r>
          </w:p>
        </w:tc>
      </w:tr>
      <w:tr>
        <w:tc>
          <w:tcPr>
            <w:tcW w:type="dxa" w:w="1234"/>
            <w:vMerge w:val="restart"/>
            <w:vAlign w:val="center"/>
            <w:shd w:val="clear" w:color="auto" w:fill="F2F2F2"/>
          </w:tcPr>
          <w:p>
            <w:pPr>
              <w:jc w:val="center"/>
            </w:pPr>
            <w:r/>
            <w:r>
              <w:rPr>
                <w:b/>
                <w:i w:val="0"/>
              </w:rPr>
              <w:t>No.</w:t>
            </w:r>
          </w:p>
        </w:tc>
        <w:tc>
          <w:tcPr>
            <w:tcW w:type="dxa" w:w="1234"/>
            <w:vMerge w:val="restart"/>
            <w:vAlign w:val="center"/>
            <w:shd w:val="clear" w:color="auto" w:fill="F2F2F2"/>
          </w:tcPr>
          <w:p>
            <w:pPr>
              <w:jc w:val="center"/>
            </w:pPr>
            <w:r/>
            <w:r>
              <w:rPr>
                <w:b/>
                <w:i w:val="0"/>
              </w:rPr>
              <w:t>Indikator Kinerja</w:t>
            </w:r>
          </w:p>
        </w:tc>
        <w:tc>
          <w:tcPr>
            <w:tcW w:type="dxa" w:w="1234"/>
            <w:vMerge w:val="restart"/>
            <w:vAlign w:val="center"/>
            <w:shd w:val="clear" w:color="auto" w:fill="F2F2F2"/>
          </w:tcPr>
          <w:p>
            <w:pPr>
              <w:jc w:val="center"/>
            </w:pPr>
            <w:r/>
            <w:r>
              <w:rPr>
                <w:b/>
                <w:i w:val="0"/>
              </w:rPr>
              <w:t>Target PK 2026</w:t>
            </w:r>
          </w:p>
        </w:tc>
        <w:tc>
          <w:tcPr>
            <w:tcW w:type="dxa" w:w="3702"/>
            <w:gridSpan w:val="3"/>
            <w:shd w:val="clear" w:color="auto" w:fill="F2F2F2"/>
          </w:tcPr>
          <w:p>
            <w:pPr>
              <w:jc w:val="center"/>
            </w:pPr>
            <w:r/>
            <w:r>
              <w:rPr>
                <w:b/>
                <w:i w:val="0"/>
              </w:rPr>
              <w:t>Triwulan Berjalan</w:t>
            </w:r>
          </w:p>
        </w:tc>
        <w:tc>
          <w:tcPr>
            <w:tcW w:type="dxa" w:w="1234"/>
            <w:vMerge w:val="restart"/>
            <w:vAlign w:val="center"/>
            <w:shd w:val="clear" w:color="auto" w:fill="F2F2F2"/>
          </w:tcPr>
          <w:p>
            <w:pPr>
              <w:jc w:val="center"/>
            </w:pPr>
            <w:r/>
            <w:r>
              <w:rPr>
                <w:b/>
                <w:i w:val="0"/>
              </w:rPr>
              <w:t>Capaian Terhadap Target PK</w:t>
            </w:r>
          </w:p>
        </w:tc>
      </w:tr>
      <w:tr>
        <w:tc>
          <w:tcPr>
            <w:tcW w:type="dxa" w:w="1234"/>
            <w:vMerge/>
          </w:tcPr>
          <w:p/>
        </w:tc>
        <w:tc>
          <w:tcPr>
            <w:tcW w:type="dxa" w:w="1234"/>
            <w:vMerge/>
          </w:tcPr>
          <w:p/>
        </w:tc>
        <w:tc>
          <w:tcPr>
            <w:tcW w:type="dxa" w:w="1234"/>
            <w:vMerge/>
          </w:tcPr>
          <w:p/>
        </w:tc>
        <w:tc>
          <w:tcPr>
            <w:tcW w:type="dxa" w:w="1234"/>
            <w:shd w:val="clear" w:color="auto" w:fill="F2F2F2"/>
          </w:tcPr>
          <w:p>
            <w:pPr>
              <w:jc w:val="center"/>
            </w:pPr>
            <w:r/>
            <w:r>
              <w:rPr>
                <w:b/>
                <w:i w:val="0"/>
              </w:rPr>
              <w:t>Target</w:t>
            </w:r>
          </w:p>
        </w:tc>
        <w:tc>
          <w:tcPr>
            <w:tcW w:type="dxa" w:w="1234"/>
            <w:shd w:val="clear" w:color="auto" w:fill="F2F2F2"/>
          </w:tcPr>
          <w:p>
            <w:pPr>
              <w:jc w:val="center"/>
            </w:pPr>
            <w:r/>
            <w:r>
              <w:rPr>
                <w:b/>
                <w:i w:val="0"/>
              </w:rPr>
              <w:t>Realisasi</w:t>
            </w:r>
          </w:p>
        </w:tc>
        <w:tc>
          <w:tcPr>
            <w:tcW w:type="dxa" w:w="1234"/>
            <w:shd w:val="clear" w:color="auto" w:fill="F2F2F2"/>
          </w:tcPr>
          <w:p>
            <w:pPr>
              <w:jc w:val="center"/>
            </w:pPr>
            <w:r/>
            <w:r>
              <w:rPr>
                <w:b/>
                <w:i w:val="0"/>
              </w:rPr>
              <w:t>Capaian Terhadap Target Triwulanan</w:t>
            </w:r>
          </w:p>
        </w:tc>
        <w:tc>
          <w:tcPr>
            <w:tcW w:type="dxa" w:w="1234"/>
            <w:vMerge/>
          </w:tcPr>
          <w:p/>
        </w:tc>
      </w:tr>
      <w:tr>
        <w:tc>
          <w:tcPr>
            <w:tcW w:type="dxa" w:w="1234"/>
          </w:tcPr>
          <w:p>
            <w:pPr>
              <w:jc w:val="center"/>
            </w:pPr>
            <w:r/>
            <w:r>
              <w:rPr>
                <w:b w:val="0"/>
                <w:i w:val="0"/>
              </w:rPr>
              <w:t>3251</w:t>
            </w:r>
          </w:p>
        </w:tc>
        <w:tc>
          <w:tcPr>
            <w:tcW w:type="dxa" w:w="1234"/>
          </w:tcPr>
          <w:p>
            <w:r/>
            <w:r>
              <w:rPr>
                <w:b w:val="0"/>
                <w:i w:val="0"/>
              </w:rPr>
              <w:t>Tingkat Keberhasilan Pembangunan Zona Integritas</w:t>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c>
          <w:tcPr>
            <w:tcW w:type="dxa" w:w="1234"/>
          </w:tcPr>
          <w:p>
            <w:r/>
            <w:r>
              <w:rPr>
                <w:b w:val="0"/>
                <w:i w:val="0"/>
              </w:rPr>
            </w:r>
          </w:p>
        </w:tc>
      </w:tr>
      <w:tr>
        <w:tc>
          <w:tcPr>
            <w:tcW w:type="dxa" w:w="8638"/>
            <w:gridSpan w:val="7"/>
            <w:shd w:val="clear" w:color="auto" w:fill="D9D9D9"/>
          </w:tcPr>
          <w:p>
            <w:pPr>
              <w:jc w:val="center"/>
            </w:pPr>
            <w:r/>
            <w:r>
              <w:rPr>
                <w:b/>
                <w:i w:val="0"/>
              </w:rPr>
              <w:t>Analisis Capaian Kinerja</w:t>
            </w:r>
          </w:p>
        </w:tc>
      </w:tr>
      <w:tr>
        <w:tc>
          <w:tcPr>
            <w:tcW w:type="dxa" w:w="8638"/>
            <w:gridSpan w:val="7"/>
          </w:tcPr>
          <w:p>
            <w:r/>
            <w:r>
              <w:rPr>
                <w:b/>
                <w:i w:val="0"/>
              </w:rPr>
              <w:t>Jelaskan mengenai persentase kabupaten/kota yang sudah selesai dinilai oleh Tim Penilai Provinsi (TPP) :</w:t>
            </w:r>
          </w:p>
          <w:p>
            <w:r>
              <w:rPr>
                <w:b/>
                <w:i/>
                <w:color w:val="C00000"/>
              </w:rPr>
              <w:t>(Hanya terisi jika belum ada realisasi IKU pada triwulan berjalan. Jika realisasi IKU sudah ada, bagian ini dapat dihapuskan)</w:t>
            </w:r>
          </w:p>
          <w:p/>
          <w:p/>
        </w:tc>
      </w:tr>
      <w:tr>
        <w:tc>
          <w:tcPr>
            <w:tcW w:type="dxa" w:w="8638"/>
            <w:gridSpan w:val="7"/>
          </w:tcPr>
          <w:p>
            <w:r/>
            <w:r>
              <w:rPr>
                <w:b/>
                <w:i w:val="0"/>
              </w:rPr>
              <w:t>Kendala :</w:t>
            </w:r>
          </w:p>
          <w:p/>
          <w:p/>
        </w:tc>
      </w:tr>
      <w:tr>
        <w:tc>
          <w:tcPr>
            <w:tcW w:type="dxa" w:w="8638"/>
            <w:gridSpan w:val="7"/>
          </w:tcPr>
          <w:p>
            <w:r/>
            <w:r>
              <w:rPr>
                <w:b/>
                <w:i w:val="0"/>
              </w:rPr>
              <w:t>Solusi :</w:t>
            </w:r>
          </w:p>
          <w:p/>
          <w:p/>
        </w:tc>
      </w:tr>
      <w:tr>
        <w:tc>
          <w:tcPr>
            <w:tcW w:type="dxa" w:w="4936"/>
            <w:gridSpan w:val="4"/>
          </w:tcPr>
          <w:p>
            <w:r/>
            <w:r>
              <w:rPr>
                <w:b/>
                <w:i w:val="0"/>
              </w:rPr>
              <w:t>Rencana Tindak Lanjut (RTL) :</w:t>
            </w:r>
          </w:p>
          <w:p/>
          <w:p/>
          <w:p/>
        </w:tc>
        <w:tc>
          <w:tcPr>
            <w:tcW w:type="dxa" w:w="3702"/>
            <w:gridSpan w:val="3"/>
          </w:tcPr>
          <w:p>
            <w:r/>
            <w:r>
              <w:rPr>
                <w:b/>
                <w:i w:val="0"/>
              </w:rPr>
              <w:t>PIC Tindak Lanjut :</w:t>
            </w:r>
          </w:p>
          <w:p/>
          <w:p>
            <w:r>
              <w:rPr>
                <w:b/>
                <w:i w:val="0"/>
              </w:rPr>
              <w:t>Batas Waktu Tindak Lanjut :</w:t>
            </w:r>
          </w:p>
          <w:p/>
        </w:tc>
      </w:tr>
      <w:tr>
        <w:tc>
          <w:tcPr>
            <w:tcW w:type="dxa" w:w="8638"/>
            <w:gridSpan w:val="7"/>
            <w:shd w:val="clear" w:color="auto" w:fill="D9D9D9"/>
          </w:tcPr>
          <w:p>
            <w:pPr>
              <w:jc w:val="center"/>
            </w:pPr>
            <w:r/>
            <w:r>
              <w:rPr>
                <w:b/>
                <w:i w:val="0"/>
              </w:rPr>
              <w:t>Dasar Hitung/Bukti Dukung/Lainnya</w:t>
            </w:r>
          </w:p>
        </w:tc>
      </w:tr>
      <w:tr>
        <w:tc>
          <w:tcPr>
            <w:tcW w:type="dxa" w:w="8638"/>
            <w:gridSpan w:val="7"/>
          </w:tcPr>
          <w:p>
            <w:r/>
            <w:r>
              <w:rPr>
                <w:b/>
                <w:i w:val="0"/>
              </w:rPr>
              <w:t>Dasar Hitung dan Basis Data Realisasi IKU :</w:t>
            </w:r>
          </w:p>
          <w:p/>
          <w:p/>
        </w:tc>
      </w:tr>
      <w:tr>
        <w:tc>
          <w:tcPr>
            <w:tcW w:type="dxa" w:w="8638"/>
            <w:gridSpan w:val="7"/>
          </w:tcPr>
          <w:p>
            <w:r/>
            <w:r>
              <w:rPr>
                <w:b/>
                <w:i w:val="0"/>
              </w:rPr>
              <w:t>Tautan Bukti Dukung Realisasi Target :</w:t>
            </w:r>
          </w:p>
          <w:p/>
          <w:p/>
        </w:tc>
      </w:tr>
      <w:tr>
        <w:tc>
          <w:tcPr>
            <w:tcW w:type="dxa" w:w="8638"/>
            <w:gridSpan w:val="7"/>
          </w:tcPr>
          <w:p>
            <w:r/>
            <w:r>
              <w:rPr>
                <w:b/>
                <w:i w:val="0"/>
              </w:rPr>
              <w:t>Tautan Bukti Dukung Tindak Lanjut Triwulan Sebelumnya :</w:t>
            </w:r>
          </w:p>
          <w:p/>
          <w:p/>
        </w:tc>
      </w:tr>
      <w:tr>
        <w:tc>
          <w:tcPr>
            <w:tcW w:type="dxa" w:w="8638"/>
            <w:gridSpan w:val="7"/>
          </w:tcPr>
          <w:p>
            <w:r/>
            <w:r>
              <w:rPr>
                <w:b/>
                <w:i w:val="0"/>
              </w:rPr>
              <w:t>Penjelasan/pembahasan lainnya :</w:t>
            </w:r>
          </w:p>
          <w:p/>
          <w:p/>
        </w:tc>
      </w:tr>
    </w:tbl>
    <w:p/>
    <w:p/>
    <w:p>
      <w:r>
        <w:rPr>
          <w:b/>
          <w:sz w:val="24"/>
        </w:rPr>
        <w:t>II. Peran BPS Kabupaten Buton Utara dalam Prioritas Nasional, Prioritas Presiden, serta Isu Strategis Lainnya</w:t>
      </w:r>
    </w:p>
    <w:p>
      <w:r>
        <w:rPr>
          <w:i/>
          <w:color w:val="C00000"/>
          <w:sz w:val="19"/>
        </w:rPr>
        <w:t>-- disusun terpisah di luar sistem, lalu digabungkan manual setelah Bagian I ini --</w:t>
      </w:r>
    </w:p>
    <w:p/>
    <w:p>
      <w:r>
        <w:rPr>
          <w:b/>
          <w:sz w:val="24"/>
        </w:rPr>
        <w:t>III. Realisasi Anggaran dan Upaya Efisiensi sampai dengan Triwulan Berjalan</w:t>
      </w:r>
    </w:p>
    <w:p>
      <w:r>
        <w:rPr>
          <w:i/>
          <w:color w:val="C00000"/>
          <w:sz w:val="19"/>
        </w:rPr>
        <w:t>-- disusun terpisah di luar sistem --</w:t>
      </w:r>
    </w:p>
    <w:p/>
    <w:p>
      <w:r>
        <w:rPr>
          <w:b/>
          <w:sz w:val="24"/>
        </w:rPr>
        <w:t>Bagian Akhir -- Blok Tanda Tangan (Kepala &amp; Notulis)</w:t>
      </w:r>
    </w:p>
    <w:p>
      <w:r>
        <w:rPr>
          <w:i/>
          <w:color w:val="C00000"/>
          <w:sz w:val="19"/>
        </w:rPr>
        <w:t>-- TIDAK perlu diisi di sini: SIPINTER mencetaknya OTOMATIS di akhir dokumen notula gabungan, berdasarkan data Detail Rapat dan status persetujuan Kepala --</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