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eastAsia="SimSong Bold" w:hint="eastAsia"/>
          <w:sz w:val="40"/>
          <w:szCs w:val="40"/>
          <w:rtl w:val="0"/>
          <w:lang w:val="en-US"/>
        </w:rPr>
        <w:t>定制式固定义齿检验</w:t>
      </w:r>
      <w:r>
        <w:rPr>
          <w:rFonts w:ascii="SimSong Bold" w:hAnsi="SimSong Bold"/>
          <w:sz w:val="40"/>
          <w:szCs w:val="40"/>
          <w:rtl w:val="0"/>
          <w:lang w:val="pt-PT"/>
        </w:rPr>
        <w:t>CMA</w:t>
      </w:r>
      <w:r>
        <w:rPr>
          <w:rFonts w:eastAsia="SimSong Bold" w:hint="eastAsia"/>
          <w:sz w:val="40"/>
          <w:szCs w:val="40"/>
          <w:rtl w:val="0"/>
          <w:lang w:val="en-US"/>
        </w:rPr>
        <w:t>试验原始记录表</w:t>
      </w:r>
    </w:p>
    <w:p>
      <w:pPr>
        <w:pStyle w:val="正文"/>
        <w:jc w:val="center"/>
      </w:pPr>
      <w:r>
        <w:rPr>
          <w:rFonts w:eastAsia="SimSong Bold" w:hint="eastAsia"/>
          <w:sz w:val="22"/>
          <w:szCs w:val="22"/>
          <w:rtl w:val="0"/>
          <w:lang w:val="en-US"/>
        </w:rPr>
        <w:t>依据：</w:t>
      </w:r>
      <w:r>
        <w:rPr>
          <w:rFonts w:ascii="SimSong Bold" w:hAnsi="SimSong Bold"/>
          <w:sz w:val="22"/>
          <w:szCs w:val="22"/>
          <w:rtl w:val="0"/>
          <w:lang w:val="en-US"/>
        </w:rPr>
        <w:t>YY/T 1936-2024</w:t>
      </w:r>
      <w:r>
        <w:rPr>
          <w:rFonts w:eastAsia="SimSong Bold" w:hint="eastAsia"/>
          <w:sz w:val="22"/>
          <w:szCs w:val="22"/>
          <w:rtl w:val="0"/>
          <w:lang w:val="en-US"/>
        </w:rPr>
        <w:t>《定制式固定义齿》</w:t>
      </w:r>
    </w:p>
    <w:p>
      <w:pPr>
        <w:pStyle w:val="小标题"/>
      </w:pPr>
      <w:r>
        <w:rPr>
          <w:rtl w:val="0"/>
          <w:lang w:val="ru-RU"/>
        </w:rPr>
        <w:t xml:space="preserve">1 </w:t>
      </w:r>
      <w:r>
        <w:rPr>
          <w:rFonts w:ascii="Arial Unicode MS" w:hAnsi="Arial Unicode MS" w:eastAsia="SimSong Bold" w:hint="eastAsia"/>
          <w:rtl w:val="0"/>
          <w:lang w:val="en-US"/>
        </w:rPr>
        <w:t>基本信息与样品接收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记录内容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记录内容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规格型号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结构功能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牙位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材料类别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金属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非金属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金属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-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非金属联合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加工工艺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铸造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切削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3D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打印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烤瓷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全瓷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样品数量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接收状态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完好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异常，说明：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YY/T 1936-2024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判定依据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标准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委托协议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产品技术要求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仅描述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接收人员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2 </w:t>
      </w:r>
      <w:r>
        <w:rPr>
          <w:rFonts w:ascii="Arial Unicode MS" w:hAnsi="Arial Unicode MS" w:eastAsia="SimSong Bold" w:hint="eastAsia"/>
          <w:rtl w:val="0"/>
          <w:lang w:val="en-US"/>
        </w:rPr>
        <w:t>附件与资料核对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核对项目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要求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预设模型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包括对颌模型；边缘清晰，咬合关系准确稳定。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设计单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牙位、材料、结构、颜色、桥体、咬合和特殊要求完整。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比色板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比色物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颜色检查适用时应提供。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主要原材料注册证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生产企业、商品名称、批号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编号可追溯。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已核查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未核查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制作过程记录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至少含原材料、工序、人员签名、完成时间。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不完整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特殊设计说明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如存在，应与设计单、委托要求一致。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3 </w:t>
      </w:r>
      <w:r>
        <w:rPr>
          <w:rFonts w:ascii="Arial Unicode MS" w:hAnsi="Arial Unicode MS" w:eastAsia="SimSong Bold" w:hint="eastAsia"/>
          <w:rtl w:val="0"/>
          <w:lang w:val="en-US"/>
        </w:rPr>
        <w:t>环境与设备确认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设备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条件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编号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状态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校准或核查状态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确认结果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环境温度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湿度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温度：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；湿度：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____%RH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检测地点：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放大镜（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≥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×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牙科探针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卡尺（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0.1 mm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）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失效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咬合色带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比色板 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 D65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光源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高速切割机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异常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标准坐标纸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粗糙度比较块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显微镜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研磨抛光设备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异常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4 </w:t>
      </w:r>
      <w:r>
        <w:rPr>
          <w:rFonts w:ascii="Arial Unicode MS" w:hAnsi="Arial Unicode MS" w:eastAsia="SimSong Bold" w:hint="eastAsia"/>
          <w:rtl w:val="0"/>
          <w:lang w:val="en-US"/>
        </w:rPr>
        <w:t>总则类检查记录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6"/>
        <w:gridCol w:w="2606"/>
        <w:gridCol w:w="2606"/>
        <w:gridCol w:w="2606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检查内容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548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主要原材料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注册证、生产企业、商品名称、品牌型号、批号</w:t>
            </w:r>
            <w:r>
              <w:rPr>
                <w:rFonts w:ascii="SimSun" w:hAnsi="SimSun" w:eastAsia="Arial Unicode MS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编号与样品及记录一致。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548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设计一致性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样品牙位、结构、材料、颜色、桥体、咬合及特殊设计与设计单、模型一致。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制作过程记录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工序名称、加工人员签名、工序完成时间、原材料信息可追溯。</w:t>
            </w:r>
          </w:p>
        </w:tc>
        <w:tc>
          <w:tcPr>
            <w:tcW w:type="dxa" w:w="2606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不完整 </w:t>
            </w:r>
            <w:r>
              <w:rPr>
                <w:rFonts w:ascii="SimSun" w:hAnsi="SimSun" w:eastAsia="Arial Unicode MS" w:hint="default"/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2605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5 </w:t>
      </w:r>
      <w:r>
        <w:rPr>
          <w:rFonts w:ascii="Arial Unicode MS" w:hAnsi="Arial Unicode MS" w:eastAsia="SimSong Bold" w:hint="eastAsia"/>
          <w:rtl w:val="0"/>
          <w:lang w:val="en-US"/>
        </w:rPr>
        <w:t>冠桥基底检验记录</w:t>
      </w:r>
    </w:p>
    <w:tbl>
      <w:tblPr>
        <w:tblW w:w="1043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表面性能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组织面</w:t>
            </w:r>
          </w:p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适合性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桥体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交界线厚度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基底厚度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连接体面积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/mm</w:t>
            </w:r>
            <w:r>
              <w:rPr>
                <w:rFonts w:ascii="SimSong Bold" w:hAnsi="SimSong Bold" w:hint="default"/>
                <w:sz w:val="13"/>
                <w:szCs w:val="13"/>
                <w:shd w:val="nil" w:color="auto" w:fill="auto"/>
                <w:rtl w:val="0"/>
                <w:lang w:val="en-US"/>
              </w:rPr>
              <w:t>²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单项结论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6 </w:t>
      </w:r>
      <w:r>
        <w:rPr>
          <w:rFonts w:ascii="Arial Unicode MS" w:hAnsi="Arial Unicode MS" w:eastAsia="SimSong Bold" w:hint="eastAsia"/>
          <w:rtl w:val="0"/>
          <w:lang w:val="en-US"/>
        </w:rPr>
        <w:t>连接体横截面积计算记录</w:t>
      </w:r>
    </w:p>
    <w:p>
      <w:pPr>
        <w:pStyle w:val="正文"/>
      </w:pPr>
      <w:r>
        <w:rPr>
          <w:rtl w:val="0"/>
          <w:lang w:val="en-US"/>
        </w:rPr>
        <w:t>计算式：</w:t>
      </w:r>
      <w:r>
        <w:rPr>
          <w:rFonts w:ascii="SimSun" w:hAnsi="SimSun" w:eastAsia="Arial Unicode MS"/>
          <w:rtl w:val="0"/>
        </w:rPr>
        <w:t xml:space="preserve">s = n + 0.5 </w:t>
      </w:r>
      <w:r>
        <w:rPr>
          <w:rFonts w:ascii="SimSun" w:hAnsi="SimSun" w:eastAsia="Arial Unicode MS" w:hint="default"/>
          <w:rtl w:val="0"/>
          <w:lang w:val="en-US"/>
        </w:rPr>
        <w:t xml:space="preserve">× </w:t>
      </w:r>
      <w:r>
        <w:rPr>
          <w:rFonts w:ascii="SimSun" w:hAnsi="SimSun" w:eastAsia="Arial Unicode MS"/>
          <w:rtl w:val="0"/>
        </w:rPr>
        <w:t>m</w:t>
      </w:r>
      <w:r>
        <w:rPr>
          <w:rtl w:val="0"/>
          <w:lang w:val="en-US"/>
        </w:rPr>
        <w:t>。非贵金属连接体</w:t>
      </w:r>
      <w:r>
        <w:rPr>
          <w:rFonts w:ascii="SimSun" w:hAnsi="SimSun" w:eastAsia="Arial Unicode MS" w:hint="default"/>
          <w:rtl w:val="0"/>
          <w:lang w:val="en-US"/>
        </w:rPr>
        <w:t>≥</w:t>
      </w:r>
      <w:r>
        <w:rPr>
          <w:rFonts w:ascii="SimSun" w:hAnsi="SimSun" w:eastAsia="Arial Unicode MS"/>
          <w:rtl w:val="0"/>
          <w:lang w:val="it-IT"/>
        </w:rPr>
        <w:t>4 mm</w:t>
      </w:r>
      <w:r>
        <w:rPr>
          <w:rFonts w:ascii="SimSun" w:hAnsi="SimSun" w:eastAsia="Arial Unicode MS" w:hint="default"/>
          <w:rtl w:val="0"/>
          <w:lang w:val="en-US"/>
        </w:rPr>
        <w:t>²</w:t>
      </w:r>
      <w:r>
        <w:rPr>
          <w:rtl w:val="0"/>
          <w:lang w:val="en-US"/>
        </w:rPr>
        <w:t>，贵金属连接体</w:t>
      </w:r>
      <w:r>
        <w:rPr>
          <w:rFonts w:ascii="SimSun" w:hAnsi="SimSun" w:eastAsia="Arial Unicode MS" w:hint="default"/>
          <w:rtl w:val="0"/>
          <w:lang w:val="en-US"/>
        </w:rPr>
        <w:t>≥</w:t>
      </w:r>
      <w:r>
        <w:rPr>
          <w:rFonts w:ascii="SimSun" w:hAnsi="SimSun" w:eastAsia="Arial Unicode MS"/>
          <w:rtl w:val="0"/>
          <w:lang w:val="it-IT"/>
        </w:rPr>
        <w:t>6 mm</w:t>
      </w:r>
      <w:r>
        <w:rPr>
          <w:rFonts w:ascii="SimSun" w:hAnsi="SimSun" w:eastAsia="Arial Unicode MS" w:hint="default"/>
          <w:rtl w:val="0"/>
          <w:lang w:val="en-US"/>
        </w:rPr>
        <w:t>²</w:t>
      </w:r>
      <w:r>
        <w:rPr>
          <w:rtl w:val="0"/>
          <w:lang w:val="en-US"/>
        </w:rPr>
        <w:t>，氧化锆连接体</w:t>
      </w:r>
      <w:r>
        <w:rPr>
          <w:rFonts w:ascii="SimSun" w:hAnsi="SimSun" w:eastAsia="Arial Unicode MS" w:hint="default"/>
          <w:rtl w:val="0"/>
          <w:lang w:val="en-US"/>
        </w:rPr>
        <w:t>≥</w:t>
      </w:r>
      <w:r>
        <w:rPr>
          <w:rFonts w:ascii="SimSun" w:hAnsi="SimSun" w:eastAsia="Arial Unicode MS"/>
          <w:rtl w:val="0"/>
          <w:lang w:val="it-IT"/>
        </w:rPr>
        <w:t>7 mm</w:t>
      </w:r>
      <w:r>
        <w:rPr>
          <w:rFonts w:ascii="SimSun" w:hAnsi="SimSun" w:eastAsia="Arial Unicode MS" w:hint="default"/>
          <w:rtl w:val="0"/>
          <w:lang w:val="en-US"/>
        </w:rPr>
        <w:t>²</w:t>
      </w:r>
      <w:r>
        <w:rPr>
          <w:rtl w:val="0"/>
          <w:lang w:val="en-US"/>
        </w:rPr>
        <w:t>。</w:t>
      </w:r>
    </w:p>
    <w:tbl>
      <w:tblPr>
        <w:tblW w:w="1042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blPrEx>
          <w:shd w:val="clear" w:color="auto" w:fill="ced7e7"/>
        </w:tblPrEx>
        <w:trPr>
          <w:trHeight w:val="160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材料类别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连接体部位</w:t>
            </w:r>
          </w:p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完全包含网格数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n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含描记线网格数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计算式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s/mm</w:t>
            </w:r>
            <w:r>
              <w:rPr>
                <w:rFonts w:ascii="SimSong Bold" w:hAnsi="SimSong Bold" w:hint="default"/>
                <w:sz w:val="13"/>
                <w:szCs w:val="13"/>
                <w:shd w:val="nil" w:color="auto" w:fill="auto"/>
                <w:rtl w:val="0"/>
                <w:lang w:val="en-US"/>
              </w:rPr>
              <w:t>²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s=n+0.5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s=n+0.5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s=n+0.5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s=n+0.5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  <w:lang w:val="ru-RU"/>
        </w:rPr>
        <w:t xml:space="preserve">7 </w:t>
      </w:r>
      <w:r>
        <w:rPr>
          <w:rFonts w:ascii="Arial Unicode MS" w:hAnsi="Arial Unicode MS" w:eastAsia="SimSong Bold" w:hint="eastAsia"/>
          <w:rtl w:val="0"/>
          <w:lang w:val="en-US"/>
        </w:rPr>
        <w:t>成品常规检验记录</w:t>
      </w:r>
    </w:p>
    <w:tbl>
      <w:tblPr>
        <w:tblW w:w="1043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blPrEx>
          <w:shd w:val="clear" w:color="auto" w:fill="ced7e7"/>
        </w:tblPrEx>
        <w:trPr>
          <w:trHeight w:val="160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表面性能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外形轮廓</w:t>
            </w:r>
          </w:p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邻接关系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咬合关系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适合性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颜色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交界线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04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8 </w:t>
      </w:r>
      <w:r>
        <w:rPr>
          <w:rFonts w:ascii="Arial Unicode MS" w:hAnsi="Arial Unicode MS" w:eastAsia="SimSong Bold" w:hint="eastAsia"/>
          <w:rtl w:val="0"/>
          <w:lang w:val="en-US"/>
        </w:rPr>
        <w:t>表面粗糙度比较记录（适用时）</w:t>
      </w:r>
    </w:p>
    <w:tbl>
      <w:tblPr>
        <w:tblW w:w="1042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blPrEx>
          <w:shd w:val="clear" w:color="auto" w:fill="ced7e7"/>
        </w:tblPrEx>
        <w:trPr>
          <w:trHeight w:val="160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金属是否暴露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比较块编号</w:t>
            </w:r>
          </w:p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放大倍数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视觉比较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触觉比较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标准要求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 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Ra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0.025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 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Ra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0.025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 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Ra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0.025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21" w:hRule="atLeast"/>
        </w:trPr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57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 □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×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Ra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 xml:space="preserve">0.025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  <w:tc>
          <w:tcPr>
            <w:tcW w:type="dxa" w:w="1158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9 </w:t>
      </w:r>
      <w:r>
        <w:rPr>
          <w:rFonts w:ascii="Arial Unicode MS" w:hAnsi="Arial Unicode MS" w:eastAsia="SimSong Bold" w:hint="eastAsia"/>
          <w:rtl w:val="0"/>
          <w:lang w:val="en-US"/>
        </w:rPr>
        <w:t>孔隙度检查记录（适用时）</w:t>
      </w:r>
    </w:p>
    <w:tbl>
      <w:tblPr>
        <w:tblW w:w="104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blPrEx>
          <w:shd w:val="clear" w:color="auto" w:fill="ced7e7"/>
        </w:tblPrEx>
        <w:trPr>
          <w:trHeight w:val="160" w:hRule="atLeast"/>
        </w:trPr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受试面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部位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显微图像编号</w:t>
            </w:r>
          </w:p>
        </w:tc>
        <w:tc>
          <w:tcPr>
            <w:tcW w:type="dxa" w:w="130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&gt;30</w:t>
            </w:r>
            <w:r>
              <w:rPr>
                <w:rFonts w:ascii="SimSong Bold" w:hAnsi="SimSong Bold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孔隙数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40-150</w:t>
            </w:r>
            <w:r>
              <w:rPr>
                <w:rFonts w:ascii="SimSong Bold" w:hAnsi="SimSong Bold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孔隙数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&gt;150</w:t>
            </w:r>
            <w:r>
              <w:rPr>
                <w:rFonts w:ascii="SimSong Bold" w:hAnsi="SimSong Bold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ong Bold" w:hAnsi="SimSong Bold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孔隙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判定要求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3"/>
                <w:szCs w:val="13"/>
                <w:shd w:val="nil" w:color="auto" w:fill="auto"/>
                <w:rtl w:val="0"/>
                <w:lang w:val="en-US"/>
              </w:rPr>
              <w:t>结论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&gt;30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40-150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个；无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&gt;30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40-150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个；无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&gt;30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40-150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个；无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  <w:tr>
        <w:tblPrEx>
          <w:shd w:val="clear" w:color="auto" w:fill="ced7e7"/>
        </w:tblPrEx>
        <w:trPr>
          <w:trHeight w:val="482" w:hRule="atLeast"/>
        </w:trPr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&gt;30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16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40-150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≤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6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个；无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&gt;150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μ</w:t>
            </w:r>
            <w:r>
              <w:rPr>
                <w:rFonts w:ascii="SimSun" w:hAnsi="SimSun" w:eastAsia="Arial Unicode MS"/>
                <w:sz w:val="13"/>
                <w:szCs w:val="13"/>
                <w:shd w:val="nil" w:color="auto" w:fill="auto"/>
                <w:rtl w:val="0"/>
                <w:lang w:val="en-US"/>
              </w:rPr>
              <w:t>m</w:t>
            </w:r>
          </w:p>
        </w:tc>
        <w:tc>
          <w:tcPr>
            <w:tcW w:type="dxa" w:w="130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 xml:space="preserve">不符合 </w:t>
            </w:r>
            <w:r>
              <w:rPr>
                <w:rFonts w:ascii="SimSun" w:hAnsi="SimSun" w:eastAsia="Arial Unicode MS" w:hint="default"/>
                <w:sz w:val="13"/>
                <w:szCs w:val="13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3"/>
                <w:szCs w:val="13"/>
                <w:shd w:val="nil" w:color="auto" w:fill="auto"/>
                <w:rtl w:val="0"/>
                <w:lang w:val="en-US"/>
              </w:rPr>
              <w:t>不适用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10 </w:t>
      </w:r>
      <w:r>
        <w:rPr>
          <w:rFonts w:ascii="Arial Unicode MS" w:hAnsi="Arial Unicode MS" w:eastAsia="SimSong Bold" w:hint="eastAsia"/>
          <w:rtl w:val="0"/>
          <w:lang w:val="en-US"/>
        </w:rPr>
        <w:t>偏离、异常及复检记录</w:t>
      </w:r>
    </w:p>
    <w:tbl>
      <w:tblPr>
        <w:tblW w:w="1042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blPrEx>
          <w:shd w:val="clear" w:color="auto" w:fill="ced7e7"/>
        </w:tblPrEx>
        <w:trPr>
          <w:trHeight w:val="160" w:hRule="atLeast"/>
        </w:trPr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样品编号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影响评估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技术负责人意见</w:t>
            </w:r>
          </w:p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记录人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日期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89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正文"/>
      </w:pPr>
    </w:p>
    <w:p>
      <w:pPr>
        <w:pStyle w:val="小标题"/>
      </w:pPr>
      <w:r>
        <w:rPr>
          <w:rtl w:val="0"/>
        </w:rPr>
        <w:t xml:space="preserve">11 </w:t>
      </w:r>
      <w:r>
        <w:rPr>
          <w:rFonts w:ascii="Arial Unicode MS" w:hAnsi="Arial Unicode MS" w:eastAsia="SimSong Bold" w:hint="eastAsia"/>
          <w:rtl w:val="0"/>
          <w:lang w:val="en-US"/>
        </w:rPr>
        <w:t>结果汇总与签字</w:t>
      </w:r>
    </w:p>
    <w:tbl>
      <w:tblPr>
        <w:tblW w:w="1042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13"/>
        <w:gridCol w:w="5213"/>
      </w:tblGrid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d9ea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结果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适用项目是否全部完成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否，说明：</w:t>
            </w:r>
          </w:p>
        </w:tc>
      </w:tr>
      <w:tr>
        <w:tblPrEx>
          <w:shd w:val="clear" w:color="auto" w:fill="ced7e7"/>
        </w:tblPrEx>
        <w:trPr>
          <w:trHeight w:val="22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不适用项目及理由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单项不符合项目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无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有，说明：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是否需要复检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否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是，原因：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仅描述结果不作判定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需复检</w:t>
            </w:r>
          </w:p>
        </w:tc>
      </w:tr>
      <w:tr>
        <w:tblPrEx>
          <w:shd w:val="clear" w:color="auto" w:fill="ced7e7"/>
        </w:tblPrEx>
        <w:trPr>
          <w:trHeight w:val="364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附件归档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照片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尺寸测量记录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坐标纸记录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显微图像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 xml:space="preserve">电子数据 </w:t>
            </w:r>
            <w:r>
              <w:rPr>
                <w:rFonts w:ascii="SimSun" w:hAnsi="SimSun" w:eastAsia="Arial Unicode MS" w:hint="default"/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其他：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检测人员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签名：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__________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复核人员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签名：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__________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180" w:hRule="atLeast"/>
        </w:trPr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技术负责人（必要时）</w:t>
            </w:r>
          </w:p>
        </w:tc>
        <w:tc>
          <w:tcPr>
            <w:tcW w:type="dxa" w:w="5213"/>
            <w:tcBorders>
              <w:top w:val="single" w:color="777777" w:sz="8" w:space="0" w:shadow="0" w:frame="0"/>
              <w:left w:val="single" w:color="777777" w:sz="8" w:space="0" w:shadow="0" w:frame="0"/>
              <w:bottom w:val="single" w:color="777777" w:sz="8" w:space="0" w:shadow="0" w:frame="0"/>
              <w:right w:val="single" w:color="777777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签名：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__________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日期：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rFonts w:ascii="SimSun" w:hAnsi="SimSun" w:eastAsia="Arial Unicode MS"/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1020" w:right="907" w:bottom="850" w:left="90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SimSun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记录编号：</w:t>
    </w:r>
    <w:r>
      <w:rPr>
        <w:rFonts w:ascii="SimSun" w:hAnsi="SimSun"/>
        <w:sz w:val="18"/>
        <w:szCs w:val="18"/>
        <w:rtl w:val="0"/>
        <w:lang w:val="en-US"/>
      </w:rPr>
      <w:t xml:space="preserve">QR-YYT1936-GDYY-01  </w:t>
    </w:r>
    <w:r>
      <w:rPr>
        <w:sz w:val="18"/>
        <w:szCs w:val="18"/>
        <w:rtl w:val="0"/>
        <w:lang w:val="en-US"/>
      </w:rPr>
      <w:t>版本：</w:t>
    </w:r>
    <w:r>
      <w:rPr>
        <w:rFonts w:ascii="SimSun" w:hAnsi="SimSun"/>
        <w:sz w:val="18"/>
        <w:szCs w:val="18"/>
        <w:rtl w:val="0"/>
        <w:lang w:val="en-US"/>
      </w:rPr>
      <w:t xml:space="preserve">A/1  </w:t>
    </w:r>
    <w:r>
      <w:rPr>
        <w:sz w:val="18"/>
        <w:szCs w:val="18"/>
        <w:rtl w:val="0"/>
        <w:lang w:val="en-US"/>
      </w:rPr>
      <w:t xml:space="preserve">第   页 </w:t>
    </w:r>
    <w:r>
      <w:rPr>
        <w:rFonts w:ascii="SimSun" w:hAnsi="SimSun"/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center"/>
    </w:pPr>
    <w:r>
      <w:rPr>
        <w:sz w:val="18"/>
        <w:szCs w:val="18"/>
        <w:rtl w:val="0"/>
        <w:lang w:val="en-US"/>
      </w:rPr>
      <w:t>定制式固定义齿检验</w:t>
    </w:r>
    <w:r>
      <w:rPr>
        <w:rFonts w:ascii="SimSun" w:hAnsi="SimSun"/>
        <w:sz w:val="18"/>
        <w:szCs w:val="18"/>
        <w:rtl w:val="0"/>
        <w:lang w:val="en-US"/>
      </w:rPr>
      <w:t>CMA</w:t>
    </w:r>
    <w:r>
      <w:rPr>
        <w:sz w:val="18"/>
        <w:szCs w:val="18"/>
        <w:rtl w:val="0"/>
        <w:lang w:val="en-US"/>
      </w:rPr>
      <w:t>原始记录表（删减版）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SimSong Bold" w:cs="Arial Unicode MS" w:hAnsi="SimSong Bold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