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Noto Sans CJK SC" w:cs="Noto Sans CJK SC" w:hAnsi="Noto Sans CJK SC" w:eastAsia="Noto Sans CJK SC"/>
          <w:b w:val="1"/>
          <w:bCs w:val="1"/>
          <w:outline w:val="0"/>
          <w:color w:val="1f4e79"/>
          <w:sz w:val="36"/>
          <w:szCs w:val="36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定制式活动义齿检验</w:t>
      </w:r>
      <w:r>
        <w:rPr>
          <w:rFonts w:ascii="Noto Sans CJK SC" w:cs="Noto Sans CJK SC" w:hAnsi="Noto Sans CJK SC" w:eastAsia="Noto Sans CJK SC"/>
          <w:b w:val="1"/>
          <w:bCs w:val="1"/>
          <w:outline w:val="0"/>
          <w:color w:val="1f4e79"/>
          <w:sz w:val="36"/>
          <w:szCs w:val="36"/>
          <w:u w:color="1f4e79"/>
          <w14:textFill>
            <w14:solidFill>
              <w14:srgbClr w14:val="1F4E79"/>
            </w14:solidFill>
          </w14:textFill>
        </w:rPr>
        <w:br w:type="textWrapping"/>
      </w:r>
      <w:r>
        <w:rPr>
          <w:rFonts w:ascii="Noto Sans CJK SC" w:cs="Noto Sans CJK SC" w:hAnsi="Noto Sans CJK SC" w:eastAsia="Noto Sans CJK SC"/>
          <w:b w:val="1"/>
          <w:bCs w:val="1"/>
          <w:outline w:val="0"/>
          <w:color w:val="1f4e79"/>
          <w:sz w:val="36"/>
          <w:szCs w:val="36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CMA</w:t>
      </w:r>
      <w:r>
        <w:rPr>
          <w:rFonts w:ascii="Noto Sans CJK SC" w:cs="Noto Sans CJK SC" w:hAnsi="Noto Sans CJK SC" w:eastAsia="Noto Sans CJK SC"/>
          <w:b w:val="1"/>
          <w:bCs w:val="1"/>
          <w:outline w:val="0"/>
          <w:color w:val="1f4e79"/>
          <w:sz w:val="36"/>
          <w:szCs w:val="36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试验原始记录表</w:t>
      </w:r>
    </w:p>
    <w:p>
      <w:pPr>
        <w:pStyle w:val="正文"/>
        <w:jc w:val="center"/>
      </w:pPr>
      <w:r>
        <w:rPr>
          <w:sz w:val="21"/>
          <w:szCs w:val="21"/>
          <w:rtl w:val="0"/>
          <w:lang w:val="en-US"/>
        </w:rPr>
        <w:t>依据：</w:t>
      </w:r>
      <w:r>
        <w:rPr>
          <w:sz w:val="21"/>
          <w:szCs w:val="21"/>
          <w:rtl w:val="0"/>
          <w:lang w:val="en-US"/>
        </w:rPr>
        <w:t>YY/T 1937-2024</w:t>
      </w:r>
      <w:r>
        <w:rPr>
          <w:sz w:val="21"/>
          <w:szCs w:val="21"/>
          <w:rtl w:val="0"/>
          <w:lang w:val="en-US"/>
        </w:rPr>
        <w:t>《定制式活动义齿》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4f81bd"/>
        </w:tblPrEx>
        <w:trPr>
          <w:trHeight w:val="250" w:hRule="atLeast"/>
          <w:tblHeader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检测类别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页码</w:t>
            </w:r>
          </w:p>
        </w:tc>
      </w:tr>
      <w:tr>
        <w:tblPrEx>
          <w:shd w:val="clear" w:color="auto" w:fill="ced7e7"/>
        </w:tblPrEx>
        <w:trPr>
          <w:trHeight w:val="497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出厂检验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型式检验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委托检验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第    页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共    页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>基本信息与样品接收记录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记录内容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记录内容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委托单位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送检单位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接收日期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可摘局部义齿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全口义齿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金属支架可摘局部义齿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其他：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批号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规格型号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功能分类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树脂基托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金属基托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软衬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附着体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人工牙类型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合成树脂牙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陶瓷牙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金属牙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基托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支架材料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设计单编号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模型编号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对颌模型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附件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无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比色板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比色物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无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样品状态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污染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破损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缺件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其他：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接收人员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Body Text"/>
      </w:pPr>
      <w:r>
        <w:rPr>
          <w:sz w:val="17"/>
          <w:szCs w:val="17"/>
          <w:rtl w:val="0"/>
          <w:lang w:val="en-US"/>
        </w:rPr>
        <w:t>注：样品编号、模型编号、设计单编号、原始记录编号、原始记录编号应保持唯一对应关系。</w:t>
      </w:r>
    </w:p>
    <w:p>
      <w:pPr>
        <w:pStyle w:val="小标题"/>
      </w:pPr>
      <w:r>
        <w:rPr>
          <w:rtl w:val="0"/>
        </w:rPr>
        <w:t xml:space="preserve">2 </w:t>
      </w:r>
      <w:r>
        <w:rPr>
          <w:rtl w:val="0"/>
          <w:lang w:val="en-US"/>
        </w:rPr>
        <w:t>检测依据、环境条件与人员信息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标准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方法要求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实际记录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是否符合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YY/T 1937-2024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《定制式活动义齿》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实验室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检测区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环境温度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实验室规定范围内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实验室规定范围内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色泽检查光源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D65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，色温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6500 K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，照度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700 lx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；或自然光线中午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12:00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前后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 h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色稳定性观察光线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阴天漫反射日光或照度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1000 lx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签字：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签字：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3 </w:t>
      </w:r>
      <w:r>
        <w:rPr>
          <w:rtl w:val="0"/>
          <w:lang w:val="en-US"/>
        </w:rPr>
        <w:t>设备、量具与材料确认</w:t>
      </w:r>
    </w:p>
    <w:tbl>
      <w:tblPr>
        <w:tblW w:w="103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5"/>
        <w:gridCol w:w="2075"/>
        <w:gridCol w:w="2075"/>
        <w:gridCol w:w="2075"/>
        <w:gridCol w:w="207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设备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器具名称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编号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核查有效期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使用前状态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卡尺（精度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0.1 mm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用于基托厚度、组织面终止点、大连接体测量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放大镜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目视检查辅助器具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外观、表面、适合性辅助检查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咬合纸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咬合色带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咬合关系检查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标准比色板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比色物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色泽检查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D65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标准光源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照明装置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色泽或色稳定性观察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照度计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照度确认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X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射线机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金属内部质量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牙科专用孔型像质计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金属内部质量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密度计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图像分析软件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厚度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缺陷辅助判定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水冷切割机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内外终止线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孔隙度制样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角度测量器具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内外终止线角度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色稳定性试验箱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光照设备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37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水中光照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24 h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4 </w:t>
      </w:r>
      <w:r>
        <w:rPr>
          <w:rtl w:val="0"/>
          <w:lang w:val="en-US"/>
        </w:rPr>
        <w:t>资料与追溯性核查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核查项目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核查结果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编号</w:t>
            </w:r>
          </w:p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主要原材料注册证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主要原材料应具有医疗器械产品注册证书，并说明原材料名称和生产企业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原材料追溯信息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生产企业名称、商品名称、金属品牌型号、批号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编号应可追溯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设计单一致性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设计制作应根据患者模型及设计单要求制作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制作过程记录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至少涵盖工序名称、加工人员签名及工序完成时间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随附模型与附件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模型、对颌模型、比色板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比色物等附件齐全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5 </w:t>
      </w:r>
      <w:r>
        <w:rPr>
          <w:rtl w:val="0"/>
          <w:lang w:val="en-US"/>
        </w:rPr>
        <w:t>模型要求检查记录</w:t>
      </w:r>
    </w:p>
    <w:tbl>
      <w:tblPr>
        <w:tblW w:w="103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5"/>
        <w:gridCol w:w="2075"/>
        <w:gridCol w:w="2075"/>
        <w:gridCol w:w="2075"/>
        <w:gridCol w:w="207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模型类型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检查项目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标准要求摘要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可摘局部义齿工作模型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软硬组织复制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准确复制与修复有关的软硬组织外形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可摘局部义齿工作模型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模型边缘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边缘整齐光滑，正确反映唇、颊沟形态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可摘局部义齿工作模型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解剖范围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上颌包括上颌结节区、翼上颌切迹；下颌包括完整磨牙后垫区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可摘局部义齿工作模型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基底厚度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模型最薄处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 mm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实测：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 mm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全口义齿工作模型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组织形态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正确反映无牙颌组织形态和颊、舌皱裂外形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全口义齿工作模型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上颌范围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后缘超过腭小凹并包括颤动线区、上颌结节及翼上颌切迹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全口义齿工作模型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下颌范围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包括双侧磨牙后垫；舌侧边缘超过内斜嵴及口底组织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1.5~2.5 mm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全口义齿工作模型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边缘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基底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模型四周边缘圆滑，宽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2~3 mm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；最薄处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 mm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6 </w:t>
      </w:r>
      <w:r>
        <w:rPr>
          <w:rtl w:val="0"/>
          <w:lang w:val="en-US"/>
        </w:rPr>
        <w:t>常规检验记录</w:t>
      </w:r>
    </w:p>
    <w:tbl>
      <w:tblPr>
        <w:tblW w:w="103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5"/>
        <w:gridCol w:w="2075"/>
        <w:gridCol w:w="2075"/>
        <w:gridCol w:w="2075"/>
        <w:gridCol w:w="2075"/>
      </w:tblGrid>
      <w:tr>
        <w:tblPrEx>
          <w:shd w:val="clear" w:color="auto" w:fill="4f81bd"/>
        </w:tblPrEx>
        <w:trPr>
          <w:trHeight w:val="190" w:hRule="atLeast"/>
          <w:tblHeader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检验项目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标准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方法要求摘要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检验结果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判定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外形及表面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义齿除组织面外，基托、人工牙、卡环及连接体光滑连续；无异物、气孔、凹陷、裂纹、砂眼、缩孔等；组织面无嵌入石膏等杂质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牙根外形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金属支架包埋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树脂基托人工牙龈缘线以下形成牙根外形；加强网及网状连接体完全包裹于树脂基托内；内外终止线处过渡平整、光滑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适合性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基托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支架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义齿在模型上就位后，基托边缘与模型密合且不妨碍就位；金属支架大小连接体与模型贴合，顺利摘戴，无摆动、旋转或翘动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适合性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卡环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卡环固位部分进入基牙倒凹区；自卡环体至臂尖与模型密合，不妨碍就位或影响咬合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适合性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支托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支托边缘与牙体密合，不妨碍就位，不影响咬合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色泽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树脂基托色泽均匀且与基托聚合物厂家比色板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比色物一致；人工牙色泽与设计单一致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人工牙排列及牙合曲线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可摘局部义齿人工牙尺寸及排列与天然牙协调；全口义齿符合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Spee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曲线、补偿曲线及横牙合曲线要求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咬合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可摘局部义齿与对颌牙接触且无牙合干扰；全口义齿同名后牙接触，前伸、侧方运动达到平衡牙合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标志和随附文件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包装标志真实；使用说明书、检验合格证、品质保证卡内容完整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包装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包装保持清洁、防碰撞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ru-RU"/>
        </w:rPr>
        <w:t xml:space="preserve">7 </w:t>
      </w:r>
      <w:r>
        <w:rPr>
          <w:rtl w:val="0"/>
          <w:lang w:val="en-US"/>
        </w:rPr>
        <w:t>基托厚度测量记录</w:t>
      </w:r>
    </w:p>
    <w:p>
      <w:pPr>
        <w:pStyle w:val="Body Text"/>
      </w:pPr>
      <w:r>
        <w:rPr>
          <w:sz w:val="17"/>
          <w:szCs w:val="17"/>
          <w:rtl w:val="0"/>
          <w:lang w:val="en-US"/>
        </w:rPr>
        <w:t>测量方法：采用精度</w:t>
      </w:r>
      <w:r>
        <w:rPr>
          <w:sz w:val="17"/>
          <w:szCs w:val="17"/>
          <w:rtl w:val="0"/>
          <w:lang w:val="en-US"/>
        </w:rPr>
        <w:t>0.1 mm</w:t>
      </w:r>
      <w:r>
        <w:rPr>
          <w:sz w:val="17"/>
          <w:szCs w:val="17"/>
          <w:rtl w:val="0"/>
          <w:lang w:val="en-US"/>
        </w:rPr>
        <w:t>卡尺，在基托边缘和中部各取较为分散的</w:t>
      </w:r>
      <w:r>
        <w:rPr>
          <w:sz w:val="17"/>
          <w:szCs w:val="17"/>
          <w:rtl w:val="0"/>
          <w:lang w:val="en-US"/>
        </w:rPr>
        <w:t>3</w:t>
      </w:r>
      <w:r>
        <w:rPr>
          <w:sz w:val="17"/>
          <w:szCs w:val="17"/>
          <w:rtl w:val="0"/>
          <w:lang w:val="en-US"/>
        </w:rPr>
        <w:t>点测量。若有医疗机构或生产厂家特殊要求，应在备注中注明。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97"/>
        <w:gridCol w:w="1297"/>
        <w:gridCol w:w="1296"/>
        <w:gridCol w:w="1298"/>
        <w:gridCol w:w="1297"/>
        <w:gridCol w:w="1297"/>
        <w:gridCol w:w="1297"/>
        <w:gridCol w:w="1297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样品类型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测量位置</w:t>
            </w:r>
          </w:p>
        </w:tc>
        <w:tc>
          <w:tcPr>
            <w:tcW w:type="dxa" w:w="1296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测量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1/mm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测量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2/mm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测量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3/mm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平均值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判定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全口义齿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基托边缘</w:t>
            </w:r>
          </w:p>
        </w:tc>
        <w:tc>
          <w:tcPr>
            <w:tcW w:type="dxa" w:w="1296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2.5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0.5 mm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全口义齿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基托中部</w:t>
            </w:r>
          </w:p>
        </w:tc>
        <w:tc>
          <w:tcPr>
            <w:tcW w:type="dxa" w:w="1296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2.0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0.5 mm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可摘局部义齿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基托边缘</w:t>
            </w:r>
          </w:p>
        </w:tc>
        <w:tc>
          <w:tcPr>
            <w:tcW w:type="dxa" w:w="1296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2.0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0.2 mm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可摘局部义齿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基托中部</w:t>
            </w:r>
          </w:p>
        </w:tc>
        <w:tc>
          <w:tcPr>
            <w:tcW w:type="dxa" w:w="1296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1.5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0.2 mm</w:t>
            </w:r>
          </w:p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7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</w:tr>
    </w:tbl>
    <w:p>
      <w:pPr>
        <w:pStyle w:val="Body Text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8 </w:t>
      </w:r>
      <w:r>
        <w:rPr>
          <w:rtl w:val="0"/>
          <w:lang w:val="en-US"/>
        </w:rPr>
        <w:t>金属支架及专项尺寸检验记录</w:t>
      </w:r>
    </w:p>
    <w:tbl>
      <w:tblPr>
        <w:tblW w:w="103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5"/>
        <w:gridCol w:w="2075"/>
        <w:gridCol w:w="2075"/>
        <w:gridCol w:w="2075"/>
        <w:gridCol w:w="2075"/>
      </w:tblGrid>
      <w:tr>
        <w:tblPrEx>
          <w:shd w:val="clear" w:color="auto" w:fill="4f81bd"/>
        </w:tblPrEx>
        <w:trPr>
          <w:trHeight w:val="190" w:hRule="atLeast"/>
          <w:tblHeader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检验对象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观察记录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判定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组织面终止点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位于游离端牙槽嵴顶对应网状连接体处，且为网状连接体唯一与模型接触部分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组织面终止点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面积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1.5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²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~2.5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²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的方形或圆形，不形成支点，不妨碍就位或稳定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前腭杆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厚度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宽度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距龈缘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厚度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；宽度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6.0~8.0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；前缘距余留牙龈缘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6 mm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后腭杆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宽度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厚度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宽度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3.0~5.0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；厚度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1.2~2.0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；前后腭杆间距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15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（适用时）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侧腭杆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距龈缘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厚度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宽度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离开余留牙龈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4.0~6.0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；厚度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；宽度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3.0~3.5 mm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舌杆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距龈缘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厚度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宽度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上端离开余留牙龈缘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；最厚部位为下缘，厚度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；宽度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3.0~4.0 mm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9 </w:t>
      </w:r>
      <w:r>
        <w:rPr>
          <w:rtl w:val="0"/>
          <w:lang w:val="en-US"/>
        </w:rPr>
        <w:t>金属内部质量检测记录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8"/>
        <w:gridCol w:w="5188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记录内容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适用样品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整铸支架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3D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打印支架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其他：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X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射线图像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胶片编号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像质计材质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编号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试样放置方式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卡环连接部位内侧表面向上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连接杆展平放置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其他：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曝光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采集参数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密度计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软件测量结果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卡环体与卡环臂连接处厚度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实测：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；要求：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1.0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（特殊设计除外）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缺陷观察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无气泡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砂眼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有气泡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有砂眼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图像变化不均匀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其他：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前腭杆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后腭杆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舌杆观察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无气泡砂眼等可见缺陷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有缺陷：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判定</w:t>
            </w:r>
          </w:p>
        </w:tc>
        <w:tc>
          <w:tcPr>
            <w:tcW w:type="dxa" w:w="5188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不合格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需复检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10 </w:t>
      </w:r>
      <w:r>
        <w:rPr>
          <w:rtl w:val="0"/>
          <w:lang w:val="en-US"/>
        </w:rPr>
        <w:t>内、外终止线检验记录</w:t>
      </w:r>
    </w:p>
    <w:tbl>
      <w:tblPr>
        <w:tblW w:w="103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5"/>
        <w:gridCol w:w="2075"/>
        <w:gridCol w:w="2075"/>
        <w:gridCol w:w="2075"/>
        <w:gridCol w:w="2075"/>
      </w:tblGrid>
      <w:tr>
        <w:tblPrEx>
          <w:shd w:val="clear" w:color="auto" w:fill="4f81bd"/>
        </w:tblPrEx>
        <w:trPr>
          <w:trHeight w:val="190" w:hRule="atLeast"/>
          <w:tblHeader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切割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磨制记录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实测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观察结果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判定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切割制样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水冷切割，切割过程中温度不超过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30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；从颊舌向垂直于牙列剖开网状区，湿磨至断面平整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切割设备编号：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；温度：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；砂纸：约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30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外终止线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树脂基托磨光面与金属支架交接处形成外终止线；连接体与网状连接体夹角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&lt;90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°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内终止线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树脂基托组织面与金属支架交接处形成内终止线；连接体与网状连接体角度为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90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°±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°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位置关系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内外终止线不可设置在同一垂直线处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11 </w:t>
      </w:r>
      <w:r>
        <w:rPr>
          <w:rtl w:val="0"/>
          <w:lang w:val="en-US"/>
        </w:rPr>
        <w:t>孔隙度试验记录</w:t>
      </w:r>
    </w:p>
    <w:p>
      <w:pPr>
        <w:pStyle w:val="Body Text"/>
      </w:pPr>
      <w:r>
        <w:rPr>
          <w:sz w:val="17"/>
          <w:szCs w:val="17"/>
          <w:rtl w:val="0"/>
          <w:lang w:val="en-US"/>
        </w:rPr>
        <w:t>适用样品：按要求制备的全口义齿试样。评定要求：上下颌每例</w:t>
      </w:r>
      <w:r>
        <w:rPr>
          <w:sz w:val="17"/>
          <w:szCs w:val="17"/>
          <w:rtl w:val="0"/>
          <w:lang w:val="en-US"/>
        </w:rPr>
        <w:t>6</w:t>
      </w:r>
      <w:r>
        <w:rPr>
          <w:sz w:val="17"/>
          <w:szCs w:val="17"/>
          <w:rtl w:val="0"/>
          <w:lang w:val="en-US"/>
        </w:rPr>
        <w:t>个检查面中至少</w:t>
      </w:r>
      <w:r>
        <w:rPr>
          <w:sz w:val="17"/>
          <w:szCs w:val="17"/>
          <w:rtl w:val="0"/>
          <w:lang w:val="en-US"/>
        </w:rPr>
        <w:t>5</w:t>
      </w:r>
      <w:r>
        <w:rPr>
          <w:sz w:val="17"/>
          <w:szCs w:val="17"/>
          <w:rtl w:val="0"/>
          <w:lang w:val="en-US"/>
        </w:rPr>
        <w:t>个检查面无孔隙判定为合格。</w:t>
      </w:r>
    </w:p>
    <w:tbl>
      <w:tblPr>
        <w:tblW w:w="1037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>
        <w:tblPrEx>
          <w:shd w:val="clear" w:color="auto" w:fill="4f81bd"/>
        </w:tblPrEx>
        <w:trPr>
          <w:trHeight w:val="190" w:hRule="atLeast"/>
          <w:tblHeader/>
        </w:trPr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颌位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检查面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检查面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52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检查面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检查面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检查面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检查面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无孔隙面数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判定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上颌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2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下颌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2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</w:tr>
    </w:tbl>
    <w:p>
      <w:pPr>
        <w:pStyle w:val="Body Text"/>
        <w:widowControl w:val="0"/>
        <w:spacing w:line="240" w:lineRule="auto"/>
        <w:jc w:val="center"/>
      </w:pPr>
    </w:p>
    <w:tbl>
      <w:tblPr>
        <w:tblW w:w="103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5"/>
        <w:gridCol w:w="2075"/>
        <w:gridCol w:w="2075"/>
        <w:gridCol w:w="2075"/>
        <w:gridCol w:w="207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切割设备编号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切割温度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砂纸规格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检查人员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30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 Text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12 </w:t>
      </w:r>
      <w:r>
        <w:rPr>
          <w:rtl w:val="0"/>
          <w:lang w:val="en-US"/>
        </w:rPr>
        <w:t>色稳定性试验记录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实际记录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判定</w:t>
            </w:r>
          </w:p>
        </w:tc>
      </w:tr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试样选取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选取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截取树脂基托较宽区域，部分以锡箔或铝箔覆盖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水浴温度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(37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±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5)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照射时间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24 h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观察光线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阴天漫反射日光或光线不低于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1000 lx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观察人数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名检验人员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单次观察时间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≤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 s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037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>
        <w:tblPrEx>
          <w:shd w:val="clear" w:color="auto" w:fill="4f81bd"/>
        </w:tblPrEx>
        <w:trPr>
          <w:trHeight w:val="190" w:hRule="atLeast"/>
          <w:tblHeader/>
        </w:trPr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签字</w:t>
            </w:r>
          </w:p>
        </w:tc>
        <w:tc>
          <w:tcPr>
            <w:tcW w:type="dxa" w:w="1152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签字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签字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通过票数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判定</w:t>
            </w:r>
          </w:p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2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通过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不通过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复检</w:t>
            </w:r>
          </w:p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2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通过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不通过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复检</w:t>
            </w:r>
          </w:p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2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明显变化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通过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不通过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复检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13 </w:t>
      </w:r>
      <w:r>
        <w:rPr>
          <w:rtl w:val="0"/>
          <w:lang w:val="en-US"/>
        </w:rPr>
        <w:t>结果汇总与结论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检验项目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判定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检验项目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判定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资料与追溯性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模型要求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外形及表面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适合性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色泽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厚度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人工牙排列及牙合曲线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咬合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组织面终止点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大连接体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金属内部质量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内、外终止线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孔隙度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色稳定性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标志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随附文件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包装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综合结论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需复检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异常描述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处置意见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复检结果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14 </w:t>
      </w:r>
      <w:r>
        <w:rPr>
          <w:rtl w:val="0"/>
          <w:lang w:val="en-US"/>
        </w:rPr>
        <w:t>偏离、异常与不符合工作记录</w:t>
      </w:r>
    </w:p>
    <w:tbl>
      <w:tblPr>
        <w:tblW w:w="1037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5"/>
        <w:gridCol w:w="2075"/>
        <w:gridCol w:w="2075"/>
        <w:gridCol w:w="2075"/>
        <w:gridCol w:w="207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时间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异常或偏离内容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影响评估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处置措施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批准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确认人员</w:t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不影响结果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影响结果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待评估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不影响结果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影响结果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待评估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不影响结果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影响结果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待评估</w:t>
            </w:r>
          </w:p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75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15 </w:t>
      </w:r>
      <w:r>
        <w:rPr>
          <w:rtl w:val="0"/>
          <w:lang w:val="en-US"/>
        </w:rPr>
        <w:t>附件与数据归档记录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附件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数据类型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编号或文件名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保存位置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是否归档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设计单复印件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扫描件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原材料注册证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批号资料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模型照片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试样照片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测量照片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显微或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X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射线图像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色稳定性观察记录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照片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计算记录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软件导出文件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  <w:pageBreakBefore w:val="1"/>
      </w:pPr>
      <w:r>
        <w:rPr>
          <w:rtl w:val="0"/>
        </w:rPr>
        <w:t xml:space="preserve">16 </w:t>
      </w:r>
      <w:r>
        <w:rPr>
          <w:rtl w:val="0"/>
          <w:lang w:val="en-US"/>
        </w:rPr>
        <w:t>人员签字</w:t>
      </w:r>
    </w:p>
    <w:tbl>
      <w:tblPr>
        <w:tblW w:w="103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4"/>
        <w:gridCol w:w="2594"/>
        <w:gridCol w:w="2593"/>
        <w:gridCol w:w="2595"/>
      </w:tblGrid>
      <w:tr>
        <w:tblPrEx>
          <w:shd w:val="clear" w:color="auto" w:fill="4f81bd"/>
        </w:tblPrEx>
        <w:trPr>
          <w:trHeight w:val="250" w:hRule="atLeast"/>
          <w:tblHeader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角色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姓名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签字</w:t>
            </w:r>
          </w:p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授权签字人（适用时）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93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594"/>
            <w:tcBorders>
              <w:top w:val="single" w:color="777777" w:sz="4" w:space="0" w:shadow="0" w:frame="0"/>
              <w:left w:val="single" w:color="777777" w:sz="4" w:space="0" w:shadow="0" w:frame="0"/>
              <w:bottom w:val="single" w:color="777777" w:sz="4" w:space="0" w:shadow="0" w:frame="0"/>
              <w:right w:val="single" w:color="777777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pageBreakBefore w:val="1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1900" w:h="16840" w:orient="portrait"/>
      <w:pgMar w:top="879" w:right="765" w:bottom="765" w:left="765" w:header="397" w:footer="39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ans CJK SC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记录应真实、准确、清晰、完整；修改应保留原始内容并签名注明日期。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tl w:val="0"/>
        <w:lang w:val="en-US"/>
      </w:rPr>
      <w:t xml:space="preserve">YY/T 1937-2024 </w:t>
    </w:r>
    <w:r>
      <w:rPr>
        <w:rtl w:val="0"/>
        <w:lang w:val="en-US"/>
      </w:rPr>
      <w:t xml:space="preserve">定制式活动义齿检验 </w:t>
    </w:r>
    <w:r>
      <w:rPr>
        <w:rtl w:val="0"/>
        <w:lang w:val="en-US"/>
      </w:rPr>
      <w:t>CMA</w:t>
    </w:r>
    <w:r>
      <w:rPr>
        <w:rtl w:val="0"/>
        <w:lang w:val="en-US"/>
      </w:rPr>
      <w:t>试验原始记录表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52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00" w:after="60" w:line="252" w:lineRule="auto"/>
      <w:ind w:left="0" w:right="0" w:firstLine="0"/>
      <w:jc w:val="left"/>
      <w:outlineLvl w:val="0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4"/>
      <w:szCs w:val="24"/>
      <w:u w:val="none" w:color="1f4e79"/>
      <w:shd w:val="nil" w:color="auto" w:fill="auto"/>
      <w:vertAlign w:val="baseline"/>
      <w:lang w:val="ru-RU"/>
      <w14:textOutline>
        <w14:noFill/>
      </w14:textOutline>
      <w14:textFill>
        <w14:solidFill>
          <w14:srgbClr w14:val="1F4E79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52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