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CA5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微软雅黑" w:hAnsi="微软雅黑" w:eastAsia="微软雅黑" w:cs="微软雅黑"/>
          <w:b/>
          <w:color w:val="auto"/>
          <w:sz w:val="36"/>
          <w:highlight w:val="none"/>
        </w:rPr>
      </w:pPr>
      <w:r>
        <w:rPr>
          <w:rFonts w:ascii="微软雅黑" w:hAnsi="微软雅黑" w:eastAsia="微软雅黑" w:cs="微软雅黑"/>
          <w:b/>
          <w:color w:val="auto"/>
          <w:sz w:val="36"/>
          <w:highlight w:val="none"/>
        </w:rPr>
        <w:t>金属材料抗晦暗性能试验原始记录表</w:t>
      </w:r>
    </w:p>
    <w:p w14:paraId="09523346">
      <w:pPr>
        <w:pStyle w:val="164"/>
        <w:framePr w:wrap="auto" w:vAnchor="margin" w:hAnchor="text" w:yAlign="inline"/>
        <w:spacing w:before="120" w:after="60"/>
        <w:rPr>
          <w:rFonts w:ascii="微软雅黑" w:hAnsi="微软雅黑" w:eastAsia="微软雅黑" w:cs="微软雅黑"/>
          <w:b/>
          <w:color w:val="auto"/>
          <w:sz w:val="36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样品与委托信息</w:t>
      </w:r>
    </w:p>
    <w:tbl>
      <w:tblPr>
        <w:tblStyle w:val="32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原始记录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64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164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名称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牌号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0C737B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A43E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材料批号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68508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8B3C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检测方法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62B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</w:rPr>
              <w:t>硫化钠循环浸泡法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EEE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热处理/表面状态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4384F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780B7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2EE9D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4CC66AB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样品、试样及前处理确认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  <w:gridCol w:w="3627"/>
        <w:gridCol w:w="1476"/>
      </w:tblGrid>
      <w:tr w14:paraId="63FA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5F3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核对项目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D71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要求/内容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E1D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结果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B79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备注</w:t>
            </w:r>
          </w:p>
        </w:tc>
      </w:tr>
      <w:tr w14:paraId="24753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041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试样数量及用途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34A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每种状态2个圆片；明确□浸泡试样 □未浸泡对照试样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F3E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□不符合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E7C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4141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514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试样尺寸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854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直径（10±1）mm；厚度（0.5±0.1）mm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A3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□不符合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DA2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5E8D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390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表面制备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5E2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树脂封固；标准金相研磨/抛光；1 μm水基抛光膏最终抛光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E3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□不符合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E55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09D9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EA1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交叉污染控制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1FB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不同合金使用独立研磨纸和抛光膏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13F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□不符合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DD7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3133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025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清洗/干燥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1C5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乙醇中超声2 min；2级水冲洗；无油无水压缩空气吹干</w:t>
            </w:r>
          </w:p>
        </w:tc>
        <w:tc>
          <w:tcPr>
            <w:tcW w:w="362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ADC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□不符合</w:t>
            </w:r>
          </w:p>
        </w:tc>
        <w:tc>
          <w:tcPr>
            <w:tcW w:w="147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35A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7CAB75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highlight w:val="none"/>
        </w:rPr>
        <w:t>仪器、试剂和检查条件确认</w:t>
      </w:r>
    </w:p>
    <w:tbl>
      <w:tblPr>
        <w:tblStyle w:val="32"/>
        <w:tblW w:w="16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411"/>
        <w:gridCol w:w="2412"/>
        <w:gridCol w:w="1638"/>
        <w:gridCol w:w="100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9A8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技术/状态要求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确认结果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3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循环浸泡装置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EB5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每分钟浸入10 s～15 s；运行正常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="宋体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恒温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>水浴锅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78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（23±2）℃；校准/核查有效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</w:p>
        </w:tc>
      </w:tr>
      <w:tr w14:paraId="7496DC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3BC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超声清洗机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E41D4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E5A0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C88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3F0A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D0D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FAF80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564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计时和运行正常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CE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C6B30">
            <w:pPr>
              <w:rPr>
                <w:rFonts w:hint="eastAsia" w:ascii="宋体" w:hAnsi="宋体" w:eastAsia="宋体" w:cs="宋体"/>
              </w:rPr>
            </w:pPr>
          </w:p>
        </w:tc>
      </w:tr>
      <w:tr w14:paraId="034A7E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43D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照度计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7C66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12BF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D17D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76E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644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6537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325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检查位置≥1000 lx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7F3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55AB">
            <w:pPr>
              <w:rPr>
                <w:rFonts w:hint="eastAsia" w:ascii="宋体" w:hAnsi="宋体" w:eastAsia="宋体" w:cs="宋体"/>
              </w:rPr>
            </w:pPr>
          </w:p>
        </w:tc>
      </w:tr>
      <w:tr w14:paraId="399E3D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F2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水合硫化钠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DED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DF31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7BB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2C25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0BF8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3711B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002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Na₂S·(7～9)H₂O；约35% Na₂S；分析纯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FAB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860DB">
            <w:pPr>
              <w:rPr>
                <w:rFonts w:hint="eastAsia" w:ascii="宋体" w:hAnsi="宋体" w:eastAsia="宋体" w:cs="宋体"/>
              </w:rPr>
            </w:pPr>
          </w:p>
        </w:tc>
      </w:tr>
      <w:tr w14:paraId="6E1D9B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05A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2级水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FA04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F9FD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328B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A6760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FE7F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5A8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439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符合ISO 3696:1987 2级水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849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10617">
            <w:pPr>
              <w:rPr>
                <w:rFonts w:hint="eastAsia" w:ascii="宋体" w:hAnsi="宋体" w:eastAsia="宋体" w:cs="宋体"/>
              </w:rPr>
            </w:pPr>
          </w:p>
        </w:tc>
      </w:tr>
      <w:tr w14:paraId="50DB7C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7A1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乙醇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728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196D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402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BEC1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AE51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237D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3C1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分析纯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C5C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F208F">
            <w:pPr>
              <w:rPr>
                <w:rFonts w:hint="eastAsia" w:ascii="宋体" w:hAnsi="宋体" w:eastAsia="宋体" w:cs="宋体"/>
              </w:rPr>
            </w:pPr>
          </w:p>
        </w:tc>
      </w:tr>
      <w:tr w14:paraId="150A9F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03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电子天平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30324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9B1E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E9DC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21B0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4864D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C37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21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分度值0.01 g或更优；校准/核查有效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B47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E68E6">
            <w:pPr>
              <w:rPr>
                <w:rFonts w:hint="eastAsia" w:ascii="宋体" w:hAnsi="宋体" w:eastAsia="宋体" w:cs="宋体"/>
              </w:rPr>
            </w:pPr>
          </w:p>
        </w:tc>
      </w:tr>
      <w:tr w14:paraId="7086C4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FCA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1000 mL容量瓶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4C81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189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4F769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B6111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D33B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6754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9C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A级或经校准/核查确认；洁净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667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8A13">
            <w:pPr>
              <w:rPr>
                <w:rFonts w:hint="eastAsia" w:ascii="宋体" w:hAnsi="宋体" w:eastAsia="宋体" w:cs="宋体"/>
              </w:rPr>
            </w:pPr>
          </w:p>
        </w:tc>
      </w:tr>
      <w:tr w14:paraId="3E9214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1B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烧杯/漏斗/药匙/洗瓶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502CD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CAAE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1AD8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5A95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8A1A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D364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B7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洁净、无残留、无交叉污染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ED6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A4237">
            <w:pPr>
              <w:rPr>
                <w:rFonts w:hint="eastAsia" w:ascii="宋体" w:hAnsi="宋体" w:eastAsia="宋体" w:cs="宋体"/>
              </w:rPr>
            </w:pPr>
          </w:p>
        </w:tc>
      </w:tr>
      <w:tr w14:paraId="627A7F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EC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玻璃棒/磁力搅拌器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A3044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564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D568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2220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F77D1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ED3F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BD4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洁净；如采用搅拌器运行正常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BD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3D22E">
            <w:pPr>
              <w:rPr>
                <w:rFonts w:hint="eastAsia" w:ascii="宋体" w:hAnsi="宋体" w:eastAsia="宋体" w:cs="宋体"/>
              </w:rPr>
            </w:pPr>
          </w:p>
        </w:tc>
      </w:tr>
      <w:tr w14:paraId="752550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EB8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观察距离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6BE1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06E6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385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FCF9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53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8D66D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1F0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eastAsia" w:ascii="宋体" w:hAnsi="宋体" w:eastAsiaTheme="minorEastAsia" w:cstheme="minorBidi"/>
                <w:color w:val="auto"/>
                <w:sz w:val="18"/>
                <w:szCs w:val="22"/>
                <w:highlight w:val="none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≤25 cm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08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 xml:space="preserve">□符合 </w:t>
            </w:r>
            <w:r>
              <w:rPr>
                <w:rFonts w:hint="eastAsia" w:eastAsia="宋体" w:cs="宋体"/>
                <w:b w:val="0"/>
                <w:color w:val="auto"/>
                <w:sz w:val="15"/>
                <w:highlight w:val="no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□不符合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630CC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403648C7">
      <w:pPr>
        <w:rPr>
          <w:rFonts w:hint="eastAsia"/>
        </w:rPr>
      </w:pPr>
    </w:p>
    <w:p w14:paraId="3475DB9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试样尺寸与用途记录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150"/>
        <w:gridCol w:w="1559"/>
        <w:gridCol w:w="1559"/>
        <w:gridCol w:w="2988"/>
        <w:gridCol w:w="2849"/>
        <w:gridCol w:w="1917"/>
      </w:tblGrid>
      <w:tr w14:paraId="24FD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2C9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试样编号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015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用途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9F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直径/mm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2BE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厚度/mm</w:t>
            </w:r>
          </w:p>
        </w:tc>
        <w:tc>
          <w:tcPr>
            <w:tcW w:w="35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E16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材料/热处理状态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153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外观/表面状态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B46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符合性</w:t>
            </w:r>
          </w:p>
        </w:tc>
      </w:tr>
      <w:tr w14:paraId="6973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253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1EC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□浸泡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 □对照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42E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9C0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5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00C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AD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DE4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0E92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995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D7A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 xml:space="preserve">□浸泡 </w:t>
            </w:r>
            <w:r>
              <w:rPr>
                <w:rFonts w:hint="eastAsia" w:eastAsia="宋体" w:cs="宋体"/>
                <w:b w:val="0"/>
                <w:color w:val="auto"/>
                <w:sz w:val="16"/>
                <w:highlight w:val="no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□对照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9C8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F9F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5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7F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E96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769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</w:tbl>
    <w:p w14:paraId="68BC0D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highlight w:val="none"/>
        </w:rPr>
        <w:t>试验溶液配制记录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666"/>
        <w:gridCol w:w="1087"/>
        <w:gridCol w:w="1502"/>
        <w:gridCol w:w="1794"/>
        <w:gridCol w:w="2211"/>
        <w:gridCol w:w="2211"/>
        <w:gridCol w:w="2172"/>
        <w:gridCol w:w="1543"/>
      </w:tblGrid>
      <w:tr w14:paraId="1AF0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AF5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配制批次/用途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25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水合硫化钠批号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CC2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实际称量/g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9CF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天平编号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D34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容量瓶编号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E24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2级水来源/批次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AED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配制日期/时间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E7D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配制人</w:t>
            </w:r>
          </w:p>
        </w:tc>
      </w:tr>
      <w:tr w14:paraId="3D9C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6B6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初始溶液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343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8A8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7DC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973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436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1B6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BBA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5DF7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D96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24 h换液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D1F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5EF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011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DF4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F1B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6B5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F50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07BB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438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48 h换液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A6B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43E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E58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228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19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497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896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4F73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2F3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配制控制项目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1FE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要求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91D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初始溶液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0D4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24 h换液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680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48 h换液</w:t>
            </w:r>
          </w:p>
        </w:tc>
      </w:tr>
      <w:tr w14:paraId="524A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915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目标浓度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3D0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0.1 mol/L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321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456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EA5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</w:tr>
      <w:tr w14:paraId="0F9F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3B3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目标定容体积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A9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1000 mL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0DF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____ mL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992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____ mL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970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____ mL</w:t>
            </w:r>
          </w:p>
        </w:tc>
      </w:tr>
      <w:tr w14:paraId="0CFB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B8B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预溶解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DFE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约600～800 mL 2级水中完全溶解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AB2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F17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D2A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</w:tr>
      <w:tr w14:paraId="49EE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5A8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定量转移/冲洗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6FA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烧杯、漏斗等分次冲洗并合并转移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8A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6D5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5B5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</w:tr>
      <w:tr w14:paraId="6B2D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A64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定容与混匀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B55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恢复近室温后定容，颠倒混匀≥10次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1B5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7B9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09C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□完成</w:t>
            </w:r>
          </w:p>
        </w:tc>
      </w:tr>
      <w:tr w14:paraId="1DE7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110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溶液外观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065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无明显未溶颗粒或外来污染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473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11E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46E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□符合</w:t>
            </w:r>
          </w:p>
        </w:tc>
      </w:tr>
      <w:tr w14:paraId="6B37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9E5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现配现用</w:t>
            </w:r>
          </w:p>
        </w:tc>
        <w:tc>
          <w:tcPr>
            <w:tcW w:w="5669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937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配制后用于相应试验/换液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745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□是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644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□是</w:t>
            </w:r>
          </w:p>
        </w:tc>
        <w:tc>
          <w:tcPr>
            <w:tcW w:w="2835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119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5"/>
                <w:highlight w:val="none"/>
              </w:rPr>
              <w:t>□是</w:t>
            </w:r>
          </w:p>
        </w:tc>
      </w:tr>
    </w:tbl>
    <w:p w14:paraId="43E030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  <w:highlight w:val="none"/>
        </w:rPr>
      </w:pPr>
      <w:r>
        <w:rPr>
          <w:rFonts w:ascii="宋体" w:hAnsi="宋体" w:eastAsia="宋体" w:cs="宋体"/>
          <w:b w:val="0"/>
          <w:color w:val="auto"/>
          <w:sz w:val="16"/>
          <w:highlight w:val="none"/>
        </w:rPr>
        <w:t>配制要求：每批试验溶液使用前新鲜配制；称取22.3 g水合硫化钠，以2级水溶解并定容至1000 mL。24 h和48 h换液前均重新配制新鲜溶液。</w:t>
      </w:r>
    </w:p>
    <w:p w14:paraId="7A66D4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循环浸泡过程记录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3282"/>
        <w:gridCol w:w="6442"/>
        <w:gridCol w:w="2740"/>
      </w:tblGrid>
      <w:tr w14:paraId="31C2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E09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控制项目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898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标准要求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A1A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实际记录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64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判定/备注</w:t>
            </w:r>
          </w:p>
        </w:tc>
      </w:tr>
      <w:tr w14:paraId="2B0E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38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初始溶液体积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0A7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1000 mL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45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 mL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5AA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63BD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1D0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试验温度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DC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（23±2）℃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AAC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开始____℃；24 h____℃；48 h____℃；结束____℃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0A2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1771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A9B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循环设置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509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每分钟浸入10 s～15 s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F05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 s/min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EB4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116B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A73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开始时间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95A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记录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ADA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____年__月__日 __:__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C44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13DE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9A6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24 h换液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6A4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（24±1）h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F7E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____年__月__日 __:__；累计____ h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659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7C27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CC0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48 h换液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3C0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（48±1）h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F6F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____年__月__日 __:__；累计____ h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718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4038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848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结束时间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B4E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（72±1）h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4D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____年__月__日 __:__；累计____ h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28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□符合 □不符合</w:t>
            </w:r>
          </w:p>
        </w:tc>
      </w:tr>
      <w:tr w14:paraId="2E692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676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运行状态</w:t>
            </w:r>
          </w:p>
        </w:tc>
        <w:tc>
          <w:tcPr>
            <w:tcW w:w="368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3B9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连续运行，无影响结果的异常</w:t>
            </w:r>
          </w:p>
        </w:tc>
        <w:tc>
          <w:tcPr>
            <w:tcW w:w="737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07F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□正常 □异常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F1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异常编号：____</w:t>
            </w:r>
          </w:p>
        </w:tc>
      </w:tr>
    </w:tbl>
    <w:p w14:paraId="359C4E0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试验后处理确认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6935"/>
        <w:gridCol w:w="2813"/>
        <w:gridCol w:w="2687"/>
      </w:tblGrid>
      <w:tr w14:paraId="209C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0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74E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项目</w:t>
            </w:r>
          </w:p>
        </w:tc>
        <w:tc>
          <w:tcPr>
            <w:tcW w:w="69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058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要求</w:t>
            </w:r>
          </w:p>
        </w:tc>
        <w:tc>
          <w:tcPr>
            <w:tcW w:w="281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53D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结果</w:t>
            </w:r>
          </w:p>
        </w:tc>
        <w:tc>
          <w:tcPr>
            <w:tcW w:w="26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A6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备注</w:t>
            </w:r>
          </w:p>
        </w:tc>
      </w:tr>
      <w:tr w14:paraId="42C3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C88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水冲洗</w:t>
            </w:r>
          </w:p>
        </w:tc>
        <w:tc>
          <w:tcPr>
            <w:tcW w:w="69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5F6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试验结束后用2级水彻底冲洗</w:t>
            </w:r>
          </w:p>
        </w:tc>
        <w:tc>
          <w:tcPr>
            <w:tcW w:w="281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8E8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 xml:space="preserve">□完成 </w:t>
            </w:r>
            <w:r>
              <w:rPr>
                <w:rFonts w:hint="eastAsia" w:eastAsia="宋体" w:cs="宋体"/>
                <w:b w:val="0"/>
                <w:color w:val="auto"/>
                <w:sz w:val="17"/>
                <w:highlight w:val="no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□未完成</w:t>
            </w:r>
          </w:p>
        </w:tc>
        <w:tc>
          <w:tcPr>
            <w:tcW w:w="26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931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4035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E1B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乙醇处理</w:t>
            </w:r>
          </w:p>
        </w:tc>
        <w:tc>
          <w:tcPr>
            <w:tcW w:w="69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E1D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冲洗后浸入分析纯乙醇</w:t>
            </w:r>
          </w:p>
        </w:tc>
        <w:tc>
          <w:tcPr>
            <w:tcW w:w="281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F9B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□完成</w:t>
            </w:r>
            <w:r>
              <w:rPr>
                <w:rFonts w:hint="eastAsia" w:eastAsia="宋体" w:cs="宋体"/>
                <w:b w:val="0"/>
                <w:color w:val="auto"/>
                <w:sz w:val="17"/>
                <w:highlight w:val="no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 xml:space="preserve"> □未完成</w:t>
            </w:r>
          </w:p>
        </w:tc>
        <w:tc>
          <w:tcPr>
            <w:tcW w:w="26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0E6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3266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6ED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干燥</w:t>
            </w:r>
          </w:p>
        </w:tc>
        <w:tc>
          <w:tcPr>
            <w:tcW w:w="69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A79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无油无水压缩空气吹干</w:t>
            </w:r>
          </w:p>
        </w:tc>
        <w:tc>
          <w:tcPr>
            <w:tcW w:w="281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3FD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□完成</w:t>
            </w:r>
            <w:r>
              <w:rPr>
                <w:rFonts w:hint="eastAsia" w:eastAsia="宋体" w:cs="宋体"/>
                <w:b w:val="0"/>
                <w:color w:val="auto"/>
                <w:sz w:val="17"/>
                <w:highlight w:val="no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 xml:space="preserve"> □未完成</w:t>
            </w:r>
          </w:p>
        </w:tc>
        <w:tc>
          <w:tcPr>
            <w:tcW w:w="26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952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590411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抗晦暗检查与结果记录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4386"/>
        <w:gridCol w:w="2826"/>
        <w:gridCol w:w="1534"/>
        <w:gridCol w:w="3614"/>
      </w:tblGrid>
      <w:tr w14:paraId="4B63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348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检查项目</w:t>
            </w:r>
          </w:p>
        </w:tc>
        <w:tc>
          <w:tcPr>
            <w:tcW w:w="793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B0B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要求</w:t>
            </w:r>
          </w:p>
        </w:tc>
        <w:tc>
          <w:tcPr>
            <w:tcW w:w="566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27C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实际/结果</w:t>
            </w:r>
          </w:p>
        </w:tc>
      </w:tr>
      <w:tr w14:paraId="5DF2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8F8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检查人员视觉</w:t>
            </w:r>
          </w:p>
        </w:tc>
        <w:tc>
          <w:tcPr>
            <w:tcW w:w="793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378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正常三基色视觉；可佩戴无放大无色矫正镜片</w:t>
            </w:r>
          </w:p>
        </w:tc>
        <w:tc>
          <w:tcPr>
            <w:tcW w:w="566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35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□符合 □不符合</w:t>
            </w:r>
          </w:p>
        </w:tc>
      </w:tr>
      <w:tr w14:paraId="6814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7C8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照度</w:t>
            </w:r>
          </w:p>
        </w:tc>
        <w:tc>
          <w:tcPr>
            <w:tcW w:w="793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4CD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≥1000 lx</w:t>
            </w:r>
          </w:p>
        </w:tc>
        <w:tc>
          <w:tcPr>
            <w:tcW w:w="566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8A1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____ lx  □符合 □不符合</w:t>
            </w:r>
          </w:p>
        </w:tc>
      </w:tr>
      <w:tr w14:paraId="0B10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047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观察距离</w:t>
            </w:r>
          </w:p>
        </w:tc>
        <w:tc>
          <w:tcPr>
            <w:tcW w:w="793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B23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≤25 cm</w:t>
            </w:r>
          </w:p>
        </w:tc>
        <w:tc>
          <w:tcPr>
            <w:tcW w:w="566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CF3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____ cm  □符合 □不符合</w:t>
            </w:r>
          </w:p>
        </w:tc>
      </w:tr>
      <w:tr w14:paraId="7A62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BFD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比较项目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221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浸泡试样观察</w:t>
            </w:r>
          </w:p>
        </w:tc>
        <w:tc>
          <w:tcPr>
            <w:tcW w:w="481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15B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未浸泡表面/对照试样观察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33B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差异描述</w:t>
            </w:r>
          </w:p>
        </w:tc>
      </w:tr>
      <w:tr w14:paraId="55CF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45F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颜色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48D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81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A56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89C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□无变化 □极轻微变化 □明显变化</w:t>
            </w:r>
          </w:p>
        </w:tc>
      </w:tr>
      <w:tr w14:paraId="72E3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8A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表面反射外观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4AD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81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352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22B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□无变化 □有差异（描述）</w:t>
            </w:r>
          </w:p>
        </w:tc>
      </w:tr>
      <w:tr w14:paraId="100A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80C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晦暗产物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62E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819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931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803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□无 □有（描述）</w:t>
            </w:r>
          </w:p>
        </w:tc>
      </w:tr>
    </w:tbl>
    <w:p w14:paraId="6D034C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  <w:highlight w:val="none"/>
        </w:rPr>
      </w:pPr>
      <w:r>
        <w:rPr>
          <w:rFonts w:ascii="宋体" w:hAnsi="宋体" w:eastAsia="宋体" w:cs="宋体"/>
          <w:b w:val="0"/>
          <w:color w:val="auto"/>
          <w:sz w:val="17"/>
          <w:highlight w:val="none"/>
        </w:rPr>
        <w:t>注：反射外观变化为标准要求的记录/报告项目；本记录不设置光泽度或反射率仪器定量限值。</w:t>
      </w:r>
    </w:p>
    <w:p w14:paraId="30BD5C5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轻柔擦刷/擦拭去除性评价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698"/>
        <w:gridCol w:w="2698"/>
        <w:gridCol w:w="3904"/>
        <w:gridCol w:w="3422"/>
      </w:tblGrid>
      <w:tr w14:paraId="0563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E79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试样编号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632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晦暗区域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318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方法</w:t>
            </w: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7AD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去除难易程度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C3B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6"/>
                <w:highlight w:val="none"/>
              </w:rPr>
              <w:t>擦拭后状态描述</w:t>
            </w:r>
          </w:p>
        </w:tc>
      </w:tr>
      <w:tr w14:paraId="17AD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D41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A76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A4E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□软刷 □软布</w:t>
            </w: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67F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□易去除 □部分可去除 □不易去除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212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3BB66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706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444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829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□软刷 □软布</w:t>
            </w: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B41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6"/>
                <w:highlight w:val="none"/>
              </w:rPr>
              <w:t>□易去除 □部分可去除 □不易去除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CF1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01BEEC3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结果判定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9"/>
        <w:gridCol w:w="11359"/>
      </w:tblGrid>
      <w:tr w14:paraId="6E04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E75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判定项目</w:t>
            </w:r>
          </w:p>
        </w:tc>
        <w:tc>
          <w:tcPr>
            <w:tcW w:w="124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0B4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结果/说明</w:t>
            </w:r>
          </w:p>
        </w:tc>
      </w:tr>
      <w:tr w14:paraId="11F20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B46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颜色变化</w:t>
            </w:r>
          </w:p>
        </w:tc>
        <w:tc>
          <w:tcPr>
            <w:tcW w:w="124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205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□无变化 □极轻微变化 □明显变化；说明：________________________</w:t>
            </w:r>
          </w:p>
        </w:tc>
      </w:tr>
      <w:tr w14:paraId="470C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132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晦暗产物去除性</w:t>
            </w:r>
          </w:p>
        </w:tc>
        <w:tc>
          <w:tcPr>
            <w:tcW w:w="124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3CF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□易去除 □部分可去除 □不易去除；说明：________________</w:t>
            </w:r>
          </w:p>
        </w:tc>
      </w:tr>
      <w:tr w14:paraId="71C7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61C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反射外观变化（报告项）</w:t>
            </w:r>
          </w:p>
        </w:tc>
        <w:tc>
          <w:tcPr>
            <w:tcW w:w="124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66C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□无变化 □有差异；说明：____________________________</w:t>
            </w:r>
          </w:p>
        </w:tc>
      </w:tr>
      <w:tr w14:paraId="1C38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93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最终结论</w:t>
            </w:r>
          </w:p>
        </w:tc>
        <w:tc>
          <w:tcPr>
            <w:tcW w:w="1247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7E0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□符合抗晦暗要求  □不符合抗晦暗要求  □仅报告观察结果/不作符合性判定</w:t>
            </w:r>
          </w:p>
        </w:tc>
      </w:tr>
    </w:tbl>
    <w:p w14:paraId="71EBFC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  <w:highlight w:val="none"/>
        </w:rPr>
      </w:pPr>
      <w:r>
        <w:rPr>
          <w:rFonts w:ascii="宋体" w:hAnsi="宋体" w:eastAsia="宋体" w:cs="宋体"/>
          <w:b/>
          <w:color w:val="auto"/>
          <w:sz w:val="17"/>
          <w:highlight w:val="none"/>
        </w:rPr>
        <w:t>判定原则：仅有极轻微颜色改变，且晦暗产物经轻柔刷拭/擦拭即可容易去除时，可判定满足抗晦暗要求。</w:t>
      </w:r>
    </w:p>
    <w:p w14:paraId="1BCABB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</w:rPr>
        <w:t>1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异常、偏离、无效结果及复测记录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1395"/>
        <w:gridCol w:w="2688"/>
        <w:gridCol w:w="2319"/>
        <w:gridCol w:w="2688"/>
        <w:gridCol w:w="2319"/>
        <w:gridCol w:w="1949"/>
      </w:tblGrid>
      <w:tr w14:paraId="67F4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E7F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发生时间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DE4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试样编号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AC2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异常/偏离内容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0A7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影响评估</w:t>
            </w: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396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处理/复测措施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391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技术负责人意见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042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记录人/日期</w:t>
            </w:r>
          </w:p>
        </w:tc>
      </w:tr>
      <w:tr w14:paraId="11E7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A2D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FE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719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A56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E22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427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EB2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63E0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29A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409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477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5B0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CC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C25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D7B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57E1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01E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149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31C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990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99B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286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160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78C1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3D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802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BFC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D32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09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531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B38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6031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A61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1B6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0EE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354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109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708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304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2C2F88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</w:rPr>
        <w:t>1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原始记录修改说明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303"/>
        <w:gridCol w:w="2527"/>
        <w:gridCol w:w="2527"/>
        <w:gridCol w:w="3648"/>
        <w:gridCol w:w="2303"/>
      </w:tblGrid>
      <w:tr w14:paraId="4A3F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584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修改序号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6AB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修改位置/字段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79C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原内容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664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修改后内容</w:t>
            </w: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103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修改原因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E36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5"/>
                <w:highlight w:val="none"/>
              </w:rPr>
              <w:t>修改人/日期</w:t>
            </w:r>
          </w:p>
        </w:tc>
      </w:tr>
      <w:tr w14:paraId="5AA9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924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E9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45D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EDA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F94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DA0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3C8A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D88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687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4BB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13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625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3C2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2BDA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491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9D7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557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234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90E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AF7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  <w:tr w14:paraId="3CA3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90E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ACC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7A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1E4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45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F99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BAC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2BEBF5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  <w:highlight w:val="none"/>
        </w:rPr>
      </w:pPr>
      <w:r>
        <w:rPr>
          <w:rFonts w:ascii="宋体" w:hAnsi="宋体" w:eastAsia="宋体" w:cs="宋体"/>
          <w:b w:val="0"/>
          <w:color w:val="auto"/>
          <w:sz w:val="17"/>
          <w:highlight w:val="none"/>
        </w:rPr>
        <w:t>记录修改要求：保留原内容，注明修改人、日期和原因；不得覆盖、擦除或重新抄写掩盖原始记录。</w:t>
      </w:r>
    </w:p>
    <w:p w14:paraId="65873FB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</w:rPr>
        <w:t>1</w:t>
      </w:r>
      <w:r>
        <w:rPr>
          <w:rFonts w:hint="eastAsia" w:ascii="宋体" w:hAnsi="宋体" w:eastAsia="宋体" w:cs="宋体"/>
          <w:color w:val="auto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highlight w:val="none"/>
        </w:rPr>
        <w:t xml:space="preserve"> 结果汇总与人员签字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5013"/>
        <w:gridCol w:w="2468"/>
        <w:gridCol w:w="4964"/>
      </w:tblGrid>
      <w:tr w14:paraId="7324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8DB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项目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C6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内容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B72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项目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08C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/>
                <w:color w:val="auto"/>
                <w:sz w:val="17"/>
                <w:highlight w:val="none"/>
              </w:rPr>
              <w:t>内容</w:t>
            </w:r>
          </w:p>
        </w:tc>
      </w:tr>
      <w:tr w14:paraId="3E64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0EC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适用项目是否完成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D82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□是 □否，说明：____________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6E0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试验状态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A6A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□有效 □存在异常/偏离</w:t>
            </w:r>
          </w:p>
        </w:tc>
      </w:tr>
      <w:tr w14:paraId="3F71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FFA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最终结论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FDB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□符合 □不符合 □仅报告结果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5E2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复测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BAA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□否 □是，原因：________</w:t>
            </w:r>
          </w:p>
        </w:tc>
      </w:tr>
      <w:tr w14:paraId="3A50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437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检测人员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F2E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签名：________ 日期：____年__月__日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29C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复核人员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AD4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签名：________ 日期：____年__月__日</w:t>
            </w:r>
          </w:p>
        </w:tc>
      </w:tr>
      <w:tr w14:paraId="6DFC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D1B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技术负责人（必要时）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3BB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签名：________ 日期：____年__月__日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E94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color w:val="auto"/>
                <w:sz w:val="17"/>
                <w:highlight w:val="none"/>
              </w:rPr>
              <w:t>备注</w:t>
            </w:r>
          </w:p>
        </w:tc>
        <w:tc>
          <w:tcPr>
            <w:tcW w:w="566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232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color w:val="auto"/>
                <w:highlight w:val="none"/>
              </w:rPr>
            </w:pPr>
          </w:p>
        </w:tc>
      </w:tr>
    </w:tbl>
    <w:p w14:paraId="259487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color w:val="auto"/>
          <w:highlight w:val="none"/>
        </w:rPr>
      </w:pPr>
      <w:bookmarkStart w:id="0" w:name="_GoBack"/>
      <w:bookmarkEnd w:id="0"/>
    </w:p>
    <w:sectPr>
      <w:headerReference r:id="rId5" w:type="default"/>
      <w:footerReference r:id="rId6" w:type="default"/>
      <w:pgSz w:w="16838" w:h="11906" w:orient="landscape"/>
      <w:pgMar w:top="1020" w:right="1020" w:bottom="1020" w:left="10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DEDF7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753C32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753C32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17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CC41E">
    <w:pPr>
      <w:pStyle w:val="25"/>
      <w:jc w:val="center"/>
    </w:pPr>
    <w:r>
      <w:rPr>
        <w:rFonts w:ascii="黑体" w:hAnsi="黑体" w:eastAsia="黑体"/>
        <w:b/>
        <w:color w:val="auto"/>
        <w:sz w:val="20"/>
        <w:szCs w:val="24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375B6"/>
    <w:rsid w:val="2E9514E7"/>
    <w:rsid w:val="EDFE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宋体" w:hAnsi="宋体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20" w:after="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762</Words>
  <Characters>848</Characters>
  <Lines>0</Lines>
  <Paragraphs>0</Paragraphs>
  <TotalTime>11</TotalTime>
  <ScaleCrop>false</ScaleCrop>
  <LinksUpToDate>false</LinksUpToDate>
  <CharactersWithSpaces>890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WPS_1686482671</cp:lastModifiedBy>
  <dcterms:modified xsi:type="dcterms:W3CDTF">2026-08-10T04:33:49Z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82B79B6B21FD8033A617786A9B1A3EA0_42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