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正文"/>
        <w:jc w:val="center"/>
      </w:pPr>
      <w:r>
        <w:rPr>
          <w:rFonts w:eastAsia="SimSong Bold" w:hint="eastAsia"/>
          <w:sz w:val="44"/>
          <w:szCs w:val="44"/>
          <w:rtl w:val="0"/>
          <w:lang w:val="en-US"/>
        </w:rPr>
        <w:t>定制式固定义齿检验标准操作规程</w:t>
      </w:r>
    </w:p>
    <w:p>
      <w:pPr>
        <w:pStyle w:val="正文"/>
        <w:jc w:val="center"/>
      </w:pPr>
      <w:r>
        <w:rPr>
          <w:rFonts w:ascii="SimSong Bold" w:hAnsi="SimSong Bold"/>
          <w:sz w:val="28"/>
          <w:szCs w:val="28"/>
          <w:rtl w:val="0"/>
          <w:lang w:val="pt-PT"/>
        </w:rPr>
        <w:t>CMA</w:t>
      </w:r>
      <w:r>
        <w:rPr>
          <w:rFonts w:eastAsia="SimSong Bold" w:hint="eastAsia"/>
          <w:sz w:val="28"/>
          <w:szCs w:val="28"/>
          <w:rtl w:val="0"/>
          <w:lang w:val="en-US"/>
        </w:rPr>
        <w:t>实验室作业指导书（删减版）</w:t>
      </w:r>
    </w:p>
    <w:tbl>
      <w:tblPr>
        <w:tblW w:w="104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6"/>
        <w:gridCol w:w="2606"/>
        <w:gridCol w:w="2606"/>
        <w:gridCol w:w="2606"/>
      </w:tblGrid>
      <w:tr>
        <w:tblPrEx>
          <w:shd w:val="clear" w:color="auto" w:fill="ced7e7"/>
        </w:tblPrEx>
        <w:trPr>
          <w:trHeight w:val="200" w:hRule="atLeast"/>
        </w:trPr>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项目</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内容</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项目</w:t>
            </w:r>
          </w:p>
        </w:tc>
        <w:tc>
          <w:tcPr>
            <w:tcW w:type="dxa" w:w="260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内容</w:t>
            </w:r>
          </w:p>
        </w:tc>
      </w:tr>
      <w:tr>
        <w:tblPrEx>
          <w:shd w:val="clear" w:color="auto" w:fill="ced7e7"/>
        </w:tblPrEx>
        <w:trPr>
          <w:trHeight w:val="200" w:hRule="atLeast"/>
        </w:trPr>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文件编号</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rFonts w:ascii="SimSun" w:hAnsi="SimSun" w:eastAsia="Arial Unicode MS"/>
                <w:sz w:val="18"/>
                <w:szCs w:val="18"/>
                <w:shd w:val="nil" w:color="auto" w:fill="auto"/>
                <w:rtl w:val="0"/>
                <w:lang w:val="en-US"/>
              </w:rPr>
              <w:t>SOP-014</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版本</w:t>
            </w:r>
            <w:r>
              <w:rPr>
                <w:rFonts w:ascii="SimSun" w:hAnsi="SimSun" w:eastAsia="Arial Unicode MS"/>
                <w:sz w:val="18"/>
                <w:szCs w:val="18"/>
                <w:shd w:val="nil" w:color="auto" w:fill="auto"/>
                <w:rtl w:val="0"/>
                <w:lang w:val="en-US"/>
              </w:rPr>
              <w:t>/</w:t>
            </w:r>
            <w:r>
              <w:rPr>
                <w:sz w:val="18"/>
                <w:szCs w:val="18"/>
                <w:shd w:val="nil" w:color="auto" w:fill="auto"/>
                <w:rtl w:val="0"/>
                <w:lang w:val="en-US"/>
              </w:rPr>
              <w:t>状态</w:t>
            </w:r>
          </w:p>
        </w:tc>
        <w:tc>
          <w:tcPr>
            <w:tcW w:type="dxa" w:w="260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rFonts w:ascii="SimSun" w:hAnsi="SimSun" w:eastAsia="Arial Unicode MS"/>
                <w:sz w:val="18"/>
                <w:szCs w:val="18"/>
                <w:shd w:val="nil" w:color="auto" w:fill="auto"/>
                <w:rtl w:val="0"/>
                <w:lang w:val="en-US"/>
              </w:rPr>
              <w:t xml:space="preserve">A/1 / </w:t>
            </w:r>
            <w:r>
              <w:rPr>
                <w:sz w:val="18"/>
                <w:szCs w:val="18"/>
                <w:shd w:val="nil" w:color="auto" w:fill="auto"/>
                <w:rtl w:val="0"/>
                <w:lang w:val="en-US"/>
              </w:rPr>
              <w:t>受控</w:t>
            </w:r>
          </w:p>
        </w:tc>
      </w:tr>
      <w:tr>
        <w:tblPrEx>
          <w:shd w:val="clear" w:color="auto" w:fill="ced7e7"/>
        </w:tblPrEx>
        <w:trPr>
          <w:trHeight w:val="200" w:hRule="atLeast"/>
        </w:trPr>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文件层级</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 xml:space="preserve">作业指导书 </w:t>
            </w:r>
            <w:r>
              <w:rPr>
                <w:rFonts w:ascii="SimSun" w:hAnsi="SimSun" w:eastAsia="Arial Unicode MS"/>
                <w:sz w:val="18"/>
                <w:szCs w:val="18"/>
                <w:shd w:val="nil" w:color="auto" w:fill="auto"/>
                <w:rtl w:val="0"/>
                <w:lang w:val="en-US"/>
              </w:rPr>
              <w:t>/ SOP</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归口部门</w:t>
            </w:r>
          </w:p>
        </w:tc>
        <w:tc>
          <w:tcPr>
            <w:tcW w:type="dxa" w:w="260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 xml:space="preserve">实验室 </w:t>
            </w:r>
            <w:r>
              <w:rPr>
                <w:rFonts w:ascii="SimSun" w:hAnsi="SimSun" w:eastAsia="Arial Unicode MS"/>
                <w:sz w:val="18"/>
                <w:szCs w:val="18"/>
                <w:shd w:val="nil" w:color="auto" w:fill="auto"/>
                <w:rtl w:val="0"/>
                <w:lang w:val="en-US"/>
              </w:rPr>
              <w:t xml:space="preserve">/ </w:t>
            </w:r>
            <w:r>
              <w:rPr>
                <w:sz w:val="18"/>
                <w:szCs w:val="18"/>
                <w:shd w:val="nil" w:color="auto" w:fill="auto"/>
                <w:rtl w:val="0"/>
                <w:lang w:val="en-US"/>
              </w:rPr>
              <w:t>检测部</w:t>
            </w:r>
          </w:p>
        </w:tc>
      </w:tr>
      <w:tr>
        <w:tblPrEx>
          <w:shd w:val="clear" w:color="auto" w:fill="ced7e7"/>
        </w:tblPrEx>
        <w:trPr>
          <w:trHeight w:val="200" w:hRule="atLeast"/>
        </w:trPr>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适用项目</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定制式固定义齿常规检验</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生效日期</w:t>
            </w:r>
          </w:p>
        </w:tc>
        <w:tc>
          <w:tcPr>
            <w:tcW w:type="dxa" w:w="260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rFonts w:ascii="SimSun" w:hAnsi="SimSun" w:eastAsia="Arial Unicode MS"/>
                <w:sz w:val="18"/>
                <w:szCs w:val="18"/>
                <w:shd w:val="nil" w:color="auto" w:fill="auto"/>
                <w:rtl w:val="0"/>
                <w:lang w:val="en-US"/>
              </w:rPr>
              <w:t>____</w:t>
            </w:r>
            <w:r>
              <w:rPr>
                <w:sz w:val="18"/>
                <w:szCs w:val="18"/>
                <w:shd w:val="nil" w:color="auto" w:fill="auto"/>
                <w:rtl w:val="0"/>
                <w:lang w:val="en-US"/>
              </w:rPr>
              <w:t>年</w:t>
            </w:r>
            <w:r>
              <w:rPr>
                <w:rFonts w:ascii="SimSun" w:hAnsi="SimSun" w:eastAsia="Arial Unicode MS"/>
                <w:sz w:val="18"/>
                <w:szCs w:val="18"/>
                <w:shd w:val="nil" w:color="auto" w:fill="auto"/>
                <w:rtl w:val="0"/>
                <w:lang w:val="en-US"/>
              </w:rPr>
              <w:t>__</w:t>
            </w:r>
            <w:r>
              <w:rPr>
                <w:sz w:val="18"/>
                <w:szCs w:val="18"/>
                <w:shd w:val="nil" w:color="auto" w:fill="auto"/>
                <w:rtl w:val="0"/>
                <w:lang w:val="en-US"/>
              </w:rPr>
              <w:t>月</w:t>
            </w:r>
            <w:r>
              <w:rPr>
                <w:rFonts w:ascii="SimSun" w:hAnsi="SimSun" w:eastAsia="Arial Unicode MS"/>
                <w:sz w:val="18"/>
                <w:szCs w:val="18"/>
                <w:shd w:val="nil" w:color="auto" w:fill="auto"/>
                <w:rtl w:val="0"/>
                <w:lang w:val="en-US"/>
              </w:rPr>
              <w:t>__</w:t>
            </w:r>
            <w:r>
              <w:rPr>
                <w:sz w:val="18"/>
                <w:szCs w:val="18"/>
                <w:shd w:val="nil" w:color="auto" w:fill="auto"/>
                <w:rtl w:val="0"/>
                <w:lang w:val="en-US"/>
              </w:rPr>
              <w:t>日</w:t>
            </w:r>
          </w:p>
        </w:tc>
      </w:tr>
      <w:tr>
        <w:tblPrEx>
          <w:shd w:val="clear" w:color="auto" w:fill="ced7e7"/>
        </w:tblPrEx>
        <w:trPr>
          <w:trHeight w:val="200" w:hRule="atLeast"/>
        </w:trPr>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编制部门</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 xml:space="preserve">实验室 </w:t>
            </w:r>
            <w:r>
              <w:rPr>
                <w:rFonts w:ascii="SimSun" w:hAnsi="SimSun" w:eastAsia="Arial Unicode MS"/>
                <w:sz w:val="18"/>
                <w:szCs w:val="18"/>
                <w:shd w:val="nil" w:color="auto" w:fill="auto"/>
                <w:rtl w:val="0"/>
                <w:lang w:val="en-US"/>
              </w:rPr>
              <w:t xml:space="preserve">/ </w:t>
            </w:r>
            <w:r>
              <w:rPr>
                <w:sz w:val="18"/>
                <w:szCs w:val="18"/>
                <w:shd w:val="nil" w:color="auto" w:fill="auto"/>
                <w:rtl w:val="0"/>
                <w:lang w:val="en-US"/>
              </w:rPr>
              <w:t>检测部</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使用部门</w:t>
            </w:r>
          </w:p>
        </w:tc>
        <w:tc>
          <w:tcPr>
            <w:tcW w:type="dxa" w:w="260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检测室、质量管理部</w:t>
            </w:r>
          </w:p>
        </w:tc>
      </w:tr>
      <w:tr>
        <w:tblPrEx>
          <w:shd w:val="clear" w:color="auto" w:fill="ced7e7"/>
        </w:tblPrEx>
        <w:trPr>
          <w:trHeight w:val="407" w:hRule="atLeast"/>
        </w:trPr>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检测依据</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rFonts w:ascii="SimSun" w:hAnsi="SimSun" w:eastAsia="Arial Unicode MS"/>
                <w:sz w:val="18"/>
                <w:szCs w:val="18"/>
                <w:shd w:val="nil" w:color="auto" w:fill="auto"/>
                <w:rtl w:val="0"/>
                <w:lang w:val="en-US"/>
              </w:rPr>
              <w:t>YY/T 1936-2024</w:t>
            </w:r>
            <w:r>
              <w:rPr>
                <w:sz w:val="18"/>
                <w:szCs w:val="18"/>
                <w:shd w:val="nil" w:color="auto" w:fill="auto"/>
                <w:rtl w:val="0"/>
                <w:lang w:val="en-US"/>
              </w:rPr>
              <w:t>《定制式固定义齿》</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页数</w:t>
            </w:r>
          </w:p>
        </w:tc>
        <w:tc>
          <w:tcPr>
            <w:tcW w:type="dxa" w:w="260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共</w:t>
            </w:r>
            <w:r>
              <w:rPr>
                <w:rFonts w:ascii="SimSun" w:hAnsi="SimSun" w:eastAsia="Arial Unicode MS"/>
                <w:sz w:val="18"/>
                <w:szCs w:val="18"/>
                <w:shd w:val="nil" w:color="auto" w:fill="auto"/>
                <w:rtl w:val="0"/>
                <w:lang w:val="en-US"/>
              </w:rPr>
              <w:t>____</w:t>
            </w:r>
            <w:r>
              <w:rPr>
                <w:sz w:val="18"/>
                <w:szCs w:val="18"/>
                <w:shd w:val="nil" w:color="auto" w:fill="auto"/>
                <w:rtl w:val="0"/>
                <w:lang w:val="en-US"/>
              </w:rPr>
              <w:t>页</w:t>
            </w:r>
          </w:p>
        </w:tc>
      </w:tr>
    </w:tbl>
    <w:p>
      <w:pPr>
        <w:pStyle w:val="正文"/>
        <w:widowControl w:val="0"/>
        <w:spacing w:line="240" w:lineRule="auto"/>
        <w:jc w:val="center"/>
      </w:pPr>
    </w:p>
    <w:p>
      <w:pPr>
        <w:pStyle w:val="正文"/>
      </w:pPr>
    </w:p>
    <w:tbl>
      <w:tblPr>
        <w:tblW w:w="104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6"/>
        <w:gridCol w:w="2606"/>
        <w:gridCol w:w="2606"/>
        <w:gridCol w:w="2606"/>
      </w:tblGrid>
      <w:tr>
        <w:tblPrEx>
          <w:shd w:val="clear" w:color="auto" w:fill="ced7e7"/>
        </w:tblPrEx>
        <w:trPr>
          <w:trHeight w:val="200" w:hRule="atLeast"/>
        </w:trPr>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职责</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岗位</w:t>
            </w:r>
            <w:r>
              <w:rPr>
                <w:rFonts w:ascii="SimSong Bold" w:hAnsi="SimSong Bold"/>
                <w:sz w:val="18"/>
                <w:szCs w:val="18"/>
                <w:shd w:val="nil" w:color="auto" w:fill="auto"/>
                <w:rtl w:val="0"/>
                <w:lang w:val="en-US"/>
              </w:rPr>
              <w:t>/</w:t>
            </w:r>
            <w:r>
              <w:rPr>
                <w:rFonts w:eastAsia="SimSong Bold" w:hint="eastAsia"/>
                <w:sz w:val="18"/>
                <w:szCs w:val="18"/>
                <w:shd w:val="nil" w:color="auto" w:fill="auto"/>
                <w:rtl w:val="0"/>
                <w:lang w:val="en-US"/>
              </w:rPr>
              <w:t>部门</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签名</w:t>
            </w:r>
          </w:p>
        </w:tc>
        <w:tc>
          <w:tcPr>
            <w:tcW w:type="dxa" w:w="260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日期</w:t>
            </w:r>
          </w:p>
        </w:tc>
      </w:tr>
      <w:tr>
        <w:tblPrEx>
          <w:shd w:val="clear" w:color="auto" w:fill="ced7e7"/>
        </w:tblPrEx>
        <w:trPr>
          <w:trHeight w:val="220" w:hRule="atLeast"/>
        </w:trPr>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编制</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 xml:space="preserve">检测人员 </w:t>
            </w:r>
            <w:r>
              <w:rPr>
                <w:rFonts w:ascii="SimSun" w:hAnsi="SimSun" w:eastAsia="Arial Unicode MS"/>
                <w:sz w:val="18"/>
                <w:szCs w:val="18"/>
                <w:shd w:val="nil" w:color="auto" w:fill="auto"/>
                <w:rtl w:val="0"/>
                <w:lang w:val="en-US"/>
              </w:rPr>
              <w:t xml:space="preserve">/ </w:t>
            </w:r>
            <w:r>
              <w:rPr>
                <w:sz w:val="18"/>
                <w:szCs w:val="18"/>
                <w:shd w:val="nil" w:color="auto" w:fill="auto"/>
                <w:rtl w:val="0"/>
                <w:lang w:val="en-US"/>
              </w:rPr>
              <w:t>方法负责人</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260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审核</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技术负责人</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260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批准</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 xml:space="preserve">质量负责人 </w:t>
            </w:r>
            <w:r>
              <w:rPr>
                <w:rFonts w:ascii="SimSun" w:hAnsi="SimSun" w:eastAsia="Arial Unicode MS"/>
                <w:sz w:val="18"/>
                <w:szCs w:val="18"/>
                <w:shd w:val="nil" w:color="auto" w:fill="auto"/>
                <w:rtl w:val="0"/>
                <w:lang w:val="en-US"/>
              </w:rPr>
              <w:t xml:space="preserve">/ </w:t>
            </w:r>
            <w:r>
              <w:rPr>
                <w:sz w:val="18"/>
                <w:szCs w:val="18"/>
                <w:shd w:val="nil" w:color="auto" w:fill="auto"/>
                <w:rtl w:val="0"/>
                <w:lang w:val="en-US"/>
              </w:rPr>
              <w:t>授权签字人</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260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bl>
    <w:p>
      <w:pPr>
        <w:pStyle w:val="正文"/>
        <w:widowControl w:val="0"/>
        <w:spacing w:line="240" w:lineRule="auto"/>
        <w:jc w:val="center"/>
      </w:pPr>
    </w:p>
    <w:p>
      <w:pPr>
        <w:pStyle w:val="正文"/>
      </w:pPr>
    </w:p>
    <w:tbl>
      <w:tblPr>
        <w:tblW w:w="1042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85"/>
        <w:gridCol w:w="2085"/>
        <w:gridCol w:w="2085"/>
        <w:gridCol w:w="2085"/>
        <w:gridCol w:w="2085"/>
      </w:tblGrid>
      <w:tr>
        <w:tblPrEx>
          <w:shd w:val="clear" w:color="auto" w:fill="ced7e7"/>
        </w:tblPrEx>
        <w:trPr>
          <w:trHeight w:val="200" w:hRule="atLeast"/>
        </w:trPr>
        <w:tc>
          <w:tcPr>
            <w:tcW w:type="dxa" w:w="208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版本</w:t>
            </w:r>
          </w:p>
        </w:tc>
        <w:tc>
          <w:tcPr>
            <w:tcW w:type="dxa" w:w="208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修订类型</w:t>
            </w:r>
          </w:p>
        </w:tc>
        <w:tc>
          <w:tcPr>
            <w:tcW w:type="dxa" w:w="208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修订内容摘要</w:t>
            </w:r>
          </w:p>
        </w:tc>
        <w:tc>
          <w:tcPr>
            <w:tcW w:type="dxa" w:w="208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生效日期</w:t>
            </w:r>
          </w:p>
        </w:tc>
        <w:tc>
          <w:tcPr>
            <w:tcW w:type="dxa" w:w="208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修订人</w:t>
            </w:r>
          </w:p>
        </w:tc>
      </w:tr>
      <w:tr>
        <w:tblPrEx>
          <w:shd w:val="clear" w:color="auto" w:fill="ced7e7"/>
        </w:tblPrEx>
        <w:trPr>
          <w:trHeight w:val="1235" w:hRule="atLeast"/>
        </w:trPr>
        <w:tc>
          <w:tcPr>
            <w:tcW w:type="dxa" w:w="208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rFonts w:ascii="SimSun" w:hAnsi="SimSun" w:eastAsia="Arial Unicode MS"/>
                <w:sz w:val="18"/>
                <w:szCs w:val="18"/>
                <w:shd w:val="nil" w:color="auto" w:fill="auto"/>
                <w:rtl w:val="0"/>
                <w:lang w:val="en-US"/>
              </w:rPr>
              <w:t>A/1</w:t>
            </w:r>
          </w:p>
        </w:tc>
        <w:tc>
          <w:tcPr>
            <w:tcW w:type="dxa" w:w="208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修订</w:t>
            </w:r>
          </w:p>
        </w:tc>
        <w:tc>
          <w:tcPr>
            <w:tcW w:type="dxa" w:w="208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根据实验室适用范围精简检验项目，保留常规外观、适合性、尺寸、邻接、咬合、颜色、表面粗糙度、孔隙度及记录追溯要求。</w:t>
            </w:r>
          </w:p>
        </w:tc>
        <w:tc>
          <w:tcPr>
            <w:tcW w:type="dxa" w:w="208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208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bl>
    <w:p>
      <w:pPr>
        <w:pStyle w:val="正文"/>
        <w:widowControl w:val="0"/>
        <w:spacing w:line="240" w:lineRule="auto"/>
        <w:jc w:val="center"/>
      </w:pPr>
    </w:p>
    <w:p>
      <w:pPr>
        <w:pStyle w:val="正文"/>
      </w:pPr>
    </w:p>
    <w:p>
      <w:pPr>
        <w:pStyle w:val="小标题"/>
      </w:pPr>
      <w:r>
        <w:rPr>
          <w:rtl w:val="0"/>
          <w:lang w:val="ru-RU"/>
        </w:rPr>
        <w:t xml:space="preserve">1 </w:t>
      </w:r>
      <w:r>
        <w:rPr>
          <w:rFonts w:ascii="Arial Unicode MS" w:hAnsi="Arial Unicode MS" w:eastAsia="SimSong Bold" w:hint="eastAsia"/>
          <w:rtl w:val="0"/>
          <w:lang w:val="en-US"/>
        </w:rPr>
        <w:t>目的</w:t>
      </w:r>
    </w:p>
    <w:p>
      <w:pPr>
        <w:pStyle w:val="正文"/>
      </w:pPr>
      <w:r>
        <w:rPr>
          <w:rtl w:val="0"/>
          <w:lang w:val="en-US"/>
        </w:rPr>
        <w:t xml:space="preserve">规范实验室依据 </w:t>
      </w:r>
      <w:r>
        <w:rPr>
          <w:rFonts w:ascii="SimSun" w:hAnsi="SimSun" w:eastAsia="Arial Unicode MS"/>
          <w:rtl w:val="0"/>
          <w:lang w:val="en-US"/>
        </w:rPr>
        <w:t xml:space="preserve">YY/T 1936-2024 </w:t>
      </w:r>
      <w:r>
        <w:rPr>
          <w:rtl w:val="0"/>
          <w:lang w:val="en-US"/>
        </w:rPr>
        <w:t xml:space="preserve">对定制式固定义齿及作为产品出厂的冠桥基底开展常规检验的操作流程，明确样品接收、附件核对、设备确认、外观与适合性检查、尺寸测量、邻接与咬合检查、颜色检查、表面粗糙度比较、孔隙度检查、结果判定、记录归档和报告出具要求，保证检测活动真实、准确、完整、可追溯，满足 </w:t>
      </w:r>
      <w:r>
        <w:rPr>
          <w:rFonts w:ascii="SimSun" w:hAnsi="SimSun" w:eastAsia="Arial Unicode MS"/>
          <w:rtl w:val="0"/>
          <w:lang w:val="pt-PT"/>
        </w:rPr>
        <w:t xml:space="preserve">CMA </w:t>
      </w:r>
      <w:r>
        <w:rPr>
          <w:rtl w:val="0"/>
          <w:lang w:val="en-US"/>
        </w:rPr>
        <w:t>资质认定对人员、设备、环境、方法、记录和报告的管理要求。</w:t>
      </w:r>
    </w:p>
    <w:p>
      <w:pPr>
        <w:pStyle w:val="小标题"/>
      </w:pPr>
      <w:r>
        <w:rPr>
          <w:rtl w:val="0"/>
        </w:rPr>
        <w:t xml:space="preserve">2 </w:t>
      </w:r>
      <w:r>
        <w:rPr>
          <w:rFonts w:ascii="Arial Unicode MS" w:hAnsi="Arial Unicode MS" w:eastAsia="SimSong Bold" w:hint="eastAsia"/>
          <w:rtl w:val="0"/>
          <w:lang w:val="en-US"/>
        </w:rPr>
        <w:t>适用范围</w:t>
      </w:r>
    </w:p>
    <w:p>
      <w:pPr>
        <w:pStyle w:val="正文"/>
      </w:pPr>
      <w:r>
        <w:rPr>
          <w:rtl w:val="0"/>
          <w:lang w:val="en-US"/>
        </w:rPr>
        <w:t>本规程适用于定制式固定义齿、金属基底、氧化锆基底及相关冠桥基底的实验室常规检验、委托检验、产品验证和质量控制检验。</w:t>
      </w:r>
    </w:p>
    <w:p>
      <w:pPr>
        <w:pStyle w:val="正文"/>
      </w:pPr>
      <w:r>
        <w:rPr>
          <w:rtl w:val="0"/>
          <w:lang w:val="en-US"/>
        </w:rPr>
        <w:t>适用品种包括但不限于：嵌体、贴面、部分冠、桩核冠、固定桥、粘接桥、金属冠桥、金属烤瓷冠桥、全瓷冠桥、氧化锆修复体、</w:t>
      </w:r>
      <w:r>
        <w:rPr>
          <w:rFonts w:ascii="SimSun" w:hAnsi="SimSun" w:eastAsia="Arial Unicode MS"/>
          <w:rtl w:val="0"/>
        </w:rPr>
        <w:t>3D</w:t>
      </w:r>
      <w:r>
        <w:rPr>
          <w:rtl w:val="0"/>
          <w:lang w:val="en-US"/>
        </w:rPr>
        <w:t>打印金属冠桥、切削全瓷修复体等。</w:t>
      </w:r>
    </w:p>
    <w:p>
      <w:pPr>
        <w:pStyle w:val="正文"/>
      </w:pPr>
      <w:r>
        <w:rPr>
          <w:rtl w:val="0"/>
          <w:lang w:val="en-US"/>
        </w:rPr>
        <w:t xml:space="preserve">用于 </w:t>
      </w:r>
      <w:r>
        <w:rPr>
          <w:rFonts w:ascii="SimSun" w:hAnsi="SimSun" w:eastAsia="Arial Unicode MS"/>
          <w:rtl w:val="0"/>
          <w:lang w:val="pt-PT"/>
        </w:rPr>
        <w:t xml:space="preserve">CMA </w:t>
      </w:r>
      <w:r>
        <w:rPr>
          <w:rtl w:val="0"/>
          <w:lang w:val="en-US"/>
        </w:rPr>
        <w:t>对外出具报告时，应确认本规程所列检验项目、检测依据、设备、人员和授权签字范围已纳入实验室资质认定能力范围。未列入本规程的项目，应另按经批准的专项方法文件执行。</w:t>
      </w:r>
    </w:p>
    <w:p>
      <w:pPr>
        <w:pStyle w:val="小标题"/>
      </w:pPr>
      <w:r>
        <w:rPr>
          <w:rtl w:val="0"/>
        </w:rPr>
        <w:t xml:space="preserve">3 </w:t>
      </w:r>
      <w:r>
        <w:rPr>
          <w:rFonts w:ascii="Arial Unicode MS" w:hAnsi="Arial Unicode MS" w:eastAsia="SimSong Bold" w:hint="eastAsia"/>
          <w:rtl w:val="0"/>
          <w:lang w:val="en-US"/>
        </w:rPr>
        <w:t>依据文件</w:t>
      </w:r>
    </w:p>
    <w:p>
      <w:pPr>
        <w:pStyle w:val="正文"/>
        <w:ind w:left="283" w:hanging="170"/>
      </w:pPr>
      <w:r>
        <w:rPr>
          <w:rFonts w:ascii="SimSun" w:hAnsi="SimSun" w:hint="default"/>
          <w:rtl w:val="0"/>
          <w:lang w:val="en-US"/>
        </w:rPr>
        <w:t>·</w:t>
      </w:r>
      <w:r>
        <w:rPr>
          <w:rFonts w:ascii="SimSun" w:hAnsi="SimSun"/>
          <w:rtl w:val="0"/>
          <w:lang w:val="en-US"/>
        </w:rPr>
        <w:t>YY/T 1936-2024</w:t>
      </w:r>
      <w:r>
        <w:rPr>
          <w:rtl w:val="0"/>
          <w:lang w:val="en-US"/>
        </w:rPr>
        <w:t>《定制式固定义齿》；</w:t>
      </w:r>
    </w:p>
    <w:p>
      <w:pPr>
        <w:pStyle w:val="正文"/>
        <w:ind w:left="283" w:hanging="170"/>
      </w:pPr>
      <w:r>
        <w:rPr>
          <w:rFonts w:ascii="SimSun" w:hAnsi="SimSun" w:hint="default"/>
          <w:rtl w:val="0"/>
          <w:lang w:val="en-US"/>
        </w:rPr>
        <w:t>·</w:t>
      </w:r>
      <w:r>
        <w:rPr>
          <w:rFonts w:ascii="SimSun" w:hAnsi="SimSun"/>
          <w:rtl w:val="0"/>
        </w:rPr>
        <w:t>GB/T 9937-2020</w:t>
      </w:r>
      <w:r>
        <w:rPr>
          <w:rtl w:val="0"/>
          <w:lang w:val="en-US"/>
        </w:rPr>
        <w:t>《牙科学 名词术语》；</w:t>
      </w:r>
    </w:p>
    <w:p>
      <w:pPr>
        <w:pStyle w:val="正文"/>
        <w:ind w:left="283" w:hanging="170"/>
      </w:pPr>
      <w:r>
        <w:rPr>
          <w:rFonts w:ascii="SimSun" w:hAnsi="SimSun" w:hint="default"/>
          <w:rtl w:val="0"/>
          <w:lang w:val="en-US"/>
        </w:rPr>
        <w:t>·</w:t>
      </w:r>
      <w:r>
        <w:rPr>
          <w:rFonts w:ascii="SimSun" w:hAnsi="SimSun"/>
          <w:rtl w:val="0"/>
        </w:rPr>
        <w:t>GB 17168-2013</w:t>
      </w:r>
      <w:r>
        <w:rPr>
          <w:rtl w:val="0"/>
          <w:lang w:val="en-US"/>
        </w:rPr>
        <w:t>《牙科学 固定和活动修复用金属材料》；</w:t>
      </w:r>
    </w:p>
    <w:p>
      <w:pPr>
        <w:pStyle w:val="正文"/>
        <w:ind w:left="283" w:hanging="170"/>
      </w:pPr>
      <w:r>
        <w:rPr>
          <w:rFonts w:ascii="SimSun" w:hAnsi="SimSun" w:hint="default"/>
          <w:rtl w:val="0"/>
          <w:lang w:val="en-US"/>
        </w:rPr>
        <w:t>·</w:t>
      </w:r>
      <w:r>
        <w:rPr>
          <w:rFonts w:ascii="SimSun" w:hAnsi="SimSun"/>
          <w:rtl w:val="0"/>
        </w:rPr>
        <w:t>GB 30367-2013</w:t>
      </w:r>
      <w:r>
        <w:rPr>
          <w:rtl w:val="0"/>
          <w:lang w:val="en-US"/>
        </w:rPr>
        <w:t>《牙科学 陶瓷材料》；</w:t>
      </w:r>
    </w:p>
    <w:p>
      <w:pPr>
        <w:pStyle w:val="正文"/>
        <w:ind w:left="283" w:hanging="170"/>
      </w:pPr>
      <w:r>
        <w:rPr>
          <w:rFonts w:ascii="SimSun" w:hAnsi="SimSun" w:hint="default"/>
          <w:rtl w:val="0"/>
          <w:lang w:val="en-US"/>
        </w:rPr>
        <w:t>·</w:t>
      </w:r>
      <w:r>
        <w:rPr>
          <w:rFonts w:ascii="SimSun" w:hAnsi="SimSun"/>
          <w:rtl w:val="0"/>
        </w:rPr>
        <w:t>YY 0300-2009</w:t>
      </w:r>
      <w:r>
        <w:rPr>
          <w:rtl w:val="0"/>
          <w:lang w:val="en-US"/>
        </w:rPr>
        <w:t>《牙科学 修复用人工牙》；</w:t>
      </w:r>
    </w:p>
    <w:p>
      <w:pPr>
        <w:pStyle w:val="正文"/>
        <w:ind w:left="283" w:hanging="170"/>
      </w:pPr>
      <w:r>
        <w:rPr>
          <w:rFonts w:ascii="SimSun" w:hAnsi="SimSun" w:hint="default"/>
          <w:rtl w:val="0"/>
          <w:lang w:val="en-US"/>
        </w:rPr>
        <w:t>·</w:t>
      </w:r>
      <w:r>
        <w:rPr>
          <w:rFonts w:ascii="SimSun" w:hAnsi="SimSun"/>
          <w:rtl w:val="0"/>
        </w:rPr>
        <w:t>YY/T 0462-2018</w:t>
      </w:r>
      <w:r>
        <w:rPr>
          <w:rtl w:val="0"/>
          <w:lang w:val="en-US"/>
        </w:rPr>
        <w:t>《牙科学 石膏产品》；</w:t>
      </w:r>
    </w:p>
    <w:p>
      <w:pPr>
        <w:pStyle w:val="正文"/>
        <w:ind w:left="283" w:hanging="170"/>
      </w:pPr>
      <w:r>
        <w:rPr>
          <w:rFonts w:ascii="SimSun" w:hAnsi="SimSun" w:hint="default"/>
          <w:rtl w:val="0"/>
          <w:lang w:val="en-US"/>
        </w:rPr>
        <w:t>·</w:t>
      </w:r>
      <w:r>
        <w:rPr>
          <w:rFonts w:ascii="SimSun" w:hAnsi="SimSun"/>
          <w:rtl w:val="0"/>
        </w:rPr>
        <w:t>YY/T 1702-2020</w:t>
      </w:r>
      <w:r>
        <w:rPr>
          <w:rtl w:val="0"/>
          <w:lang w:val="en-US"/>
        </w:rPr>
        <w:t>《牙科学 增材制造 口腔固定和活动修复用激光选区熔化金属材料》；</w:t>
      </w:r>
    </w:p>
    <w:p>
      <w:pPr>
        <w:pStyle w:val="正文"/>
        <w:ind w:left="283" w:hanging="170"/>
      </w:pPr>
      <w:r>
        <w:rPr>
          <w:rFonts w:ascii="SimSun" w:hAnsi="SimSun" w:hint="default"/>
          <w:rtl w:val="0"/>
          <w:lang w:val="en-US"/>
        </w:rPr>
        <w:t>·</w:t>
      </w:r>
      <w:r>
        <w:rPr>
          <w:rtl w:val="0"/>
          <w:lang w:val="en-US"/>
        </w:rPr>
        <w:t>实验室质量手册、程序文件、记录控制程序、报告控制程序、设备管理程序。</w:t>
      </w:r>
    </w:p>
    <w:p>
      <w:pPr>
        <w:pStyle w:val="小标题"/>
      </w:pPr>
      <w:r>
        <w:rPr>
          <w:rtl w:val="0"/>
        </w:rPr>
        <w:t xml:space="preserve">4 </w:t>
      </w:r>
      <w:r>
        <w:rPr>
          <w:rFonts w:ascii="Arial Unicode MS" w:hAnsi="Arial Unicode MS" w:eastAsia="SimSong Bold" w:hint="eastAsia"/>
          <w:rtl w:val="0"/>
          <w:lang w:val="en-US"/>
        </w:rPr>
        <w:t>术语和定义</w:t>
      </w:r>
    </w:p>
    <w:tbl>
      <w:tblPr>
        <w:tblW w:w="1042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13"/>
        <w:gridCol w:w="5213"/>
      </w:tblGrid>
      <w:tr>
        <w:tblPrEx>
          <w:shd w:val="clear" w:color="auto" w:fill="ced7e7"/>
        </w:tblPrEx>
        <w:trPr>
          <w:trHeight w:val="200"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术语</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定义</w:t>
            </w:r>
            <w:r>
              <w:rPr>
                <w:rFonts w:ascii="SimSong Bold" w:hAnsi="SimSong Bold"/>
                <w:sz w:val="18"/>
                <w:szCs w:val="18"/>
                <w:shd w:val="nil" w:color="auto" w:fill="auto"/>
                <w:rtl w:val="0"/>
                <w:lang w:val="en-US"/>
              </w:rPr>
              <w:t>/</w:t>
            </w:r>
            <w:r>
              <w:rPr>
                <w:rFonts w:eastAsia="SimSong Bold" w:hint="eastAsia"/>
                <w:sz w:val="18"/>
                <w:szCs w:val="18"/>
                <w:shd w:val="nil" w:color="auto" w:fill="auto"/>
                <w:rtl w:val="0"/>
                <w:lang w:val="en-US"/>
              </w:rPr>
              <w:t>说明</w:t>
            </w:r>
          </w:p>
        </w:tc>
      </w:tr>
      <w:tr>
        <w:tblPrEx>
          <w:shd w:val="clear" w:color="auto" w:fill="ced7e7"/>
        </w:tblPrEx>
        <w:trPr>
          <w:trHeight w:val="407"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定制式固定义齿</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根据患者模型和设计单制作，依靠粘接力或其他固位力固定于口腔中，患者不能自行取戴的定制式义齿。</w:t>
            </w:r>
          </w:p>
        </w:tc>
      </w:tr>
      <w:tr>
        <w:tblPrEx>
          <w:shd w:val="clear" w:color="auto" w:fill="ced7e7"/>
        </w:tblPrEx>
        <w:trPr>
          <w:trHeight w:val="407"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冠桥基底</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作为冠桥内部支撑结构或作为最终产品出厂的金属基底、氧化锆基底等。</w:t>
            </w:r>
          </w:p>
        </w:tc>
      </w:tr>
      <w:tr>
        <w:tblPrEx>
          <w:shd w:val="clear" w:color="auto" w:fill="ced7e7"/>
        </w:tblPrEx>
        <w:trPr>
          <w:trHeight w:val="200"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设计单</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对定制式义齿生产过程和临床要求进行书面指导的文件。</w:t>
            </w:r>
          </w:p>
        </w:tc>
      </w:tr>
      <w:tr>
        <w:tblPrEx>
          <w:shd w:val="clear" w:color="auto" w:fill="ced7e7"/>
        </w:tblPrEx>
        <w:trPr>
          <w:trHeight w:val="407"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过程记录</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涵盖原材料、生产流程、工序、人员签名和完成时间等信息的可追溯记录。</w:t>
            </w:r>
          </w:p>
        </w:tc>
      </w:tr>
      <w:tr>
        <w:tblPrEx>
          <w:shd w:val="clear" w:color="auto" w:fill="ced7e7"/>
        </w:tblPrEx>
        <w:trPr>
          <w:trHeight w:val="407"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常规检验</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对产品外观、适合性、尺寸、邻接、咬合、颜色、表面及随附文件等项目进行的检验。</w:t>
            </w:r>
          </w:p>
        </w:tc>
      </w:tr>
    </w:tbl>
    <w:p>
      <w:pPr>
        <w:pStyle w:val="小标题"/>
        <w:widowControl w:val="0"/>
        <w:spacing w:line="240" w:lineRule="auto"/>
        <w:jc w:val="center"/>
      </w:pPr>
    </w:p>
    <w:p>
      <w:pPr>
        <w:pStyle w:val="正文"/>
      </w:pPr>
    </w:p>
    <w:p>
      <w:pPr>
        <w:pStyle w:val="小标题"/>
      </w:pPr>
      <w:r>
        <w:rPr>
          <w:rtl w:val="0"/>
        </w:rPr>
        <w:t xml:space="preserve">5 </w:t>
      </w:r>
      <w:r>
        <w:rPr>
          <w:rFonts w:ascii="Arial Unicode MS" w:hAnsi="Arial Unicode MS" w:eastAsia="SimSong Bold" w:hint="eastAsia"/>
          <w:rtl w:val="0"/>
          <w:lang w:val="en-US"/>
        </w:rPr>
        <w:t>职责</w:t>
      </w:r>
    </w:p>
    <w:tbl>
      <w:tblPr>
        <w:tblW w:w="1042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13"/>
        <w:gridCol w:w="5213"/>
      </w:tblGrid>
      <w:tr>
        <w:tblPrEx>
          <w:shd w:val="clear" w:color="auto" w:fill="ced7e7"/>
        </w:tblPrEx>
        <w:trPr>
          <w:trHeight w:val="200"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角色</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职责</w:t>
            </w:r>
          </w:p>
        </w:tc>
      </w:tr>
      <w:tr>
        <w:tblPrEx>
          <w:shd w:val="clear" w:color="auto" w:fill="ced7e7"/>
        </w:tblPrEx>
        <w:trPr>
          <w:trHeight w:val="407"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检测人员</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负责样品接收核对、设备使用前确认、按本规程实施检验、填写原始记录、保存原始数据和图像、提出初步判定。</w:t>
            </w:r>
          </w:p>
        </w:tc>
      </w:tr>
      <w:tr>
        <w:tblPrEx>
          <w:shd w:val="clear" w:color="auto" w:fill="ced7e7"/>
        </w:tblPrEx>
        <w:trPr>
          <w:trHeight w:val="407"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复核人员</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负责复核样品编号、检测依据、设备状态、原始记录、计算过程、判定结果和报告一致性。</w:t>
            </w:r>
          </w:p>
        </w:tc>
      </w:tr>
      <w:tr>
        <w:tblPrEx>
          <w:shd w:val="clear" w:color="auto" w:fill="ced7e7"/>
        </w:tblPrEx>
        <w:trPr>
          <w:trHeight w:val="614"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设备管理员</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负责放大镜、牙科探针、卡尺、咬合色带、比色板、标准光源、切割</w:t>
            </w:r>
            <w:r>
              <w:rPr>
                <w:rFonts w:ascii="SimSun" w:hAnsi="SimSun" w:eastAsia="Arial Unicode MS"/>
                <w:sz w:val="18"/>
                <w:szCs w:val="18"/>
                <w:shd w:val="nil" w:color="auto" w:fill="auto"/>
                <w:rtl w:val="0"/>
                <w:lang w:val="en-US"/>
              </w:rPr>
              <w:t>/</w:t>
            </w:r>
            <w:r>
              <w:rPr>
                <w:sz w:val="18"/>
                <w:szCs w:val="18"/>
                <w:shd w:val="nil" w:color="auto" w:fill="auto"/>
                <w:rtl w:val="0"/>
                <w:lang w:val="en-US"/>
              </w:rPr>
              <w:t>研磨设备、显微镜等设备器具的维护、校准或核查管理。</w:t>
            </w:r>
          </w:p>
        </w:tc>
      </w:tr>
      <w:tr>
        <w:tblPrEx>
          <w:shd w:val="clear" w:color="auto" w:fill="ced7e7"/>
        </w:tblPrEx>
        <w:trPr>
          <w:trHeight w:val="407"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技术负责人</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负责方法确认、人员授权、技术问题处理、偏离和异常结果技术评审。</w:t>
            </w:r>
          </w:p>
        </w:tc>
      </w:tr>
      <w:tr>
        <w:tblPrEx>
          <w:shd w:val="clear" w:color="auto" w:fill="ced7e7"/>
        </w:tblPrEx>
        <w:trPr>
          <w:trHeight w:val="407"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质量负责人</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负责监督本规程执行、记录完整性、不符合工作处理及质量体系符合性。</w:t>
            </w:r>
          </w:p>
        </w:tc>
      </w:tr>
      <w:tr>
        <w:tblPrEx>
          <w:shd w:val="clear" w:color="auto" w:fill="ced7e7"/>
        </w:tblPrEx>
        <w:trPr>
          <w:trHeight w:val="407"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授权签字人</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8"/>
                <w:szCs w:val="18"/>
                <w:shd w:val="nil" w:color="auto" w:fill="auto"/>
                <w:rtl w:val="0"/>
                <w:lang w:val="en-US"/>
              </w:rPr>
              <w:t xml:space="preserve">负责审核并批准对外检测报告，确认结果表述、判定依据和 </w:t>
            </w:r>
            <w:r>
              <w:rPr>
                <w:rFonts w:ascii="SimSun" w:hAnsi="SimSun" w:eastAsia="Arial Unicode MS"/>
                <w:sz w:val="18"/>
                <w:szCs w:val="18"/>
                <w:shd w:val="nil" w:color="auto" w:fill="auto"/>
                <w:rtl w:val="0"/>
                <w:lang w:val="en-US"/>
              </w:rPr>
              <w:t xml:space="preserve">CMA </w:t>
            </w:r>
            <w:r>
              <w:rPr>
                <w:sz w:val="18"/>
                <w:szCs w:val="18"/>
                <w:shd w:val="nil" w:color="auto" w:fill="auto"/>
                <w:rtl w:val="0"/>
                <w:lang w:val="en-US"/>
              </w:rPr>
              <w:t>标识使用合规。</w:t>
            </w:r>
          </w:p>
        </w:tc>
      </w:tr>
    </w:tbl>
    <w:p>
      <w:pPr>
        <w:pStyle w:val="小标题"/>
        <w:widowControl w:val="0"/>
        <w:spacing w:line="240" w:lineRule="auto"/>
        <w:jc w:val="center"/>
      </w:pPr>
    </w:p>
    <w:p>
      <w:pPr>
        <w:pStyle w:val="正文"/>
      </w:pPr>
    </w:p>
    <w:p>
      <w:pPr>
        <w:pStyle w:val="小标题"/>
      </w:pPr>
      <w:r>
        <w:rPr>
          <w:rtl w:val="0"/>
        </w:rPr>
        <w:t xml:space="preserve">6 </w:t>
      </w:r>
      <w:r>
        <w:rPr>
          <w:rFonts w:ascii="Arial Unicode MS" w:hAnsi="Arial Unicode MS" w:eastAsia="SimSong Bold" w:hint="eastAsia"/>
          <w:rtl w:val="0"/>
          <w:lang w:val="en-US"/>
        </w:rPr>
        <w:t>人员与环境要求</w:t>
      </w:r>
    </w:p>
    <w:p>
      <w:pPr>
        <w:pStyle w:val="小标题 2"/>
      </w:pPr>
      <w:r>
        <w:rPr>
          <w:sz w:val="24"/>
          <w:szCs w:val="24"/>
          <w:rtl w:val="0"/>
        </w:rPr>
        <w:t xml:space="preserve">6.1 </w:t>
      </w:r>
      <w:r>
        <w:rPr>
          <w:rFonts w:ascii="Arial Unicode MS" w:hAnsi="Arial Unicode MS" w:eastAsia="SimSong Bold" w:hint="eastAsia"/>
          <w:sz w:val="24"/>
          <w:szCs w:val="24"/>
          <w:rtl w:val="0"/>
          <w:lang w:val="en-US"/>
        </w:rPr>
        <w:t>人员要求</w:t>
      </w:r>
    </w:p>
    <w:p>
      <w:pPr>
        <w:pStyle w:val="正文"/>
        <w:ind w:left="283" w:hanging="170"/>
      </w:pPr>
      <w:r>
        <w:rPr>
          <w:rFonts w:ascii="SimSun" w:hAnsi="SimSun" w:hint="default"/>
          <w:rtl w:val="0"/>
          <w:lang w:val="en-US"/>
        </w:rPr>
        <w:t>·</w:t>
      </w:r>
      <w:r>
        <w:rPr>
          <w:rtl w:val="0"/>
          <w:lang w:val="en-US"/>
        </w:rPr>
        <w:t xml:space="preserve">检测人员应接受 </w:t>
      </w:r>
      <w:r>
        <w:rPr>
          <w:rFonts w:ascii="SimSun" w:hAnsi="SimSun"/>
          <w:rtl w:val="0"/>
          <w:lang w:val="en-US"/>
        </w:rPr>
        <w:t>YY/T 1936-2024</w:t>
      </w:r>
      <w:r>
        <w:rPr>
          <w:rtl w:val="0"/>
          <w:lang w:val="en-US"/>
        </w:rPr>
        <w:t xml:space="preserve">、相关引用标准、设备操作、样品防护、记录填写和 </w:t>
      </w:r>
      <w:r>
        <w:rPr>
          <w:rFonts w:ascii="SimSun" w:hAnsi="SimSun"/>
          <w:rtl w:val="0"/>
          <w:lang w:val="pt-PT"/>
        </w:rPr>
        <w:t xml:space="preserve">CMA </w:t>
      </w:r>
      <w:r>
        <w:rPr>
          <w:rtl w:val="0"/>
          <w:lang w:val="en-US"/>
        </w:rPr>
        <w:t>体系要求培训。</w:t>
      </w:r>
    </w:p>
    <w:p>
      <w:pPr>
        <w:pStyle w:val="正文"/>
        <w:ind w:left="283" w:hanging="170"/>
      </w:pPr>
      <w:r>
        <w:rPr>
          <w:rFonts w:ascii="SimSun" w:hAnsi="SimSun" w:hint="default"/>
          <w:rtl w:val="0"/>
          <w:lang w:val="en-US"/>
        </w:rPr>
        <w:t>·</w:t>
      </w:r>
      <w:r>
        <w:rPr>
          <w:rtl w:val="0"/>
          <w:lang w:val="en-US"/>
        </w:rPr>
        <w:t>涉及切割、研磨、抛光等操作的人员应经过相应安全培训并经授权后独立操作。</w:t>
      </w:r>
    </w:p>
    <w:p>
      <w:pPr>
        <w:pStyle w:val="正文"/>
        <w:ind w:left="283" w:hanging="170"/>
      </w:pPr>
      <w:r>
        <w:rPr>
          <w:rFonts w:ascii="SimSun" w:hAnsi="SimSun" w:hint="default"/>
          <w:rtl w:val="0"/>
          <w:lang w:val="en-US"/>
        </w:rPr>
        <w:t>·</w:t>
      </w:r>
      <w:r>
        <w:rPr>
          <w:rtl w:val="0"/>
          <w:lang w:val="en-US"/>
        </w:rPr>
        <w:t>目视、颜色及表面类检查人员应具备正常或矫正视力；涉及颜色检查时，应满足实验室颜色视觉确认要求。</w:t>
      </w:r>
    </w:p>
    <w:p>
      <w:pPr>
        <w:pStyle w:val="正文"/>
        <w:ind w:left="283" w:hanging="170"/>
      </w:pPr>
      <w:r>
        <w:rPr>
          <w:rFonts w:ascii="SimSun" w:hAnsi="SimSun" w:hint="default"/>
          <w:rtl w:val="0"/>
          <w:lang w:val="en-US"/>
        </w:rPr>
        <w:t>·</w:t>
      </w:r>
      <w:r>
        <w:rPr>
          <w:rtl w:val="0"/>
          <w:lang w:val="en-US"/>
        </w:rPr>
        <w:t>复核人员应具备相应检测项目理解能力，能够复核原始记录、计算和结论。</w:t>
      </w:r>
    </w:p>
    <w:p>
      <w:pPr>
        <w:pStyle w:val="小标题 2"/>
      </w:pPr>
      <w:r>
        <w:rPr>
          <w:sz w:val="24"/>
          <w:szCs w:val="24"/>
          <w:rtl w:val="0"/>
        </w:rPr>
        <w:t xml:space="preserve">6.2 </w:t>
      </w:r>
      <w:r>
        <w:rPr>
          <w:rFonts w:ascii="Arial Unicode MS" w:hAnsi="Arial Unicode MS" w:eastAsia="SimSong Bold" w:hint="eastAsia"/>
          <w:sz w:val="24"/>
          <w:szCs w:val="24"/>
          <w:rtl w:val="0"/>
          <w:lang w:val="en-US"/>
        </w:rPr>
        <w:t>环境要求</w:t>
      </w:r>
    </w:p>
    <w:tbl>
      <w:tblPr>
        <w:tblW w:w="1042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75"/>
        <w:gridCol w:w="3475"/>
        <w:gridCol w:w="3475"/>
      </w:tblGrid>
      <w:tr>
        <w:tblPrEx>
          <w:shd w:val="clear" w:color="auto" w:fill="ced7e7"/>
        </w:tblPrEx>
        <w:trPr>
          <w:trHeight w:val="180" w:hRule="atLeast"/>
        </w:trPr>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7"/>
                <w:szCs w:val="17"/>
                <w:shd w:val="nil" w:color="auto" w:fill="auto"/>
                <w:rtl w:val="0"/>
                <w:lang w:val="en-US"/>
              </w:rPr>
              <w:t>项目</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7"/>
                <w:szCs w:val="17"/>
                <w:shd w:val="nil" w:color="auto" w:fill="auto"/>
                <w:rtl w:val="0"/>
                <w:lang w:val="en-US"/>
              </w:rPr>
              <w:t>控制要求</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7"/>
                <w:szCs w:val="17"/>
                <w:shd w:val="nil" w:color="auto" w:fill="auto"/>
                <w:rtl w:val="0"/>
                <w:lang w:val="en-US"/>
              </w:rPr>
              <w:t>记录要求</w:t>
            </w:r>
          </w:p>
        </w:tc>
      </w:tr>
      <w:tr>
        <w:tblPrEx>
          <w:shd w:val="clear" w:color="auto" w:fill="ced7e7"/>
        </w:tblPrEx>
        <w:trPr>
          <w:trHeight w:val="364" w:hRule="atLeast"/>
        </w:trPr>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一般检验环境</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清洁、干燥、光照充足，无明显粉尘、振动和污染源。</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记录温湿度、检测地点。</w:t>
            </w:r>
          </w:p>
        </w:tc>
      </w:tr>
      <w:tr>
        <w:tblPrEx>
          <w:shd w:val="clear" w:color="auto" w:fill="ced7e7"/>
        </w:tblPrEx>
        <w:trPr>
          <w:trHeight w:val="364" w:hRule="atLeast"/>
        </w:trPr>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目视和放大检查</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光照稳定，避免强反光和明显阴影；必要时使用标准光源。</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记录光源类型或照度。</w:t>
            </w:r>
          </w:p>
        </w:tc>
      </w:tr>
      <w:tr>
        <w:tblPrEx>
          <w:shd w:val="clear" w:color="auto" w:fill="ced7e7"/>
        </w:tblPrEx>
        <w:trPr>
          <w:trHeight w:val="364" w:hRule="atLeast"/>
        </w:trPr>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颜色检查</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rFonts w:ascii="SimSun" w:hAnsi="SimSun" w:eastAsia="Arial Unicode MS"/>
                <w:sz w:val="17"/>
                <w:szCs w:val="17"/>
                <w:shd w:val="nil" w:color="auto" w:fill="auto"/>
                <w:rtl w:val="0"/>
                <w:lang w:val="en-US"/>
              </w:rPr>
              <w:t>D65</w:t>
            </w:r>
            <w:r>
              <w:rPr>
                <w:sz w:val="17"/>
                <w:szCs w:val="17"/>
                <w:shd w:val="nil" w:color="auto" w:fill="auto"/>
                <w:rtl w:val="0"/>
                <w:lang w:val="en-US"/>
              </w:rPr>
              <w:t>标准光源或中午自然光条件，同一背景，中性色调。</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记录光源、照度、背景和观察条件。</w:t>
            </w:r>
          </w:p>
        </w:tc>
      </w:tr>
      <w:tr>
        <w:tblPrEx>
          <w:shd w:val="clear" w:color="auto" w:fill="ced7e7"/>
        </w:tblPrEx>
        <w:trPr>
          <w:trHeight w:val="364" w:hRule="atLeast"/>
        </w:trPr>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切割</w:t>
            </w:r>
            <w:r>
              <w:rPr>
                <w:rFonts w:ascii="SimSun" w:hAnsi="SimSun" w:eastAsia="Arial Unicode MS"/>
                <w:sz w:val="17"/>
                <w:szCs w:val="17"/>
                <w:shd w:val="nil" w:color="auto" w:fill="auto"/>
                <w:rtl w:val="0"/>
                <w:lang w:val="en-US"/>
              </w:rPr>
              <w:t>/</w:t>
            </w:r>
            <w:r>
              <w:rPr>
                <w:sz w:val="17"/>
                <w:szCs w:val="17"/>
                <w:shd w:val="nil" w:color="auto" w:fill="auto"/>
                <w:rtl w:val="0"/>
                <w:lang w:val="en-US"/>
              </w:rPr>
              <w:t>研磨试验</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通风、冷却、防护良好，避免二次损伤和污染。</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记录冷却方式、切割</w:t>
            </w:r>
            <w:r>
              <w:rPr>
                <w:rFonts w:ascii="SimSun" w:hAnsi="SimSun" w:eastAsia="Arial Unicode MS"/>
                <w:sz w:val="17"/>
                <w:szCs w:val="17"/>
                <w:shd w:val="nil" w:color="auto" w:fill="auto"/>
                <w:rtl w:val="0"/>
                <w:lang w:val="en-US"/>
              </w:rPr>
              <w:t>/</w:t>
            </w:r>
            <w:r>
              <w:rPr>
                <w:sz w:val="17"/>
                <w:szCs w:val="17"/>
                <w:shd w:val="nil" w:color="auto" w:fill="auto"/>
                <w:rtl w:val="0"/>
                <w:lang w:val="en-US"/>
              </w:rPr>
              <w:t>研磨参数。</w:t>
            </w:r>
          </w:p>
        </w:tc>
      </w:tr>
    </w:tbl>
    <w:p>
      <w:pPr>
        <w:pStyle w:val="小标题 2"/>
        <w:widowControl w:val="0"/>
        <w:spacing w:line="240" w:lineRule="auto"/>
        <w:jc w:val="center"/>
      </w:pPr>
    </w:p>
    <w:p>
      <w:pPr>
        <w:pStyle w:val="正文"/>
      </w:pPr>
    </w:p>
    <w:p>
      <w:pPr>
        <w:pStyle w:val="小标题"/>
      </w:pPr>
      <w:r>
        <w:rPr>
          <w:rtl w:val="0"/>
          <w:lang w:val="ru-RU"/>
        </w:rPr>
        <w:t xml:space="preserve">7 </w:t>
      </w:r>
      <w:r>
        <w:rPr>
          <w:rFonts w:ascii="Arial Unicode MS" w:hAnsi="Arial Unicode MS" w:eastAsia="SimSong Bold" w:hint="eastAsia"/>
          <w:rtl w:val="0"/>
          <w:lang w:val="en-US"/>
        </w:rPr>
        <w:t>仪器设备、量具与材料</w:t>
      </w:r>
    </w:p>
    <w:tbl>
      <w:tblPr>
        <w:tblW w:w="104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6"/>
        <w:gridCol w:w="2606"/>
        <w:gridCol w:w="2606"/>
        <w:gridCol w:w="2606"/>
      </w:tblGrid>
      <w:tr>
        <w:tblPrEx>
          <w:shd w:val="clear" w:color="auto" w:fill="ced7e7"/>
        </w:tblPrEx>
        <w:trPr>
          <w:trHeight w:val="180" w:hRule="atLeast"/>
        </w:trPr>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6"/>
                <w:szCs w:val="16"/>
                <w:shd w:val="nil" w:color="auto" w:fill="auto"/>
                <w:rtl w:val="0"/>
                <w:lang w:val="en-US"/>
              </w:rPr>
              <w:t>序号</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6"/>
                <w:szCs w:val="16"/>
                <w:shd w:val="nil" w:color="auto" w:fill="auto"/>
                <w:rtl w:val="0"/>
                <w:lang w:val="en-US"/>
              </w:rPr>
              <w:t>设备</w:t>
            </w:r>
            <w:r>
              <w:rPr>
                <w:rFonts w:ascii="SimSong Bold" w:hAnsi="SimSong Bold"/>
                <w:sz w:val="16"/>
                <w:szCs w:val="16"/>
                <w:shd w:val="nil" w:color="auto" w:fill="auto"/>
                <w:rtl w:val="0"/>
                <w:lang w:val="en-US"/>
              </w:rPr>
              <w:t>/</w:t>
            </w:r>
            <w:r>
              <w:rPr>
                <w:rFonts w:eastAsia="SimSong Bold" w:hint="eastAsia"/>
                <w:sz w:val="16"/>
                <w:szCs w:val="16"/>
                <w:shd w:val="nil" w:color="auto" w:fill="auto"/>
                <w:rtl w:val="0"/>
                <w:lang w:val="en-US"/>
              </w:rPr>
              <w:t>器具</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6"/>
                <w:szCs w:val="16"/>
                <w:shd w:val="nil" w:color="auto" w:fill="auto"/>
                <w:rtl w:val="0"/>
                <w:lang w:val="en-US"/>
              </w:rPr>
              <w:t>用途</w:t>
            </w:r>
          </w:p>
        </w:tc>
        <w:tc>
          <w:tcPr>
            <w:tcW w:type="dxa" w:w="260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6"/>
                <w:szCs w:val="16"/>
                <w:shd w:val="nil" w:color="auto" w:fill="auto"/>
                <w:rtl w:val="0"/>
                <w:lang w:val="en-US"/>
              </w:rPr>
              <w:t>管理要求</w:t>
            </w:r>
          </w:p>
        </w:tc>
      </w:tr>
      <w:tr>
        <w:tblPrEx>
          <w:shd w:val="clear" w:color="auto" w:fill="ced7e7"/>
        </w:tblPrEx>
        <w:trPr>
          <w:trHeight w:val="364" w:hRule="atLeast"/>
        </w:trPr>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rFonts w:ascii="SimSun" w:hAnsi="SimSun" w:eastAsia="Arial Unicode MS"/>
                <w:sz w:val="16"/>
                <w:szCs w:val="16"/>
                <w:shd w:val="nil" w:color="auto" w:fill="auto"/>
                <w:rtl w:val="0"/>
                <w:lang w:val="en-US"/>
              </w:rPr>
              <w:t>1</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rFonts w:ascii="SimSun" w:hAnsi="SimSun" w:eastAsia="Arial Unicode MS"/>
                <w:sz w:val="16"/>
                <w:szCs w:val="16"/>
                <w:shd w:val="nil" w:color="auto" w:fill="auto"/>
                <w:rtl w:val="0"/>
                <w:lang w:val="en-US"/>
              </w:rPr>
              <w:t>2</w:t>
            </w:r>
            <w:r>
              <w:rPr>
                <w:sz w:val="16"/>
                <w:szCs w:val="16"/>
                <w:shd w:val="nil" w:color="auto" w:fill="auto"/>
                <w:rtl w:val="0"/>
                <w:lang w:val="en-US"/>
              </w:rPr>
              <w:t>倍及以上放大镜</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冠桥基底和成品外观、组织面、适合性等观察</w:t>
            </w:r>
          </w:p>
        </w:tc>
        <w:tc>
          <w:tcPr>
            <w:tcW w:type="dxa" w:w="260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保持清洁，必要时进行功能核查。</w:t>
            </w:r>
          </w:p>
        </w:tc>
      </w:tr>
      <w:tr>
        <w:tblPrEx>
          <w:shd w:val="clear" w:color="auto" w:fill="ced7e7"/>
        </w:tblPrEx>
        <w:trPr>
          <w:trHeight w:val="364" w:hRule="atLeast"/>
        </w:trPr>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rFonts w:ascii="SimSun" w:hAnsi="SimSun" w:eastAsia="Arial Unicode MS"/>
                <w:sz w:val="16"/>
                <w:szCs w:val="16"/>
                <w:shd w:val="nil" w:color="auto" w:fill="auto"/>
                <w:rtl w:val="0"/>
                <w:lang w:val="en-US"/>
              </w:rPr>
              <w:t>2</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牙科探针</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边缘适合性、障碍感、就位后翘动辅助检查</w:t>
            </w:r>
          </w:p>
        </w:tc>
        <w:tc>
          <w:tcPr>
            <w:tcW w:type="dxa" w:w="260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表面完好、尖端有效。</w:t>
            </w:r>
          </w:p>
        </w:tc>
      </w:tr>
      <w:tr>
        <w:tblPrEx>
          <w:shd w:val="clear" w:color="auto" w:fill="ced7e7"/>
        </w:tblPrEx>
        <w:trPr>
          <w:trHeight w:val="364" w:hRule="atLeast"/>
        </w:trPr>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rFonts w:ascii="SimSun" w:hAnsi="SimSun" w:eastAsia="Arial Unicode MS"/>
                <w:sz w:val="16"/>
                <w:szCs w:val="16"/>
                <w:shd w:val="nil" w:color="auto" w:fill="auto"/>
                <w:rtl w:val="0"/>
                <w:lang w:val="en-US"/>
              </w:rPr>
              <w:t>3</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卡尺（精度</w:t>
            </w:r>
            <w:r>
              <w:rPr>
                <w:rFonts w:ascii="SimSun" w:hAnsi="SimSun" w:eastAsia="Arial Unicode MS"/>
                <w:sz w:val="16"/>
                <w:szCs w:val="16"/>
                <w:shd w:val="nil" w:color="auto" w:fill="auto"/>
                <w:rtl w:val="0"/>
                <w:lang w:val="en-US"/>
              </w:rPr>
              <w:t>0.1 mm</w:t>
            </w:r>
            <w:r>
              <w:rPr>
                <w:sz w:val="16"/>
                <w:szCs w:val="16"/>
                <w:shd w:val="nil" w:color="auto" w:fill="auto"/>
                <w:rtl w:val="0"/>
                <w:lang w:val="en-US"/>
              </w:rPr>
              <w:t>）</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交界线加强带、冠桥基底厚度等尺寸测量</w:t>
            </w:r>
          </w:p>
        </w:tc>
        <w:tc>
          <w:tcPr>
            <w:tcW w:type="dxa" w:w="260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在校准有效期内。</w:t>
            </w:r>
          </w:p>
        </w:tc>
      </w:tr>
      <w:tr>
        <w:tblPrEx>
          <w:shd w:val="clear" w:color="auto" w:fill="ced7e7"/>
        </w:tblPrEx>
        <w:trPr>
          <w:trHeight w:val="364" w:hRule="atLeast"/>
        </w:trPr>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rFonts w:ascii="SimSun" w:hAnsi="SimSun" w:eastAsia="Arial Unicode MS"/>
                <w:sz w:val="16"/>
                <w:szCs w:val="16"/>
                <w:shd w:val="nil" w:color="auto" w:fill="auto"/>
                <w:rtl w:val="0"/>
                <w:lang w:val="en-US"/>
              </w:rPr>
              <w:t>4</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咬合色带</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邻接关系、咬合关系检查</w:t>
            </w:r>
          </w:p>
        </w:tc>
        <w:tc>
          <w:tcPr>
            <w:tcW w:type="dxa" w:w="260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厚度按设计要求选择，色带无污染。</w:t>
            </w:r>
          </w:p>
        </w:tc>
      </w:tr>
      <w:tr>
        <w:tblPrEx>
          <w:shd w:val="clear" w:color="auto" w:fill="ced7e7"/>
        </w:tblPrEx>
        <w:trPr>
          <w:trHeight w:val="180" w:hRule="atLeast"/>
        </w:trPr>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rFonts w:ascii="SimSun" w:hAnsi="SimSun" w:eastAsia="Arial Unicode MS"/>
                <w:sz w:val="16"/>
                <w:szCs w:val="16"/>
                <w:shd w:val="nil" w:color="auto" w:fill="auto"/>
                <w:rtl w:val="0"/>
                <w:lang w:val="en-US"/>
              </w:rPr>
              <w:t>5</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比色板</w:t>
            </w:r>
            <w:r>
              <w:rPr>
                <w:rFonts w:ascii="SimSun" w:hAnsi="SimSun" w:eastAsia="Arial Unicode MS"/>
                <w:sz w:val="16"/>
                <w:szCs w:val="16"/>
                <w:shd w:val="nil" w:color="auto" w:fill="auto"/>
                <w:rtl w:val="0"/>
                <w:lang w:val="en-US"/>
              </w:rPr>
              <w:t>/</w:t>
            </w:r>
            <w:r>
              <w:rPr>
                <w:sz w:val="16"/>
                <w:szCs w:val="16"/>
                <w:shd w:val="nil" w:color="auto" w:fill="auto"/>
                <w:rtl w:val="0"/>
                <w:lang w:val="en-US"/>
              </w:rPr>
              <w:t>标准光源</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颜色检查</w:t>
            </w:r>
          </w:p>
        </w:tc>
        <w:tc>
          <w:tcPr>
            <w:tcW w:type="dxa" w:w="260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比色板状态良好，光源符合规定。</w:t>
            </w:r>
          </w:p>
        </w:tc>
      </w:tr>
      <w:tr>
        <w:tblPrEx>
          <w:shd w:val="clear" w:color="auto" w:fill="ced7e7"/>
        </w:tblPrEx>
        <w:trPr>
          <w:trHeight w:val="180" w:hRule="atLeast"/>
        </w:trPr>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rFonts w:ascii="SimSun" w:hAnsi="SimSun" w:eastAsia="Arial Unicode MS"/>
                <w:sz w:val="16"/>
                <w:szCs w:val="16"/>
                <w:shd w:val="nil" w:color="auto" w:fill="auto"/>
                <w:rtl w:val="0"/>
                <w:lang w:val="en-US"/>
              </w:rPr>
              <w:t>6</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高速切割机或金属切割装置</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连接体截面制备</w:t>
            </w:r>
          </w:p>
        </w:tc>
        <w:tc>
          <w:tcPr>
            <w:tcW w:type="dxa" w:w="260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设备状态完好，冷却有效。</w:t>
            </w:r>
          </w:p>
        </w:tc>
      </w:tr>
      <w:tr>
        <w:tblPrEx>
          <w:shd w:val="clear" w:color="auto" w:fill="ced7e7"/>
        </w:tblPrEx>
        <w:trPr>
          <w:trHeight w:val="180" w:hRule="atLeast"/>
        </w:trPr>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rFonts w:ascii="SimSun" w:hAnsi="SimSun" w:eastAsia="Arial Unicode MS"/>
                <w:sz w:val="16"/>
                <w:szCs w:val="16"/>
                <w:shd w:val="nil" w:color="auto" w:fill="auto"/>
                <w:rtl w:val="0"/>
                <w:lang w:val="en-US"/>
              </w:rPr>
              <w:t>7</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标准坐标纸（</w:t>
            </w:r>
            <w:r>
              <w:rPr>
                <w:rFonts w:ascii="SimSun" w:hAnsi="SimSun" w:eastAsia="Arial Unicode MS"/>
                <w:sz w:val="16"/>
                <w:szCs w:val="16"/>
                <w:shd w:val="nil" w:color="auto" w:fill="auto"/>
                <w:rtl w:val="0"/>
                <w:lang w:val="en-US"/>
              </w:rPr>
              <w:t>1 mm</w:t>
            </w:r>
            <w:r>
              <w:rPr>
                <w:sz w:val="16"/>
                <w:szCs w:val="16"/>
                <w:shd w:val="nil" w:color="auto" w:fill="auto"/>
                <w:rtl w:val="0"/>
                <w:lang w:val="en-US"/>
              </w:rPr>
              <w:t>最小刻度）</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连接体横截面积网格计数</w:t>
            </w:r>
          </w:p>
        </w:tc>
        <w:tc>
          <w:tcPr>
            <w:tcW w:type="dxa" w:w="260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清晰、平整、刻度有效。</w:t>
            </w:r>
          </w:p>
        </w:tc>
      </w:tr>
      <w:tr>
        <w:tblPrEx>
          <w:shd w:val="clear" w:color="auto" w:fill="ced7e7"/>
        </w:tblPrEx>
        <w:trPr>
          <w:trHeight w:val="364" w:hRule="atLeast"/>
        </w:trPr>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rFonts w:ascii="SimSun" w:hAnsi="SimSun" w:eastAsia="Arial Unicode MS"/>
                <w:sz w:val="16"/>
                <w:szCs w:val="16"/>
                <w:shd w:val="nil" w:color="auto" w:fill="auto"/>
                <w:rtl w:val="0"/>
                <w:lang w:val="en-US"/>
              </w:rPr>
              <w:t>8</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粗糙度标准比较块（</w:t>
            </w:r>
            <w:r>
              <w:rPr>
                <w:rFonts w:ascii="SimSun" w:hAnsi="SimSun" w:eastAsia="Arial Unicode MS"/>
                <w:sz w:val="16"/>
                <w:szCs w:val="16"/>
                <w:shd w:val="nil" w:color="auto" w:fill="auto"/>
                <w:rtl w:val="0"/>
                <w:lang w:val="en-US"/>
              </w:rPr>
              <w:t>Ra</w:t>
            </w:r>
            <w:r>
              <w:rPr>
                <w:rFonts w:ascii="SimSun" w:hAnsi="SimSun" w:eastAsia="Arial Unicode MS" w:hint="default"/>
                <w:sz w:val="16"/>
                <w:szCs w:val="16"/>
                <w:shd w:val="nil" w:color="auto" w:fill="auto"/>
                <w:rtl w:val="0"/>
                <w:lang w:val="en-US"/>
              </w:rPr>
              <w:t>≤</w:t>
            </w:r>
            <w:r>
              <w:rPr>
                <w:rFonts w:ascii="SimSun" w:hAnsi="SimSun" w:eastAsia="Arial Unicode MS"/>
                <w:sz w:val="16"/>
                <w:szCs w:val="16"/>
                <w:shd w:val="nil" w:color="auto" w:fill="auto"/>
                <w:rtl w:val="0"/>
                <w:lang w:val="en-US"/>
              </w:rPr>
              <w:t xml:space="preserve">0.025 </w:t>
            </w:r>
            <w:r>
              <w:rPr>
                <w:rFonts w:ascii="SimSun" w:hAnsi="SimSun" w:eastAsia="Arial Unicode MS" w:hint="default"/>
                <w:sz w:val="16"/>
                <w:szCs w:val="16"/>
                <w:shd w:val="nil" w:color="auto" w:fill="auto"/>
                <w:rtl w:val="0"/>
                <w:lang w:val="en-US"/>
              </w:rPr>
              <w:t>μ</w:t>
            </w:r>
            <w:r>
              <w:rPr>
                <w:rFonts w:ascii="SimSun" w:hAnsi="SimSun" w:eastAsia="Arial Unicode MS"/>
                <w:sz w:val="16"/>
                <w:szCs w:val="16"/>
                <w:shd w:val="nil" w:color="auto" w:fill="auto"/>
                <w:rtl w:val="0"/>
                <w:lang w:val="en-US"/>
              </w:rPr>
              <w:t>m</w:t>
            </w:r>
            <w:r>
              <w:rPr>
                <w:sz w:val="16"/>
                <w:szCs w:val="16"/>
                <w:shd w:val="nil" w:color="auto" w:fill="auto"/>
                <w:rtl w:val="0"/>
                <w:lang w:val="en-US"/>
              </w:rPr>
              <w:t>）</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金属暴露部分表面粗糙度比较</w:t>
            </w:r>
          </w:p>
        </w:tc>
        <w:tc>
          <w:tcPr>
            <w:tcW w:type="dxa" w:w="260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标准块状态良好、表面洁净。</w:t>
            </w:r>
          </w:p>
        </w:tc>
      </w:tr>
      <w:tr>
        <w:tblPrEx>
          <w:shd w:val="clear" w:color="auto" w:fill="ced7e7"/>
        </w:tblPrEx>
        <w:trPr>
          <w:trHeight w:val="364" w:hRule="atLeast"/>
        </w:trPr>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rFonts w:ascii="SimSun" w:hAnsi="SimSun" w:eastAsia="Arial Unicode MS"/>
                <w:sz w:val="16"/>
                <w:szCs w:val="16"/>
                <w:shd w:val="nil" w:color="auto" w:fill="auto"/>
                <w:rtl w:val="0"/>
                <w:lang w:val="en-US"/>
              </w:rPr>
              <w:t>9</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湿研磨、抛光设备、光学显微镜</w:t>
            </w:r>
            <w:r>
              <w:rPr>
                <w:rFonts w:ascii="SimSun" w:hAnsi="SimSun" w:eastAsia="Arial Unicode MS"/>
                <w:sz w:val="16"/>
                <w:szCs w:val="16"/>
                <w:shd w:val="nil" w:color="auto" w:fill="auto"/>
                <w:rtl w:val="0"/>
                <w:lang w:val="en-US"/>
              </w:rPr>
              <w:t>100</w:t>
            </w:r>
            <w:r>
              <w:rPr>
                <w:rFonts w:ascii="SimSun" w:hAnsi="SimSun" w:eastAsia="Arial Unicode MS" w:hint="default"/>
                <w:sz w:val="16"/>
                <w:szCs w:val="16"/>
                <w:shd w:val="nil" w:color="auto" w:fill="auto"/>
                <w:rtl w:val="0"/>
                <w:lang w:val="en-US"/>
              </w:rPr>
              <w:t>×</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孔隙度试验制样和观察</w:t>
            </w:r>
          </w:p>
        </w:tc>
        <w:tc>
          <w:tcPr>
            <w:tcW w:type="dxa" w:w="260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显微镜、测量工具和成像系统状态确认。</w:t>
            </w:r>
          </w:p>
        </w:tc>
      </w:tr>
    </w:tbl>
    <w:p>
      <w:pPr>
        <w:pStyle w:val="小标题"/>
        <w:widowControl w:val="0"/>
        <w:spacing w:line="240" w:lineRule="auto"/>
        <w:jc w:val="center"/>
      </w:pPr>
    </w:p>
    <w:p>
      <w:pPr>
        <w:pStyle w:val="正文"/>
      </w:pPr>
    </w:p>
    <w:p>
      <w:pPr>
        <w:pStyle w:val="小标题"/>
      </w:pPr>
      <w:r>
        <w:rPr>
          <w:rtl w:val="0"/>
        </w:rPr>
        <w:t xml:space="preserve">8 </w:t>
      </w:r>
      <w:r>
        <w:rPr>
          <w:rFonts w:ascii="Arial Unicode MS" w:hAnsi="Arial Unicode MS" w:eastAsia="SimSong Bold" w:hint="eastAsia"/>
          <w:rtl w:val="0"/>
          <w:lang w:val="en-US"/>
        </w:rPr>
        <w:t>样品接收、附件核对与试样制备</w:t>
      </w:r>
    </w:p>
    <w:p>
      <w:pPr>
        <w:pStyle w:val="小标题 2"/>
      </w:pPr>
      <w:r>
        <w:rPr>
          <w:sz w:val="24"/>
          <w:szCs w:val="24"/>
          <w:rtl w:val="0"/>
        </w:rPr>
        <w:t xml:space="preserve">8.1 </w:t>
      </w:r>
      <w:r>
        <w:rPr>
          <w:rFonts w:ascii="Arial Unicode MS" w:hAnsi="Arial Unicode MS" w:eastAsia="SimSong Bold" w:hint="eastAsia"/>
          <w:sz w:val="24"/>
          <w:szCs w:val="24"/>
          <w:rtl w:val="0"/>
          <w:lang w:val="en-US"/>
        </w:rPr>
        <w:t>样品接收</w:t>
      </w:r>
    </w:p>
    <w:p>
      <w:pPr>
        <w:pStyle w:val="正文"/>
        <w:ind w:left="283" w:hanging="170"/>
      </w:pPr>
      <w:r>
        <w:rPr>
          <w:rFonts w:ascii="SimSun" w:hAnsi="SimSun" w:hint="default"/>
          <w:rtl w:val="0"/>
          <w:lang w:val="en-US"/>
        </w:rPr>
        <w:t>·</w:t>
      </w:r>
      <w:r>
        <w:rPr>
          <w:rtl w:val="0"/>
          <w:lang w:val="en-US"/>
        </w:rPr>
        <w:t>接收样品时应核对委托单、样品名称、规格型号、材料类别、工艺类别、样品数量、牙位、批号或编号、检测项目和判定依据。</w:t>
      </w:r>
    </w:p>
    <w:p>
      <w:pPr>
        <w:pStyle w:val="正文"/>
        <w:ind w:left="283" w:hanging="170"/>
      </w:pPr>
      <w:r>
        <w:rPr>
          <w:rFonts w:ascii="SimSun" w:hAnsi="SimSun" w:hint="default"/>
          <w:rtl w:val="0"/>
          <w:lang w:val="en-US"/>
        </w:rPr>
        <w:t>·</w:t>
      </w:r>
      <w:r>
        <w:rPr>
          <w:rtl w:val="0"/>
          <w:lang w:val="en-US"/>
        </w:rPr>
        <w:t>样品应具有唯一编号，并与原始记录编号、图像编号、数据文件编号和报告编号保持可追溯对应。</w:t>
      </w:r>
    </w:p>
    <w:p>
      <w:pPr>
        <w:pStyle w:val="正文"/>
        <w:ind w:left="283" w:hanging="170"/>
      </w:pPr>
      <w:r>
        <w:rPr>
          <w:rFonts w:ascii="SimSun" w:hAnsi="SimSun" w:hint="default"/>
          <w:rtl w:val="0"/>
          <w:lang w:val="en-US"/>
        </w:rPr>
        <w:t>·</w:t>
      </w:r>
      <w:r>
        <w:rPr>
          <w:rtl w:val="0"/>
          <w:lang w:val="en-US"/>
        </w:rPr>
        <w:t>样品存在破损、污染、缺失附件、编号不清或与委托信息不一致时，应记录并与委托方确认后处理。</w:t>
      </w:r>
    </w:p>
    <w:p>
      <w:pPr>
        <w:pStyle w:val="小标题 2"/>
      </w:pPr>
      <w:r>
        <w:rPr>
          <w:sz w:val="24"/>
          <w:szCs w:val="24"/>
          <w:rtl w:val="0"/>
        </w:rPr>
        <w:t xml:space="preserve">8.2 </w:t>
      </w:r>
      <w:r>
        <w:rPr>
          <w:rFonts w:ascii="Arial Unicode MS" w:hAnsi="Arial Unicode MS" w:eastAsia="SimSong Bold" w:hint="eastAsia"/>
          <w:sz w:val="24"/>
          <w:szCs w:val="24"/>
          <w:rtl w:val="0"/>
          <w:lang w:val="en-US"/>
        </w:rPr>
        <w:t>送检附件核对</w:t>
      </w:r>
    </w:p>
    <w:tbl>
      <w:tblPr>
        <w:tblW w:w="1042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75"/>
        <w:gridCol w:w="3475"/>
        <w:gridCol w:w="3475"/>
      </w:tblGrid>
      <w:tr>
        <w:tblPrEx>
          <w:shd w:val="clear" w:color="auto" w:fill="ced7e7"/>
        </w:tblPrEx>
        <w:trPr>
          <w:trHeight w:val="180" w:hRule="atLeast"/>
        </w:trPr>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7"/>
                <w:szCs w:val="17"/>
                <w:shd w:val="nil" w:color="auto" w:fill="auto"/>
                <w:rtl w:val="0"/>
                <w:lang w:val="en-US"/>
              </w:rPr>
              <w:t>附件</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7"/>
                <w:szCs w:val="17"/>
                <w:shd w:val="nil" w:color="auto" w:fill="auto"/>
                <w:rtl w:val="0"/>
                <w:lang w:val="en-US"/>
              </w:rPr>
              <w:t>核对要求</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7"/>
                <w:szCs w:val="17"/>
                <w:shd w:val="nil" w:color="auto" w:fill="auto"/>
                <w:rtl w:val="0"/>
                <w:lang w:val="en-US"/>
              </w:rPr>
              <w:t>结果记录</w:t>
            </w:r>
          </w:p>
        </w:tc>
      </w:tr>
      <w:tr>
        <w:tblPrEx>
          <w:shd w:val="clear" w:color="auto" w:fill="ced7e7"/>
        </w:tblPrEx>
        <w:trPr>
          <w:trHeight w:val="548" w:hRule="atLeast"/>
        </w:trPr>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预设模型</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应包括对颌模型；模型应满足</w:t>
            </w:r>
            <w:r>
              <w:rPr>
                <w:rFonts w:ascii="SimSun" w:hAnsi="SimSun" w:eastAsia="Arial Unicode MS"/>
                <w:sz w:val="17"/>
                <w:szCs w:val="17"/>
                <w:shd w:val="nil" w:color="auto" w:fill="auto"/>
                <w:rtl w:val="0"/>
                <w:lang w:val="en-US"/>
              </w:rPr>
              <w:t>YY/T 1936-2024</w:t>
            </w:r>
            <w:r>
              <w:rPr>
                <w:sz w:val="17"/>
                <w:szCs w:val="17"/>
                <w:shd w:val="nil" w:color="auto" w:fill="auto"/>
                <w:rtl w:val="0"/>
                <w:lang w:val="en-US"/>
              </w:rPr>
              <w:t>附录</w:t>
            </w:r>
            <w:r>
              <w:rPr>
                <w:rFonts w:ascii="SimSun" w:hAnsi="SimSun" w:eastAsia="Arial Unicode MS"/>
                <w:sz w:val="17"/>
                <w:szCs w:val="17"/>
                <w:shd w:val="nil" w:color="auto" w:fill="auto"/>
                <w:rtl w:val="0"/>
                <w:lang w:val="en-US"/>
              </w:rPr>
              <w:t>A</w:t>
            </w:r>
            <w:r>
              <w:rPr>
                <w:sz w:val="17"/>
                <w:szCs w:val="17"/>
                <w:shd w:val="nil" w:color="auto" w:fill="auto"/>
                <w:rtl w:val="0"/>
                <w:lang w:val="en-US"/>
              </w:rPr>
              <w:t>模型要求，基牙边缘清晰、咬合关系准确稳定。</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 xml:space="preserve">符合 </w:t>
            </w:r>
            <w:r>
              <w:rPr>
                <w:rFonts w:ascii="SimSun" w:hAnsi="SimSun" w:eastAsia="Arial Unicode MS"/>
                <w:sz w:val="17"/>
                <w:szCs w:val="17"/>
                <w:shd w:val="nil" w:color="auto" w:fill="auto"/>
                <w:rtl w:val="0"/>
                <w:lang w:val="en-US"/>
              </w:rPr>
              <w:t xml:space="preserve">/ </w:t>
            </w:r>
            <w:r>
              <w:rPr>
                <w:sz w:val="17"/>
                <w:szCs w:val="17"/>
                <w:shd w:val="nil" w:color="auto" w:fill="auto"/>
                <w:rtl w:val="0"/>
                <w:lang w:val="en-US"/>
              </w:rPr>
              <w:t xml:space="preserve">不符合 </w:t>
            </w:r>
            <w:r>
              <w:rPr>
                <w:rFonts w:ascii="SimSun" w:hAnsi="SimSun" w:eastAsia="Arial Unicode MS"/>
                <w:sz w:val="17"/>
                <w:szCs w:val="17"/>
                <w:shd w:val="nil" w:color="auto" w:fill="auto"/>
                <w:rtl w:val="0"/>
                <w:lang w:val="en-US"/>
              </w:rPr>
              <w:t xml:space="preserve">/ </w:t>
            </w:r>
            <w:r>
              <w:rPr>
                <w:sz w:val="17"/>
                <w:szCs w:val="17"/>
                <w:shd w:val="nil" w:color="auto" w:fill="auto"/>
                <w:rtl w:val="0"/>
                <w:lang w:val="en-US"/>
              </w:rPr>
              <w:t>不适用</w:t>
            </w:r>
          </w:p>
        </w:tc>
      </w:tr>
      <w:tr>
        <w:tblPrEx>
          <w:shd w:val="clear" w:color="auto" w:fill="ced7e7"/>
        </w:tblPrEx>
        <w:trPr>
          <w:trHeight w:val="548" w:hRule="atLeast"/>
        </w:trPr>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设计单</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应注明产品名称、牙位、材料、结构功能、颜色、桥体设计、咬合要求及特殊设计说明。</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 xml:space="preserve">符合 </w:t>
            </w:r>
            <w:r>
              <w:rPr>
                <w:rFonts w:ascii="SimSun" w:hAnsi="SimSun" w:eastAsia="Arial Unicode MS"/>
                <w:sz w:val="17"/>
                <w:szCs w:val="17"/>
                <w:shd w:val="nil" w:color="auto" w:fill="auto"/>
                <w:rtl w:val="0"/>
                <w:lang w:val="en-US"/>
              </w:rPr>
              <w:t xml:space="preserve">/ </w:t>
            </w:r>
            <w:r>
              <w:rPr>
                <w:sz w:val="17"/>
                <w:szCs w:val="17"/>
                <w:shd w:val="nil" w:color="auto" w:fill="auto"/>
                <w:rtl w:val="0"/>
                <w:lang w:val="en-US"/>
              </w:rPr>
              <w:t xml:space="preserve">不符合 </w:t>
            </w:r>
            <w:r>
              <w:rPr>
                <w:rFonts w:ascii="SimSun" w:hAnsi="SimSun" w:eastAsia="Arial Unicode MS"/>
                <w:sz w:val="17"/>
                <w:szCs w:val="17"/>
                <w:shd w:val="nil" w:color="auto" w:fill="auto"/>
                <w:rtl w:val="0"/>
                <w:lang w:val="en-US"/>
              </w:rPr>
              <w:t xml:space="preserve">/ </w:t>
            </w:r>
            <w:r>
              <w:rPr>
                <w:sz w:val="17"/>
                <w:szCs w:val="17"/>
                <w:shd w:val="nil" w:color="auto" w:fill="auto"/>
                <w:rtl w:val="0"/>
                <w:lang w:val="en-US"/>
              </w:rPr>
              <w:t>不适用</w:t>
            </w:r>
          </w:p>
        </w:tc>
      </w:tr>
      <w:tr>
        <w:tblPrEx>
          <w:shd w:val="clear" w:color="auto" w:fill="ced7e7"/>
        </w:tblPrEx>
        <w:trPr>
          <w:trHeight w:val="364" w:hRule="atLeast"/>
        </w:trPr>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比色板或比色物</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颜色检查适用时应提供相应比色板或比色物。</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 xml:space="preserve">符合 </w:t>
            </w:r>
            <w:r>
              <w:rPr>
                <w:rFonts w:ascii="SimSun" w:hAnsi="SimSun" w:eastAsia="Arial Unicode MS"/>
                <w:sz w:val="17"/>
                <w:szCs w:val="17"/>
                <w:shd w:val="nil" w:color="auto" w:fill="auto"/>
                <w:rtl w:val="0"/>
                <w:lang w:val="en-US"/>
              </w:rPr>
              <w:t xml:space="preserve">/ </w:t>
            </w:r>
            <w:r>
              <w:rPr>
                <w:sz w:val="17"/>
                <w:szCs w:val="17"/>
                <w:shd w:val="nil" w:color="auto" w:fill="auto"/>
                <w:rtl w:val="0"/>
                <w:lang w:val="en-US"/>
              </w:rPr>
              <w:t xml:space="preserve">不符合 </w:t>
            </w:r>
            <w:r>
              <w:rPr>
                <w:rFonts w:ascii="SimSun" w:hAnsi="SimSun" w:eastAsia="Arial Unicode MS"/>
                <w:sz w:val="17"/>
                <w:szCs w:val="17"/>
                <w:shd w:val="nil" w:color="auto" w:fill="auto"/>
                <w:rtl w:val="0"/>
                <w:lang w:val="en-US"/>
              </w:rPr>
              <w:t xml:space="preserve">/ </w:t>
            </w:r>
            <w:r>
              <w:rPr>
                <w:sz w:val="17"/>
                <w:szCs w:val="17"/>
                <w:shd w:val="nil" w:color="auto" w:fill="auto"/>
                <w:rtl w:val="0"/>
                <w:lang w:val="en-US"/>
              </w:rPr>
              <w:t>不适用</w:t>
            </w:r>
          </w:p>
        </w:tc>
      </w:tr>
      <w:tr>
        <w:tblPrEx>
          <w:shd w:val="clear" w:color="auto" w:fill="ced7e7"/>
        </w:tblPrEx>
        <w:trPr>
          <w:trHeight w:val="364" w:hRule="atLeast"/>
        </w:trPr>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主要原材料信息</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注册证、生产企业、商品名称、品牌型号、批号</w:t>
            </w:r>
            <w:r>
              <w:rPr>
                <w:rFonts w:ascii="SimSun" w:hAnsi="SimSun" w:eastAsia="Arial Unicode MS"/>
                <w:sz w:val="17"/>
                <w:szCs w:val="17"/>
                <w:shd w:val="nil" w:color="auto" w:fill="auto"/>
                <w:rtl w:val="0"/>
                <w:lang w:val="en-US"/>
              </w:rPr>
              <w:t>/</w:t>
            </w:r>
            <w:r>
              <w:rPr>
                <w:sz w:val="17"/>
                <w:szCs w:val="17"/>
                <w:shd w:val="nil" w:color="auto" w:fill="auto"/>
                <w:rtl w:val="0"/>
                <w:lang w:val="en-US"/>
              </w:rPr>
              <w:t>编号等应可追溯。</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 xml:space="preserve">符合 </w:t>
            </w:r>
            <w:r>
              <w:rPr>
                <w:rFonts w:ascii="SimSun" w:hAnsi="SimSun" w:eastAsia="Arial Unicode MS"/>
                <w:sz w:val="17"/>
                <w:szCs w:val="17"/>
                <w:shd w:val="nil" w:color="auto" w:fill="auto"/>
                <w:rtl w:val="0"/>
                <w:lang w:val="en-US"/>
              </w:rPr>
              <w:t xml:space="preserve">/ </w:t>
            </w:r>
            <w:r>
              <w:rPr>
                <w:sz w:val="17"/>
                <w:szCs w:val="17"/>
                <w:shd w:val="nil" w:color="auto" w:fill="auto"/>
                <w:rtl w:val="0"/>
                <w:lang w:val="en-US"/>
              </w:rPr>
              <w:t xml:space="preserve">不符合 </w:t>
            </w:r>
            <w:r>
              <w:rPr>
                <w:rFonts w:ascii="SimSun" w:hAnsi="SimSun" w:eastAsia="Arial Unicode MS"/>
                <w:sz w:val="17"/>
                <w:szCs w:val="17"/>
                <w:shd w:val="nil" w:color="auto" w:fill="auto"/>
                <w:rtl w:val="0"/>
                <w:lang w:val="en-US"/>
              </w:rPr>
              <w:t xml:space="preserve">/ </w:t>
            </w:r>
            <w:r>
              <w:rPr>
                <w:sz w:val="17"/>
                <w:szCs w:val="17"/>
                <w:shd w:val="nil" w:color="auto" w:fill="auto"/>
                <w:rtl w:val="0"/>
                <w:lang w:val="en-US"/>
              </w:rPr>
              <w:t>不适用</w:t>
            </w:r>
          </w:p>
        </w:tc>
      </w:tr>
      <w:tr>
        <w:tblPrEx>
          <w:shd w:val="clear" w:color="auto" w:fill="ced7e7"/>
        </w:tblPrEx>
        <w:trPr>
          <w:trHeight w:val="364" w:hRule="atLeast"/>
        </w:trPr>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制作过程记录</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至少包含原材料、生产流程、工序名称、加工人员签名、工序完成时间。</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 xml:space="preserve">符合 </w:t>
            </w:r>
            <w:r>
              <w:rPr>
                <w:rFonts w:ascii="SimSun" w:hAnsi="SimSun" w:eastAsia="Arial Unicode MS"/>
                <w:sz w:val="17"/>
                <w:szCs w:val="17"/>
                <w:shd w:val="nil" w:color="auto" w:fill="auto"/>
                <w:rtl w:val="0"/>
                <w:lang w:val="en-US"/>
              </w:rPr>
              <w:t xml:space="preserve">/ </w:t>
            </w:r>
            <w:r>
              <w:rPr>
                <w:sz w:val="17"/>
                <w:szCs w:val="17"/>
                <w:shd w:val="nil" w:color="auto" w:fill="auto"/>
                <w:rtl w:val="0"/>
                <w:lang w:val="en-US"/>
              </w:rPr>
              <w:t xml:space="preserve">不符合 </w:t>
            </w:r>
            <w:r>
              <w:rPr>
                <w:rFonts w:ascii="SimSun" w:hAnsi="SimSun" w:eastAsia="Arial Unicode MS"/>
                <w:sz w:val="17"/>
                <w:szCs w:val="17"/>
                <w:shd w:val="nil" w:color="auto" w:fill="auto"/>
                <w:rtl w:val="0"/>
                <w:lang w:val="en-US"/>
              </w:rPr>
              <w:t xml:space="preserve">/ </w:t>
            </w:r>
            <w:r>
              <w:rPr>
                <w:sz w:val="17"/>
                <w:szCs w:val="17"/>
                <w:shd w:val="nil" w:color="auto" w:fill="auto"/>
                <w:rtl w:val="0"/>
                <w:lang w:val="en-US"/>
              </w:rPr>
              <w:t>不适用</w:t>
            </w:r>
          </w:p>
        </w:tc>
      </w:tr>
    </w:tbl>
    <w:p>
      <w:pPr>
        <w:pStyle w:val="小标题 2"/>
        <w:widowControl w:val="0"/>
        <w:spacing w:line="240" w:lineRule="auto"/>
        <w:jc w:val="center"/>
      </w:pPr>
    </w:p>
    <w:p>
      <w:pPr>
        <w:pStyle w:val="正文"/>
      </w:pPr>
    </w:p>
    <w:p>
      <w:pPr>
        <w:pStyle w:val="小标题 2"/>
      </w:pPr>
      <w:r>
        <w:rPr>
          <w:sz w:val="24"/>
          <w:szCs w:val="24"/>
          <w:rtl w:val="0"/>
        </w:rPr>
        <w:t xml:space="preserve">8.3 </w:t>
      </w:r>
      <w:r>
        <w:rPr>
          <w:rFonts w:ascii="Arial Unicode MS" w:hAnsi="Arial Unicode MS" w:eastAsia="SimSong Bold" w:hint="eastAsia"/>
          <w:sz w:val="24"/>
          <w:szCs w:val="24"/>
          <w:rtl w:val="0"/>
          <w:lang w:val="en-US"/>
        </w:rPr>
        <w:t>检验试样制备原则</w:t>
      </w:r>
    </w:p>
    <w:p>
      <w:pPr>
        <w:pStyle w:val="正文"/>
      </w:pPr>
      <w:r>
        <w:rPr>
          <w:rtl w:val="0"/>
          <w:lang w:val="en-US"/>
        </w:rPr>
        <w:t xml:space="preserve">试样应按 </w:t>
      </w:r>
      <w:r>
        <w:rPr>
          <w:rFonts w:ascii="SimSun" w:hAnsi="SimSun" w:eastAsia="Arial Unicode MS"/>
          <w:rtl w:val="0"/>
          <w:lang w:val="en-US"/>
        </w:rPr>
        <w:t xml:space="preserve">YY/T 1936-2024 </w:t>
      </w:r>
      <w:r>
        <w:rPr>
          <w:rtl w:val="0"/>
          <w:lang w:val="en-US"/>
        </w:rPr>
        <w:t>第</w:t>
      </w:r>
      <w:r>
        <w:rPr>
          <w:rFonts w:ascii="SimSun" w:hAnsi="SimSun" w:eastAsia="Arial Unicode MS"/>
          <w:rtl w:val="0"/>
        </w:rPr>
        <w:t>7</w:t>
      </w:r>
      <w:r>
        <w:rPr>
          <w:rtl w:val="0"/>
          <w:lang w:val="en-US"/>
        </w:rPr>
        <w:t>章、产品注册技术要求或委托协议要求制备。可根据注册需求选择送检规格型号。送检试样应包含必要的模型、设计单、比色板或比色物等附件。试样制备信息应在原始记录中记录，包括材料、工艺、牙位、规格、数量和制备日期。</w:t>
      </w:r>
    </w:p>
    <w:p>
      <w:pPr>
        <w:pStyle w:val="小标题"/>
      </w:pPr>
      <w:r>
        <w:rPr>
          <w:rtl w:val="0"/>
        </w:rPr>
        <w:t xml:space="preserve">9 </w:t>
      </w:r>
      <w:r>
        <w:rPr>
          <w:rFonts w:ascii="Arial Unicode MS" w:hAnsi="Arial Unicode MS" w:eastAsia="SimSong Bold" w:hint="eastAsia"/>
          <w:rtl w:val="0"/>
          <w:lang w:val="en-US"/>
        </w:rPr>
        <w:t>检验流程</w:t>
      </w:r>
    </w:p>
    <w:p>
      <w:pPr>
        <w:pStyle w:val="正文"/>
      </w:pPr>
      <w:r>
        <w:rPr>
          <w:rtl w:val="0"/>
          <w:lang w:val="en-US"/>
        </w:rPr>
        <w:t xml:space="preserve">样品接收与编号 </w:t>
      </w:r>
      <w:r>
        <w:rPr>
          <w:rFonts w:ascii="SimSun" w:hAnsi="SimSun" w:eastAsia="Arial Unicode MS" w:hint="default"/>
          <w:rtl w:val="0"/>
          <w:lang w:val="en-US"/>
        </w:rPr>
        <w:t xml:space="preserve">→ </w:t>
      </w:r>
      <w:r>
        <w:rPr>
          <w:rtl w:val="0"/>
          <w:lang w:val="en-US"/>
        </w:rPr>
        <w:t xml:space="preserve">附件核对 </w:t>
      </w:r>
      <w:r>
        <w:rPr>
          <w:rFonts w:ascii="SimSun" w:hAnsi="SimSun" w:eastAsia="Arial Unicode MS" w:hint="default"/>
          <w:rtl w:val="0"/>
          <w:lang w:val="en-US"/>
        </w:rPr>
        <w:t xml:space="preserve">→ </w:t>
      </w:r>
      <w:r>
        <w:rPr>
          <w:rtl w:val="0"/>
          <w:lang w:val="en-US"/>
        </w:rPr>
        <w:t>设备</w:t>
      </w:r>
      <w:r>
        <w:rPr>
          <w:rFonts w:ascii="SimSun" w:hAnsi="SimSun" w:eastAsia="Arial Unicode MS"/>
          <w:rtl w:val="0"/>
        </w:rPr>
        <w:t>/</w:t>
      </w:r>
      <w:r>
        <w:rPr>
          <w:rtl w:val="0"/>
          <w:lang w:val="en-US"/>
        </w:rPr>
        <w:t xml:space="preserve">量具状态确认 </w:t>
      </w:r>
      <w:r>
        <w:rPr>
          <w:rFonts w:ascii="SimSun" w:hAnsi="SimSun" w:eastAsia="Arial Unicode MS" w:hint="default"/>
          <w:rtl w:val="0"/>
          <w:lang w:val="en-US"/>
        </w:rPr>
        <w:t xml:space="preserve">→ </w:t>
      </w:r>
      <w:r>
        <w:rPr>
          <w:rtl w:val="0"/>
          <w:lang w:val="en-US"/>
        </w:rPr>
        <w:t xml:space="preserve">检验项目适用性确认 </w:t>
      </w:r>
      <w:r>
        <w:rPr>
          <w:rFonts w:ascii="SimSun" w:hAnsi="SimSun" w:eastAsia="Arial Unicode MS" w:hint="default"/>
          <w:rtl w:val="0"/>
          <w:lang w:val="en-US"/>
        </w:rPr>
        <w:t xml:space="preserve">→ </w:t>
      </w:r>
      <w:r>
        <w:rPr>
          <w:rtl w:val="0"/>
          <w:lang w:val="en-US"/>
        </w:rPr>
        <w:t xml:space="preserve">冠桥基底项目检验（如适用） </w:t>
      </w:r>
      <w:r>
        <w:rPr>
          <w:rFonts w:ascii="SimSun" w:hAnsi="SimSun" w:eastAsia="Arial Unicode MS" w:hint="default"/>
          <w:rtl w:val="0"/>
          <w:lang w:val="en-US"/>
        </w:rPr>
        <w:t xml:space="preserve">→ </w:t>
      </w:r>
      <w:r>
        <w:rPr>
          <w:rtl w:val="0"/>
          <w:lang w:val="en-US"/>
        </w:rPr>
        <w:t xml:space="preserve">成品常规项目检验（如适用） </w:t>
      </w:r>
      <w:r>
        <w:rPr>
          <w:rFonts w:ascii="SimSun" w:hAnsi="SimSun" w:eastAsia="Arial Unicode MS" w:hint="default"/>
          <w:rtl w:val="0"/>
          <w:lang w:val="en-US"/>
        </w:rPr>
        <w:t xml:space="preserve">→ </w:t>
      </w:r>
      <w:r>
        <w:rPr>
          <w:rtl w:val="0"/>
          <w:lang w:val="en-US"/>
        </w:rPr>
        <w:t xml:space="preserve">表面粗糙度或孔隙度项目（如适用） </w:t>
      </w:r>
      <w:r>
        <w:rPr>
          <w:rFonts w:ascii="SimSun" w:hAnsi="SimSun" w:eastAsia="Arial Unicode MS" w:hint="default"/>
          <w:rtl w:val="0"/>
          <w:lang w:val="en-US"/>
        </w:rPr>
        <w:t xml:space="preserve">→ </w:t>
      </w:r>
      <w:r>
        <w:rPr>
          <w:rtl w:val="0"/>
          <w:lang w:val="en-US"/>
        </w:rPr>
        <w:t xml:space="preserve">原始记录填写 </w:t>
      </w:r>
      <w:r>
        <w:rPr>
          <w:rFonts w:ascii="SimSun" w:hAnsi="SimSun" w:eastAsia="Arial Unicode MS" w:hint="default"/>
          <w:rtl w:val="0"/>
          <w:lang w:val="en-US"/>
        </w:rPr>
        <w:t xml:space="preserve">→ </w:t>
      </w:r>
      <w:r>
        <w:rPr>
          <w:rtl w:val="0"/>
          <w:lang w:val="en-US"/>
        </w:rPr>
        <w:t xml:space="preserve">结果复核 </w:t>
      </w:r>
      <w:r>
        <w:rPr>
          <w:rFonts w:ascii="SimSun" w:hAnsi="SimSun" w:eastAsia="Arial Unicode MS" w:hint="default"/>
          <w:rtl w:val="0"/>
          <w:lang w:val="en-US"/>
        </w:rPr>
        <w:t xml:space="preserve">→ </w:t>
      </w:r>
      <w:r>
        <w:rPr>
          <w:rtl w:val="0"/>
          <w:lang w:val="en-US"/>
        </w:rPr>
        <w:t xml:space="preserve">报告编制与批准 </w:t>
      </w:r>
      <w:r>
        <w:rPr>
          <w:rFonts w:ascii="SimSun" w:hAnsi="SimSun" w:eastAsia="Arial Unicode MS" w:hint="default"/>
          <w:rtl w:val="0"/>
          <w:lang w:val="en-US"/>
        </w:rPr>
        <w:t xml:space="preserve">→ </w:t>
      </w:r>
      <w:r>
        <w:rPr>
          <w:rtl w:val="0"/>
          <w:lang w:val="en-US"/>
        </w:rPr>
        <w:t>样品和记录归档。</w:t>
      </w:r>
    </w:p>
    <w:p>
      <w:pPr>
        <w:pStyle w:val="小标题"/>
      </w:pPr>
      <w:r>
        <w:rPr>
          <w:rtl w:val="0"/>
        </w:rPr>
        <w:t xml:space="preserve">10 </w:t>
      </w:r>
      <w:r>
        <w:rPr>
          <w:rFonts w:ascii="Arial Unicode MS" w:hAnsi="Arial Unicode MS" w:eastAsia="SimSong Bold" w:hint="eastAsia"/>
          <w:rtl w:val="0"/>
          <w:lang w:val="en-US"/>
        </w:rPr>
        <w:t>总则类检查</w:t>
      </w:r>
    </w:p>
    <w:tbl>
      <w:tblPr>
        <w:tblW w:w="1042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75"/>
        <w:gridCol w:w="3475"/>
        <w:gridCol w:w="3475"/>
      </w:tblGrid>
      <w:tr>
        <w:tblPrEx>
          <w:shd w:val="clear" w:color="auto" w:fill="ced7e7"/>
        </w:tblPrEx>
        <w:trPr>
          <w:trHeight w:val="180" w:hRule="atLeast"/>
        </w:trPr>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7"/>
                <w:szCs w:val="17"/>
                <w:shd w:val="nil" w:color="auto" w:fill="auto"/>
                <w:rtl w:val="0"/>
                <w:lang w:val="en-US"/>
              </w:rPr>
              <w:t>项目</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7"/>
                <w:szCs w:val="17"/>
                <w:shd w:val="nil" w:color="auto" w:fill="auto"/>
                <w:rtl w:val="0"/>
                <w:lang w:val="en-US"/>
              </w:rPr>
              <w:t>操作要求</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7"/>
                <w:szCs w:val="17"/>
                <w:shd w:val="nil" w:color="auto" w:fill="auto"/>
                <w:rtl w:val="0"/>
                <w:lang w:val="en-US"/>
              </w:rPr>
              <w:t>判定</w:t>
            </w:r>
            <w:r>
              <w:rPr>
                <w:rFonts w:ascii="SimSong Bold" w:hAnsi="SimSong Bold"/>
                <w:sz w:val="17"/>
                <w:szCs w:val="17"/>
                <w:shd w:val="nil" w:color="auto" w:fill="auto"/>
                <w:rtl w:val="0"/>
                <w:lang w:val="en-US"/>
              </w:rPr>
              <w:t>/</w:t>
            </w:r>
            <w:r>
              <w:rPr>
                <w:rFonts w:eastAsia="SimSong Bold" w:hint="eastAsia"/>
                <w:sz w:val="17"/>
                <w:szCs w:val="17"/>
                <w:shd w:val="nil" w:color="auto" w:fill="auto"/>
                <w:rtl w:val="0"/>
                <w:lang w:val="en-US"/>
              </w:rPr>
              <w:t>记录</w:t>
            </w:r>
          </w:p>
        </w:tc>
      </w:tr>
      <w:tr>
        <w:tblPrEx>
          <w:shd w:val="clear" w:color="auto" w:fill="ced7e7"/>
        </w:tblPrEx>
        <w:trPr>
          <w:trHeight w:val="548" w:hRule="atLeast"/>
        </w:trPr>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主要原材料注册证核查</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检查主要原材料医疗器械产品注册证复印件，并与生产厂商、商品名称、品牌型号、批号</w:t>
            </w:r>
            <w:r>
              <w:rPr>
                <w:rFonts w:ascii="SimSun" w:hAnsi="SimSun" w:eastAsia="Arial Unicode MS"/>
                <w:sz w:val="17"/>
                <w:szCs w:val="17"/>
                <w:shd w:val="nil" w:color="auto" w:fill="auto"/>
                <w:rtl w:val="0"/>
                <w:lang w:val="en-US"/>
              </w:rPr>
              <w:t>/</w:t>
            </w:r>
            <w:r>
              <w:rPr>
                <w:sz w:val="17"/>
                <w:szCs w:val="17"/>
                <w:shd w:val="nil" w:color="auto" w:fill="auto"/>
                <w:rtl w:val="0"/>
                <w:lang w:val="en-US"/>
              </w:rPr>
              <w:t>编号等信息对应。</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注册证有效且与样品</w:t>
            </w:r>
            <w:r>
              <w:rPr>
                <w:rFonts w:ascii="SimSun" w:hAnsi="SimSun" w:eastAsia="Arial Unicode MS"/>
                <w:sz w:val="17"/>
                <w:szCs w:val="17"/>
                <w:shd w:val="nil" w:color="auto" w:fill="auto"/>
                <w:rtl w:val="0"/>
                <w:lang w:val="en-US"/>
              </w:rPr>
              <w:t>/</w:t>
            </w:r>
            <w:r>
              <w:rPr>
                <w:sz w:val="17"/>
                <w:szCs w:val="17"/>
                <w:shd w:val="nil" w:color="auto" w:fill="auto"/>
                <w:rtl w:val="0"/>
                <w:lang w:val="en-US"/>
              </w:rPr>
              <w:t>记录一致；记录证书编号、有效期和材料信息。</w:t>
            </w:r>
          </w:p>
        </w:tc>
      </w:tr>
      <w:tr>
        <w:tblPrEx>
          <w:shd w:val="clear" w:color="auto" w:fill="ced7e7"/>
        </w:tblPrEx>
        <w:trPr>
          <w:trHeight w:val="548" w:hRule="atLeast"/>
        </w:trPr>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设计一致性</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检查义齿设计与设计单及模型是否一致。重点核对牙位、结构、材料、颜色、桥体、咬合和特殊设计。</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 xml:space="preserve">一致 </w:t>
            </w:r>
            <w:r>
              <w:rPr>
                <w:rFonts w:ascii="SimSun" w:hAnsi="SimSun" w:eastAsia="Arial Unicode MS"/>
                <w:sz w:val="17"/>
                <w:szCs w:val="17"/>
                <w:shd w:val="nil" w:color="auto" w:fill="auto"/>
                <w:rtl w:val="0"/>
                <w:lang w:val="en-US"/>
              </w:rPr>
              <w:t xml:space="preserve">/ </w:t>
            </w:r>
            <w:r>
              <w:rPr>
                <w:sz w:val="17"/>
                <w:szCs w:val="17"/>
                <w:shd w:val="nil" w:color="auto" w:fill="auto"/>
                <w:rtl w:val="0"/>
                <w:lang w:val="en-US"/>
              </w:rPr>
              <w:t>不一致；不一致应记录偏差。</w:t>
            </w:r>
          </w:p>
        </w:tc>
      </w:tr>
      <w:tr>
        <w:tblPrEx>
          <w:shd w:val="clear" w:color="auto" w:fill="ced7e7"/>
        </w:tblPrEx>
        <w:trPr>
          <w:trHeight w:val="548" w:hRule="atLeast"/>
        </w:trPr>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制作过程记录</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检查生产流程记录是否完整，至少覆盖工序名称、加工人员签名、工序完成时间及原材料追溯信息。</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 xml:space="preserve">完整 </w:t>
            </w:r>
            <w:r>
              <w:rPr>
                <w:rFonts w:ascii="SimSun" w:hAnsi="SimSun" w:eastAsia="Arial Unicode MS"/>
                <w:sz w:val="17"/>
                <w:szCs w:val="17"/>
                <w:shd w:val="nil" w:color="auto" w:fill="auto"/>
                <w:rtl w:val="0"/>
                <w:lang w:val="en-US"/>
              </w:rPr>
              <w:t xml:space="preserve">/ </w:t>
            </w:r>
            <w:r>
              <w:rPr>
                <w:sz w:val="17"/>
                <w:szCs w:val="17"/>
                <w:shd w:val="nil" w:color="auto" w:fill="auto"/>
                <w:rtl w:val="0"/>
                <w:lang w:val="en-US"/>
              </w:rPr>
              <w:t>不完整；影响追溯时不得直接判定合格。</w:t>
            </w:r>
          </w:p>
        </w:tc>
      </w:tr>
    </w:tbl>
    <w:p>
      <w:pPr>
        <w:pStyle w:val="小标题"/>
        <w:widowControl w:val="0"/>
        <w:spacing w:line="240" w:lineRule="auto"/>
        <w:jc w:val="center"/>
      </w:pPr>
    </w:p>
    <w:p>
      <w:pPr>
        <w:pStyle w:val="正文"/>
      </w:pPr>
    </w:p>
    <w:p>
      <w:pPr>
        <w:pStyle w:val="小标题"/>
      </w:pPr>
      <w:r>
        <w:rPr>
          <w:rtl w:val="0"/>
        </w:rPr>
        <w:t xml:space="preserve">11 </w:t>
      </w:r>
      <w:r>
        <w:rPr>
          <w:rFonts w:ascii="Arial Unicode MS" w:hAnsi="Arial Unicode MS" w:eastAsia="SimSong Bold" w:hint="eastAsia"/>
          <w:rtl w:val="0"/>
          <w:lang w:val="en-US"/>
        </w:rPr>
        <w:t>冠桥基底检验方法</w:t>
      </w:r>
    </w:p>
    <w:tbl>
      <w:tblPr>
        <w:tblW w:w="104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6"/>
        <w:gridCol w:w="2606"/>
        <w:gridCol w:w="2606"/>
        <w:gridCol w:w="2606"/>
      </w:tblGrid>
      <w:tr>
        <w:tblPrEx>
          <w:shd w:val="clear" w:color="auto" w:fill="ced7e7"/>
        </w:tblPrEx>
        <w:trPr>
          <w:trHeight w:val="160" w:hRule="atLeast"/>
        </w:trPr>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5"/>
                <w:szCs w:val="15"/>
                <w:shd w:val="nil" w:color="auto" w:fill="auto"/>
                <w:rtl w:val="0"/>
                <w:lang w:val="en-US"/>
              </w:rPr>
              <w:t>项目</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5"/>
                <w:szCs w:val="15"/>
                <w:shd w:val="nil" w:color="auto" w:fill="auto"/>
                <w:rtl w:val="0"/>
                <w:lang w:val="en-US"/>
              </w:rPr>
              <w:t>适用对象</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5"/>
                <w:szCs w:val="15"/>
                <w:shd w:val="nil" w:color="auto" w:fill="auto"/>
                <w:rtl w:val="0"/>
                <w:lang w:val="en-US"/>
              </w:rPr>
              <w:t>操作方法</w:t>
            </w:r>
          </w:p>
        </w:tc>
        <w:tc>
          <w:tcPr>
            <w:tcW w:type="dxa" w:w="260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5"/>
                <w:szCs w:val="15"/>
                <w:shd w:val="nil" w:color="auto" w:fill="auto"/>
                <w:rtl w:val="0"/>
                <w:lang w:val="en-US"/>
              </w:rPr>
              <w:t>判定要求</w:t>
            </w:r>
          </w:p>
        </w:tc>
      </w:tr>
      <w:tr>
        <w:tblPrEx>
          <w:shd w:val="clear" w:color="auto" w:fill="ced7e7"/>
        </w:tblPrEx>
        <w:trPr>
          <w:trHeight w:val="482" w:hRule="atLeast"/>
        </w:trPr>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表面性能</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冠桥基底</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用正常或矫正视力在</w:t>
            </w:r>
            <w:r>
              <w:rPr>
                <w:rFonts w:ascii="SimSun" w:hAnsi="SimSun" w:eastAsia="Arial Unicode MS"/>
                <w:sz w:val="15"/>
                <w:szCs w:val="15"/>
                <w:shd w:val="nil" w:color="auto" w:fill="auto"/>
                <w:rtl w:val="0"/>
                <w:lang w:val="en-US"/>
              </w:rPr>
              <w:t>2</w:t>
            </w:r>
            <w:r>
              <w:rPr>
                <w:sz w:val="15"/>
                <w:szCs w:val="15"/>
                <w:shd w:val="nil" w:color="auto" w:fill="auto"/>
                <w:rtl w:val="0"/>
                <w:lang w:val="en-US"/>
              </w:rPr>
              <w:t>倍及以上放大镜下观察，并结合手感检查。</w:t>
            </w:r>
          </w:p>
        </w:tc>
        <w:tc>
          <w:tcPr>
            <w:tcW w:type="dxa" w:w="260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外形完整、表面平顺、无锐边角；金属基底无砂眼、瘤子；金属</w:t>
            </w:r>
            <w:r>
              <w:rPr>
                <w:rFonts w:ascii="SimSun" w:hAnsi="SimSun" w:eastAsia="Arial Unicode MS"/>
                <w:sz w:val="15"/>
                <w:szCs w:val="15"/>
                <w:shd w:val="nil" w:color="auto" w:fill="auto"/>
                <w:rtl w:val="0"/>
                <w:lang w:val="en-US"/>
              </w:rPr>
              <w:t>-</w:t>
            </w:r>
            <w:r>
              <w:rPr>
                <w:sz w:val="15"/>
                <w:szCs w:val="15"/>
                <w:shd w:val="nil" w:color="auto" w:fill="auto"/>
                <w:rtl w:val="0"/>
                <w:lang w:val="en-US"/>
              </w:rPr>
              <w:t>树脂联合修复体应有有效固位形。</w:t>
            </w:r>
          </w:p>
        </w:tc>
      </w:tr>
      <w:tr>
        <w:tblPrEx>
          <w:shd w:val="clear" w:color="auto" w:fill="ced7e7"/>
        </w:tblPrEx>
        <w:trPr>
          <w:trHeight w:val="321" w:hRule="atLeast"/>
        </w:trPr>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组织面</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冠桥基底</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用正常或矫正视力在</w:t>
            </w:r>
            <w:r>
              <w:rPr>
                <w:rFonts w:ascii="SimSun" w:hAnsi="SimSun" w:eastAsia="Arial Unicode MS"/>
                <w:sz w:val="15"/>
                <w:szCs w:val="15"/>
                <w:shd w:val="nil" w:color="auto" w:fill="auto"/>
                <w:rtl w:val="0"/>
                <w:lang w:val="en-US"/>
              </w:rPr>
              <w:t>2</w:t>
            </w:r>
            <w:r>
              <w:rPr>
                <w:sz w:val="15"/>
                <w:szCs w:val="15"/>
                <w:shd w:val="nil" w:color="auto" w:fill="auto"/>
                <w:rtl w:val="0"/>
                <w:lang w:val="en-US"/>
              </w:rPr>
              <w:t>倍及以上放大镜下观察组织面。</w:t>
            </w:r>
          </w:p>
        </w:tc>
        <w:tc>
          <w:tcPr>
            <w:tcW w:type="dxa" w:w="260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组织面平整；金属基底组织面无皱褶、瘤子。</w:t>
            </w:r>
          </w:p>
        </w:tc>
      </w:tr>
      <w:tr>
        <w:tblPrEx>
          <w:shd w:val="clear" w:color="auto" w:fill="ced7e7"/>
        </w:tblPrEx>
        <w:trPr>
          <w:trHeight w:val="482" w:hRule="atLeast"/>
        </w:trPr>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适合性</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冠桥基底</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在模型上就位后，用</w:t>
            </w:r>
            <w:r>
              <w:rPr>
                <w:rFonts w:ascii="SimSun" w:hAnsi="SimSun" w:eastAsia="Arial Unicode MS"/>
                <w:sz w:val="15"/>
                <w:szCs w:val="15"/>
                <w:shd w:val="nil" w:color="auto" w:fill="auto"/>
                <w:rtl w:val="0"/>
                <w:lang w:val="en-US"/>
              </w:rPr>
              <w:t>2</w:t>
            </w:r>
            <w:r>
              <w:rPr>
                <w:sz w:val="15"/>
                <w:szCs w:val="15"/>
                <w:shd w:val="nil" w:color="auto" w:fill="auto"/>
                <w:rtl w:val="0"/>
                <w:lang w:val="en-US"/>
              </w:rPr>
              <w:t>倍及以上放大镜观察，结合牙科探针检查边缘，按压固位体不同点检查。</w:t>
            </w:r>
          </w:p>
        </w:tc>
        <w:tc>
          <w:tcPr>
            <w:tcW w:type="dxa" w:w="260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应顺利就位，边缘与基牙完全密合，就位后无翘动。</w:t>
            </w:r>
          </w:p>
        </w:tc>
      </w:tr>
      <w:tr>
        <w:tblPrEx>
          <w:shd w:val="clear" w:color="auto" w:fill="ced7e7"/>
        </w:tblPrEx>
        <w:trPr>
          <w:trHeight w:val="321" w:hRule="atLeast"/>
        </w:trPr>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桥体</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有桥体设计的冠桥基底</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核对桥体形态和盖嵴部设计与设计单要求。</w:t>
            </w:r>
          </w:p>
        </w:tc>
        <w:tc>
          <w:tcPr>
            <w:tcW w:type="dxa" w:w="260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与设计单一致。</w:t>
            </w:r>
          </w:p>
        </w:tc>
      </w:tr>
      <w:tr>
        <w:tblPrEx>
          <w:shd w:val="clear" w:color="auto" w:fill="ced7e7"/>
        </w:tblPrEx>
        <w:trPr>
          <w:trHeight w:val="321" w:hRule="atLeast"/>
        </w:trPr>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交界线</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存在不同材料交界线的设计</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目测交界线；用精度</w:t>
            </w:r>
            <w:r>
              <w:rPr>
                <w:rFonts w:ascii="SimSun" w:hAnsi="SimSun" w:eastAsia="Arial Unicode MS"/>
                <w:sz w:val="15"/>
                <w:szCs w:val="15"/>
                <w:shd w:val="nil" w:color="auto" w:fill="auto"/>
                <w:rtl w:val="0"/>
                <w:lang w:val="en-US"/>
              </w:rPr>
              <w:t>0.1 mm</w:t>
            </w:r>
            <w:r>
              <w:rPr>
                <w:sz w:val="15"/>
                <w:szCs w:val="15"/>
                <w:shd w:val="nil" w:color="auto" w:fill="auto"/>
                <w:rtl w:val="0"/>
                <w:lang w:val="en-US"/>
              </w:rPr>
              <w:t>卡尺测量</w:t>
            </w:r>
            <w:r>
              <w:rPr>
                <w:rFonts w:ascii="SimSun" w:hAnsi="SimSun" w:eastAsia="Arial Unicode MS"/>
                <w:sz w:val="15"/>
                <w:szCs w:val="15"/>
                <w:shd w:val="nil" w:color="auto" w:fill="auto"/>
                <w:rtl w:val="0"/>
                <w:lang w:val="en-US"/>
              </w:rPr>
              <w:t>3</w:t>
            </w:r>
            <w:r>
              <w:rPr>
                <w:sz w:val="15"/>
                <w:szCs w:val="15"/>
                <w:shd w:val="nil" w:color="auto" w:fill="auto"/>
                <w:rtl w:val="0"/>
                <w:lang w:val="en-US"/>
              </w:rPr>
              <w:t>个不同位点加强带阶台厚度。</w:t>
            </w:r>
          </w:p>
        </w:tc>
        <w:tc>
          <w:tcPr>
            <w:tcW w:type="dxa" w:w="260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交界线清晰；加强带阶台最小厚度</w:t>
            </w:r>
            <w:r>
              <w:rPr>
                <w:rFonts w:ascii="SimSun" w:hAnsi="SimSun" w:eastAsia="Arial Unicode MS" w:hint="default"/>
                <w:sz w:val="15"/>
                <w:szCs w:val="15"/>
                <w:shd w:val="nil" w:color="auto" w:fill="auto"/>
                <w:rtl w:val="0"/>
                <w:lang w:val="en-US"/>
              </w:rPr>
              <w:t>≥</w:t>
            </w:r>
            <w:r>
              <w:rPr>
                <w:rFonts w:ascii="SimSun" w:hAnsi="SimSun" w:eastAsia="Arial Unicode MS"/>
                <w:sz w:val="15"/>
                <w:szCs w:val="15"/>
                <w:shd w:val="nil" w:color="auto" w:fill="auto"/>
                <w:rtl w:val="0"/>
                <w:lang w:val="en-US"/>
              </w:rPr>
              <w:t>0.4 mm</w:t>
            </w:r>
            <w:r>
              <w:rPr>
                <w:sz w:val="15"/>
                <w:szCs w:val="15"/>
                <w:shd w:val="nil" w:color="auto" w:fill="auto"/>
                <w:rtl w:val="0"/>
                <w:lang w:val="en-US"/>
              </w:rPr>
              <w:t>；位置避开咬合功能区。</w:t>
            </w:r>
          </w:p>
        </w:tc>
      </w:tr>
      <w:tr>
        <w:tblPrEx>
          <w:shd w:val="clear" w:color="auto" w:fill="ced7e7"/>
        </w:tblPrEx>
        <w:trPr>
          <w:trHeight w:val="482" w:hRule="atLeast"/>
        </w:trPr>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厚度</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冠桥基底</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用精度</w:t>
            </w:r>
            <w:r>
              <w:rPr>
                <w:rFonts w:ascii="SimSun" w:hAnsi="SimSun" w:eastAsia="Arial Unicode MS"/>
                <w:sz w:val="15"/>
                <w:szCs w:val="15"/>
                <w:shd w:val="nil" w:color="auto" w:fill="auto"/>
                <w:rtl w:val="0"/>
                <w:lang w:val="en-US"/>
              </w:rPr>
              <w:t>0.1 mm</w:t>
            </w:r>
            <w:r>
              <w:rPr>
                <w:sz w:val="15"/>
                <w:szCs w:val="15"/>
                <w:shd w:val="nil" w:color="auto" w:fill="auto"/>
                <w:rtl w:val="0"/>
                <w:lang w:val="en-US"/>
              </w:rPr>
              <w:t>卡尺测量唇</w:t>
            </w:r>
            <w:r>
              <w:rPr>
                <w:rFonts w:ascii="SimSun" w:hAnsi="SimSun" w:eastAsia="Arial Unicode MS"/>
                <w:sz w:val="15"/>
                <w:szCs w:val="15"/>
                <w:shd w:val="nil" w:color="auto" w:fill="auto"/>
                <w:rtl w:val="0"/>
                <w:lang w:val="en-US"/>
              </w:rPr>
              <w:t>/</w:t>
            </w:r>
            <w:r>
              <w:rPr>
                <w:sz w:val="15"/>
                <w:szCs w:val="15"/>
                <w:shd w:val="nil" w:color="auto" w:fill="auto"/>
                <w:rtl w:val="0"/>
                <w:lang w:val="en-US"/>
              </w:rPr>
              <w:t>颊面、舌面、咬合面</w:t>
            </w:r>
            <w:r>
              <w:rPr>
                <w:rFonts w:ascii="SimSun" w:hAnsi="SimSun" w:eastAsia="Arial Unicode MS"/>
                <w:sz w:val="15"/>
                <w:szCs w:val="15"/>
                <w:shd w:val="nil" w:color="auto" w:fill="auto"/>
                <w:rtl w:val="0"/>
                <w:lang w:val="en-US"/>
              </w:rPr>
              <w:t>/</w:t>
            </w:r>
            <w:r>
              <w:rPr>
                <w:sz w:val="15"/>
                <w:szCs w:val="15"/>
                <w:shd w:val="nil" w:color="auto" w:fill="auto"/>
                <w:rtl w:val="0"/>
                <w:lang w:val="en-US"/>
              </w:rPr>
              <w:t>切端、邻面等不少于</w:t>
            </w:r>
            <w:r>
              <w:rPr>
                <w:rFonts w:ascii="SimSun" w:hAnsi="SimSun" w:eastAsia="Arial Unicode MS"/>
                <w:sz w:val="15"/>
                <w:szCs w:val="15"/>
                <w:shd w:val="nil" w:color="auto" w:fill="auto"/>
                <w:rtl w:val="0"/>
                <w:lang w:val="en-US"/>
              </w:rPr>
              <w:t>3</w:t>
            </w:r>
            <w:r>
              <w:rPr>
                <w:sz w:val="15"/>
                <w:szCs w:val="15"/>
                <w:shd w:val="nil" w:color="auto" w:fill="auto"/>
                <w:rtl w:val="0"/>
                <w:lang w:val="en-US"/>
              </w:rPr>
              <w:t>个位置。</w:t>
            </w:r>
          </w:p>
        </w:tc>
        <w:tc>
          <w:tcPr>
            <w:tcW w:type="dxa" w:w="260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非贵金属基底</w:t>
            </w:r>
            <w:r>
              <w:rPr>
                <w:rFonts w:ascii="SimSun" w:hAnsi="SimSun" w:eastAsia="Arial Unicode MS" w:hint="default"/>
                <w:sz w:val="15"/>
                <w:szCs w:val="15"/>
                <w:shd w:val="nil" w:color="auto" w:fill="auto"/>
                <w:rtl w:val="0"/>
                <w:lang w:val="en-US"/>
              </w:rPr>
              <w:t>≥</w:t>
            </w:r>
            <w:r>
              <w:rPr>
                <w:rFonts w:ascii="SimSun" w:hAnsi="SimSun" w:eastAsia="Arial Unicode MS"/>
                <w:sz w:val="15"/>
                <w:szCs w:val="15"/>
                <w:shd w:val="nil" w:color="auto" w:fill="auto"/>
                <w:rtl w:val="0"/>
                <w:lang w:val="en-US"/>
              </w:rPr>
              <w:t>0.2 mm</w:t>
            </w:r>
            <w:r>
              <w:rPr>
                <w:sz w:val="15"/>
                <w:szCs w:val="15"/>
                <w:shd w:val="nil" w:color="auto" w:fill="auto"/>
                <w:rtl w:val="0"/>
                <w:lang w:val="en-US"/>
              </w:rPr>
              <w:t>；贵金属基底</w:t>
            </w:r>
            <w:r>
              <w:rPr>
                <w:rFonts w:ascii="SimSun" w:hAnsi="SimSun" w:eastAsia="Arial Unicode MS" w:hint="default"/>
                <w:sz w:val="15"/>
                <w:szCs w:val="15"/>
                <w:shd w:val="nil" w:color="auto" w:fill="auto"/>
                <w:rtl w:val="0"/>
                <w:lang w:val="en-US"/>
              </w:rPr>
              <w:t>≥</w:t>
            </w:r>
            <w:r>
              <w:rPr>
                <w:rFonts w:ascii="SimSun" w:hAnsi="SimSun" w:eastAsia="Arial Unicode MS"/>
                <w:sz w:val="15"/>
                <w:szCs w:val="15"/>
                <w:shd w:val="nil" w:color="auto" w:fill="auto"/>
                <w:rtl w:val="0"/>
                <w:lang w:val="en-US"/>
              </w:rPr>
              <w:t>0.3 mm</w:t>
            </w:r>
            <w:r>
              <w:rPr>
                <w:sz w:val="15"/>
                <w:szCs w:val="15"/>
                <w:shd w:val="nil" w:color="auto" w:fill="auto"/>
                <w:rtl w:val="0"/>
                <w:lang w:val="en-US"/>
              </w:rPr>
              <w:t>；氧化锆基底</w:t>
            </w:r>
            <w:r>
              <w:rPr>
                <w:rFonts w:ascii="SimSun" w:hAnsi="SimSun" w:eastAsia="Arial Unicode MS" w:hint="default"/>
                <w:sz w:val="15"/>
                <w:szCs w:val="15"/>
                <w:shd w:val="nil" w:color="auto" w:fill="auto"/>
                <w:rtl w:val="0"/>
                <w:lang w:val="en-US"/>
              </w:rPr>
              <w:t>≥</w:t>
            </w:r>
            <w:r>
              <w:rPr>
                <w:rFonts w:ascii="SimSun" w:hAnsi="SimSun" w:eastAsia="Arial Unicode MS"/>
                <w:sz w:val="15"/>
                <w:szCs w:val="15"/>
                <w:shd w:val="nil" w:color="auto" w:fill="auto"/>
                <w:rtl w:val="0"/>
                <w:lang w:val="en-US"/>
              </w:rPr>
              <w:t>0.5 mm</w:t>
            </w:r>
            <w:r>
              <w:rPr>
                <w:sz w:val="15"/>
                <w:szCs w:val="15"/>
                <w:shd w:val="nil" w:color="auto" w:fill="auto"/>
                <w:rtl w:val="0"/>
                <w:lang w:val="en-US"/>
              </w:rPr>
              <w:t>。</w:t>
            </w:r>
          </w:p>
        </w:tc>
      </w:tr>
      <w:tr>
        <w:tblPrEx>
          <w:shd w:val="clear" w:color="auto" w:fill="ced7e7"/>
        </w:tblPrEx>
        <w:trPr>
          <w:trHeight w:val="643" w:hRule="atLeast"/>
        </w:trPr>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连接体</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前牙</w:t>
            </w:r>
            <w:r>
              <w:rPr>
                <w:rFonts w:ascii="SimSun" w:hAnsi="SimSun" w:eastAsia="Arial Unicode MS"/>
                <w:sz w:val="15"/>
                <w:szCs w:val="15"/>
                <w:shd w:val="nil" w:color="auto" w:fill="auto"/>
                <w:rtl w:val="0"/>
                <w:lang w:val="en-US"/>
              </w:rPr>
              <w:t>/</w:t>
            </w:r>
            <w:r>
              <w:rPr>
                <w:sz w:val="15"/>
                <w:szCs w:val="15"/>
                <w:shd w:val="nil" w:color="auto" w:fill="auto"/>
                <w:rtl w:val="0"/>
                <w:lang w:val="en-US"/>
              </w:rPr>
              <w:t>后牙固定桥基底</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用切割装置在冷却条件下沿平行牙长轴方向从连接体部位切开，描记切割面至</w:t>
            </w:r>
            <w:r>
              <w:rPr>
                <w:rFonts w:ascii="SimSun" w:hAnsi="SimSun" w:eastAsia="Arial Unicode MS"/>
                <w:sz w:val="15"/>
                <w:szCs w:val="15"/>
                <w:shd w:val="nil" w:color="auto" w:fill="auto"/>
                <w:rtl w:val="0"/>
                <w:lang w:val="en-US"/>
              </w:rPr>
              <w:t>1 mm</w:t>
            </w:r>
            <w:r>
              <w:rPr>
                <w:sz w:val="15"/>
                <w:szCs w:val="15"/>
                <w:shd w:val="nil" w:color="auto" w:fill="auto"/>
                <w:rtl w:val="0"/>
                <w:lang w:val="en-US"/>
              </w:rPr>
              <w:t>坐标纸，计数</w:t>
            </w:r>
            <w:r>
              <w:rPr>
                <w:rFonts w:ascii="SimSun" w:hAnsi="SimSun" w:eastAsia="Arial Unicode MS"/>
                <w:sz w:val="15"/>
                <w:szCs w:val="15"/>
                <w:shd w:val="nil" w:color="auto" w:fill="auto"/>
                <w:rtl w:val="0"/>
                <w:lang w:val="en-US"/>
              </w:rPr>
              <w:t>n</w:t>
            </w:r>
            <w:r>
              <w:rPr>
                <w:sz w:val="15"/>
                <w:szCs w:val="15"/>
                <w:shd w:val="nil" w:color="auto" w:fill="auto"/>
                <w:rtl w:val="0"/>
                <w:lang w:val="en-US"/>
              </w:rPr>
              <w:t>、</w:t>
            </w:r>
            <w:r>
              <w:rPr>
                <w:rFonts w:ascii="SimSun" w:hAnsi="SimSun" w:eastAsia="Arial Unicode MS"/>
                <w:sz w:val="15"/>
                <w:szCs w:val="15"/>
                <w:shd w:val="nil" w:color="auto" w:fill="auto"/>
                <w:rtl w:val="0"/>
                <w:lang w:val="en-US"/>
              </w:rPr>
              <w:t>m</w:t>
            </w:r>
            <w:r>
              <w:rPr>
                <w:sz w:val="15"/>
                <w:szCs w:val="15"/>
                <w:shd w:val="nil" w:color="auto" w:fill="auto"/>
                <w:rtl w:val="0"/>
                <w:lang w:val="en-US"/>
              </w:rPr>
              <w:t>并计算</w:t>
            </w:r>
            <w:r>
              <w:rPr>
                <w:rFonts w:ascii="SimSun" w:hAnsi="SimSun" w:eastAsia="Arial Unicode MS"/>
                <w:sz w:val="15"/>
                <w:szCs w:val="15"/>
                <w:shd w:val="nil" w:color="auto" w:fill="auto"/>
                <w:rtl w:val="0"/>
                <w:lang w:val="en-US"/>
              </w:rPr>
              <w:t>s</w:t>
            </w:r>
            <w:r>
              <w:rPr>
                <w:sz w:val="15"/>
                <w:szCs w:val="15"/>
                <w:shd w:val="nil" w:color="auto" w:fill="auto"/>
                <w:rtl w:val="0"/>
                <w:lang w:val="en-US"/>
              </w:rPr>
              <w:t>。</w:t>
            </w:r>
          </w:p>
        </w:tc>
        <w:tc>
          <w:tcPr>
            <w:tcW w:type="dxa" w:w="260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非贵金属连接体</w:t>
            </w:r>
            <w:r>
              <w:rPr>
                <w:rFonts w:ascii="SimSun" w:hAnsi="SimSun" w:eastAsia="Arial Unicode MS" w:hint="default"/>
                <w:sz w:val="15"/>
                <w:szCs w:val="15"/>
                <w:shd w:val="nil" w:color="auto" w:fill="auto"/>
                <w:rtl w:val="0"/>
                <w:lang w:val="en-US"/>
              </w:rPr>
              <w:t>≥</w:t>
            </w:r>
            <w:r>
              <w:rPr>
                <w:rFonts w:ascii="SimSun" w:hAnsi="SimSun" w:eastAsia="Arial Unicode MS"/>
                <w:sz w:val="15"/>
                <w:szCs w:val="15"/>
                <w:shd w:val="nil" w:color="auto" w:fill="auto"/>
                <w:rtl w:val="0"/>
                <w:lang w:val="en-US"/>
              </w:rPr>
              <w:t>4 mm</w:t>
            </w:r>
            <w:r>
              <w:rPr>
                <w:rFonts w:ascii="SimSun" w:hAnsi="SimSun" w:eastAsia="Arial Unicode MS" w:hint="default"/>
                <w:sz w:val="15"/>
                <w:szCs w:val="15"/>
                <w:shd w:val="nil" w:color="auto" w:fill="auto"/>
                <w:rtl w:val="0"/>
                <w:lang w:val="en-US"/>
              </w:rPr>
              <w:t>²</w:t>
            </w:r>
            <w:r>
              <w:rPr>
                <w:sz w:val="15"/>
                <w:szCs w:val="15"/>
                <w:shd w:val="nil" w:color="auto" w:fill="auto"/>
                <w:rtl w:val="0"/>
                <w:lang w:val="en-US"/>
              </w:rPr>
              <w:t>；贵金属连接体</w:t>
            </w:r>
            <w:r>
              <w:rPr>
                <w:rFonts w:ascii="SimSun" w:hAnsi="SimSun" w:eastAsia="Arial Unicode MS" w:hint="default"/>
                <w:sz w:val="15"/>
                <w:szCs w:val="15"/>
                <w:shd w:val="nil" w:color="auto" w:fill="auto"/>
                <w:rtl w:val="0"/>
                <w:lang w:val="en-US"/>
              </w:rPr>
              <w:t>≥</w:t>
            </w:r>
            <w:r>
              <w:rPr>
                <w:rFonts w:ascii="SimSun" w:hAnsi="SimSun" w:eastAsia="Arial Unicode MS"/>
                <w:sz w:val="15"/>
                <w:szCs w:val="15"/>
                <w:shd w:val="nil" w:color="auto" w:fill="auto"/>
                <w:rtl w:val="0"/>
                <w:lang w:val="en-US"/>
              </w:rPr>
              <w:t>6 mm</w:t>
            </w:r>
            <w:r>
              <w:rPr>
                <w:rFonts w:ascii="SimSun" w:hAnsi="SimSun" w:eastAsia="Arial Unicode MS" w:hint="default"/>
                <w:sz w:val="15"/>
                <w:szCs w:val="15"/>
                <w:shd w:val="nil" w:color="auto" w:fill="auto"/>
                <w:rtl w:val="0"/>
                <w:lang w:val="en-US"/>
              </w:rPr>
              <w:t>²</w:t>
            </w:r>
            <w:r>
              <w:rPr>
                <w:sz w:val="15"/>
                <w:szCs w:val="15"/>
                <w:shd w:val="nil" w:color="auto" w:fill="auto"/>
                <w:rtl w:val="0"/>
                <w:lang w:val="en-US"/>
              </w:rPr>
              <w:t>；氧化锆连接体</w:t>
            </w:r>
            <w:r>
              <w:rPr>
                <w:rFonts w:ascii="SimSun" w:hAnsi="SimSun" w:eastAsia="Arial Unicode MS" w:hint="default"/>
                <w:sz w:val="15"/>
                <w:szCs w:val="15"/>
                <w:shd w:val="nil" w:color="auto" w:fill="auto"/>
                <w:rtl w:val="0"/>
                <w:lang w:val="en-US"/>
              </w:rPr>
              <w:t>≥</w:t>
            </w:r>
            <w:r>
              <w:rPr>
                <w:rFonts w:ascii="SimSun" w:hAnsi="SimSun" w:eastAsia="Arial Unicode MS"/>
                <w:sz w:val="15"/>
                <w:szCs w:val="15"/>
                <w:shd w:val="nil" w:color="auto" w:fill="auto"/>
                <w:rtl w:val="0"/>
                <w:lang w:val="en-US"/>
              </w:rPr>
              <w:t>7 mm</w:t>
            </w:r>
            <w:r>
              <w:rPr>
                <w:rFonts w:ascii="SimSun" w:hAnsi="SimSun" w:eastAsia="Arial Unicode MS" w:hint="default"/>
                <w:sz w:val="15"/>
                <w:szCs w:val="15"/>
                <w:shd w:val="nil" w:color="auto" w:fill="auto"/>
                <w:rtl w:val="0"/>
                <w:lang w:val="en-US"/>
              </w:rPr>
              <w:t>²</w:t>
            </w:r>
            <w:r>
              <w:rPr>
                <w:sz w:val="15"/>
                <w:szCs w:val="15"/>
                <w:shd w:val="nil" w:color="auto" w:fill="auto"/>
                <w:rtl w:val="0"/>
                <w:lang w:val="en-US"/>
              </w:rPr>
              <w:t>。</w:t>
            </w:r>
          </w:p>
        </w:tc>
      </w:tr>
    </w:tbl>
    <w:p>
      <w:pPr>
        <w:pStyle w:val="小标题"/>
        <w:widowControl w:val="0"/>
        <w:spacing w:line="240" w:lineRule="auto"/>
        <w:jc w:val="center"/>
      </w:pPr>
    </w:p>
    <w:p>
      <w:pPr>
        <w:pStyle w:val="正文"/>
      </w:pPr>
    </w:p>
    <w:p>
      <w:pPr>
        <w:pStyle w:val="正文"/>
      </w:pPr>
      <w:r>
        <w:rPr>
          <w:rtl w:val="0"/>
          <w:lang w:val="en-US"/>
        </w:rPr>
        <w:t>连接体横截面积按下式计算：</w:t>
      </w:r>
      <w:r>
        <w:rPr>
          <w:rFonts w:ascii="SimSun" w:hAnsi="SimSun" w:eastAsia="Arial Unicode MS"/>
          <w:rtl w:val="0"/>
        </w:rPr>
        <w:t xml:space="preserve">s = n + 0.5 </w:t>
      </w:r>
      <w:r>
        <w:rPr>
          <w:rFonts w:ascii="SimSun" w:hAnsi="SimSun" w:eastAsia="Arial Unicode MS" w:hint="default"/>
          <w:rtl w:val="0"/>
          <w:lang w:val="en-US"/>
        </w:rPr>
        <w:t xml:space="preserve">× </w:t>
      </w:r>
      <w:r>
        <w:rPr>
          <w:rFonts w:ascii="SimSun" w:hAnsi="SimSun" w:eastAsia="Arial Unicode MS"/>
          <w:rtl w:val="0"/>
        </w:rPr>
        <w:t>m</w:t>
      </w:r>
      <w:r>
        <w:rPr>
          <w:rtl w:val="0"/>
          <w:lang w:val="en-US"/>
        </w:rPr>
        <w:t>。式中，</w:t>
      </w:r>
      <w:r>
        <w:rPr>
          <w:rFonts w:ascii="SimSun" w:hAnsi="SimSun" w:eastAsia="Arial Unicode MS"/>
          <w:rtl w:val="0"/>
        </w:rPr>
        <w:t>s</w:t>
      </w:r>
      <w:r>
        <w:rPr>
          <w:rtl w:val="0"/>
          <w:lang w:val="en-US"/>
        </w:rPr>
        <w:t>为连接体横截面积，单位为</w:t>
      </w:r>
      <w:r>
        <w:rPr>
          <w:rFonts w:ascii="SimSun" w:hAnsi="SimSun" w:eastAsia="Arial Unicode MS"/>
          <w:rtl w:val="0"/>
        </w:rPr>
        <w:t>mm</w:t>
      </w:r>
      <w:r>
        <w:rPr>
          <w:rFonts w:ascii="SimSun" w:hAnsi="SimSun" w:eastAsia="Arial Unicode MS" w:hint="default"/>
          <w:rtl w:val="0"/>
          <w:lang w:val="en-US"/>
        </w:rPr>
        <w:t>²</w:t>
      </w:r>
      <w:r>
        <w:rPr>
          <w:rtl w:val="0"/>
          <w:lang w:val="en-US"/>
        </w:rPr>
        <w:t>；</w:t>
      </w:r>
      <w:r>
        <w:rPr>
          <w:rFonts w:ascii="SimSun" w:hAnsi="SimSun" w:eastAsia="Arial Unicode MS"/>
          <w:rtl w:val="0"/>
        </w:rPr>
        <w:t>n</w:t>
      </w:r>
      <w:r>
        <w:rPr>
          <w:rtl w:val="0"/>
          <w:lang w:val="en-US"/>
        </w:rPr>
        <w:t>为完全包含在描记线内的网格数；</w:t>
      </w:r>
      <w:r>
        <w:rPr>
          <w:rFonts w:ascii="SimSun" w:hAnsi="SimSun" w:eastAsia="Arial Unicode MS"/>
          <w:rtl w:val="0"/>
        </w:rPr>
        <w:t>m</w:t>
      </w:r>
      <w:r>
        <w:rPr>
          <w:rtl w:val="0"/>
          <w:lang w:val="en-US"/>
        </w:rPr>
        <w:t>为包含描记线的网格数。</w:t>
      </w:r>
    </w:p>
    <w:p>
      <w:pPr>
        <w:pStyle w:val="小标题"/>
      </w:pPr>
      <w:r>
        <w:rPr>
          <w:rtl w:val="0"/>
        </w:rPr>
        <w:t xml:space="preserve">12 </w:t>
      </w:r>
      <w:r>
        <w:rPr>
          <w:rFonts w:ascii="Arial Unicode MS" w:hAnsi="Arial Unicode MS" w:eastAsia="SimSong Bold" w:hint="eastAsia"/>
          <w:rtl w:val="0"/>
          <w:lang w:val="en-US"/>
        </w:rPr>
        <w:t>成品常规检验方法</w:t>
      </w:r>
    </w:p>
    <w:tbl>
      <w:tblPr>
        <w:tblW w:w="1042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75"/>
        <w:gridCol w:w="3475"/>
        <w:gridCol w:w="3475"/>
      </w:tblGrid>
      <w:tr>
        <w:tblPrEx>
          <w:shd w:val="clear" w:color="auto" w:fill="ced7e7"/>
        </w:tblPrEx>
        <w:trPr>
          <w:trHeight w:val="160" w:hRule="atLeast"/>
        </w:trPr>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5"/>
                <w:szCs w:val="15"/>
                <w:shd w:val="nil" w:color="auto" w:fill="auto"/>
                <w:rtl w:val="0"/>
                <w:lang w:val="en-US"/>
              </w:rPr>
              <w:t>项目</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5"/>
                <w:szCs w:val="15"/>
                <w:shd w:val="nil" w:color="auto" w:fill="auto"/>
                <w:rtl w:val="0"/>
                <w:lang w:val="en-US"/>
              </w:rPr>
              <w:t>操作方法</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5"/>
                <w:szCs w:val="15"/>
                <w:shd w:val="nil" w:color="auto" w:fill="auto"/>
                <w:rtl w:val="0"/>
                <w:lang w:val="en-US"/>
              </w:rPr>
              <w:t>判定要求</w:t>
            </w:r>
          </w:p>
        </w:tc>
      </w:tr>
      <w:tr>
        <w:tblPrEx>
          <w:shd w:val="clear" w:color="auto" w:fill="ced7e7"/>
        </w:tblPrEx>
        <w:trPr>
          <w:trHeight w:val="321" w:hRule="atLeast"/>
        </w:trPr>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表面性能</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用正常或矫正视力在</w:t>
            </w:r>
            <w:r>
              <w:rPr>
                <w:rFonts w:ascii="SimSun" w:hAnsi="SimSun" w:eastAsia="Arial Unicode MS"/>
                <w:sz w:val="15"/>
                <w:szCs w:val="15"/>
                <w:shd w:val="nil" w:color="auto" w:fill="auto"/>
                <w:rtl w:val="0"/>
                <w:lang w:val="en-US"/>
              </w:rPr>
              <w:t>2</w:t>
            </w:r>
            <w:r>
              <w:rPr>
                <w:sz w:val="15"/>
                <w:szCs w:val="15"/>
                <w:shd w:val="nil" w:color="auto" w:fill="auto"/>
                <w:rtl w:val="0"/>
                <w:lang w:val="en-US"/>
              </w:rPr>
              <w:t>倍及以上放大镜下观察，结合手感检查外表面。</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外表面光滑、有光泽；冠桥表面无裂纹、无气泡、无粗糙面和纹理，反光均匀一致。</w:t>
            </w:r>
          </w:p>
        </w:tc>
      </w:tr>
      <w:tr>
        <w:tblPrEx>
          <w:shd w:val="clear" w:color="auto" w:fill="ced7e7"/>
        </w:tblPrEx>
        <w:trPr>
          <w:trHeight w:val="321" w:hRule="atLeast"/>
        </w:trPr>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外形轮廓与表面细微结构</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用</w:t>
            </w:r>
            <w:r>
              <w:rPr>
                <w:rFonts w:ascii="SimSun" w:hAnsi="SimSun" w:eastAsia="Arial Unicode MS"/>
                <w:sz w:val="15"/>
                <w:szCs w:val="15"/>
                <w:shd w:val="nil" w:color="auto" w:fill="auto"/>
                <w:rtl w:val="0"/>
                <w:lang w:val="en-US"/>
              </w:rPr>
              <w:t>2</w:t>
            </w:r>
            <w:r>
              <w:rPr>
                <w:sz w:val="15"/>
                <w:szCs w:val="15"/>
                <w:shd w:val="nil" w:color="auto" w:fill="auto"/>
                <w:rtl w:val="0"/>
                <w:lang w:val="en-US"/>
              </w:rPr>
              <w:t>倍及以上放大镜观察外形轮廓和表面细微结构。</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应与同名天然牙和</w:t>
            </w:r>
            <w:r>
              <w:rPr>
                <w:rFonts w:ascii="SimSun" w:hAnsi="SimSun" w:eastAsia="Arial Unicode MS"/>
                <w:sz w:val="15"/>
                <w:szCs w:val="15"/>
                <w:shd w:val="nil" w:color="auto" w:fill="auto"/>
                <w:rtl w:val="0"/>
                <w:lang w:val="en-US"/>
              </w:rPr>
              <w:t>/</w:t>
            </w:r>
            <w:r>
              <w:rPr>
                <w:sz w:val="15"/>
                <w:szCs w:val="15"/>
                <w:shd w:val="nil" w:color="auto" w:fill="auto"/>
                <w:rtl w:val="0"/>
                <w:lang w:val="en-US"/>
              </w:rPr>
              <w:t>或邻近天然牙协调，符合天然牙正常解剖形态。</w:t>
            </w:r>
          </w:p>
        </w:tc>
      </w:tr>
      <w:tr>
        <w:tblPrEx>
          <w:shd w:val="clear" w:color="auto" w:fill="ced7e7"/>
        </w:tblPrEx>
        <w:trPr>
          <w:trHeight w:val="321" w:hRule="atLeast"/>
        </w:trPr>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邻接关系</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按设计要求选择咬合色带置于近中</w:t>
            </w:r>
            <w:r>
              <w:rPr>
                <w:rFonts w:ascii="SimSun" w:hAnsi="SimSun" w:eastAsia="Arial Unicode MS"/>
                <w:sz w:val="15"/>
                <w:szCs w:val="15"/>
                <w:shd w:val="nil" w:color="auto" w:fill="auto"/>
                <w:rtl w:val="0"/>
                <w:lang w:val="en-US"/>
              </w:rPr>
              <w:t>/</w:t>
            </w:r>
            <w:r>
              <w:rPr>
                <w:sz w:val="15"/>
                <w:szCs w:val="15"/>
                <w:shd w:val="nil" w:color="auto" w:fill="auto"/>
                <w:rtl w:val="0"/>
                <w:lang w:val="en-US"/>
              </w:rPr>
              <w:t>远中邻面与邻牙之间并抽出，检查阻力及颜色印记。</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接触部位、形状、范围与同名天然牙相似；特殊设计按设计单和生产技术要求判定。</w:t>
            </w:r>
          </w:p>
        </w:tc>
      </w:tr>
      <w:tr>
        <w:tblPrEx>
          <w:shd w:val="clear" w:color="auto" w:fill="ced7e7"/>
        </w:tblPrEx>
        <w:trPr>
          <w:trHeight w:val="321" w:hRule="atLeast"/>
        </w:trPr>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咬合关系</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就位前后分别使用不同颜色咬合色带做正中咬合，比较咬合印记一致性及接触点。</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按设计单调改正确；前磨牙宜两点及以上接触，磨牙宜三点及以上接触；无早接触和咬合干扰。</w:t>
            </w:r>
          </w:p>
        </w:tc>
      </w:tr>
      <w:tr>
        <w:tblPrEx>
          <w:shd w:val="clear" w:color="auto" w:fill="ced7e7"/>
        </w:tblPrEx>
        <w:trPr>
          <w:trHeight w:val="321" w:hRule="atLeast"/>
        </w:trPr>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适合性</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用</w:t>
            </w:r>
            <w:r>
              <w:rPr>
                <w:rFonts w:ascii="SimSun" w:hAnsi="SimSun" w:eastAsia="Arial Unicode MS"/>
                <w:sz w:val="15"/>
                <w:szCs w:val="15"/>
                <w:shd w:val="nil" w:color="auto" w:fill="auto"/>
                <w:rtl w:val="0"/>
                <w:lang w:val="en-US"/>
              </w:rPr>
              <w:t>2</w:t>
            </w:r>
            <w:r>
              <w:rPr>
                <w:sz w:val="15"/>
                <w:szCs w:val="15"/>
                <w:shd w:val="nil" w:color="auto" w:fill="auto"/>
                <w:rtl w:val="0"/>
                <w:lang w:val="en-US"/>
              </w:rPr>
              <w:t>倍及以上放大镜观察，结合牙科探针划过边缘检查。</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模型上就位后密合性良好，牙科探针划过时无障碍感。</w:t>
            </w:r>
          </w:p>
        </w:tc>
      </w:tr>
      <w:tr>
        <w:tblPrEx>
          <w:shd w:val="clear" w:color="auto" w:fill="ced7e7"/>
        </w:tblPrEx>
        <w:trPr>
          <w:trHeight w:val="482" w:hRule="atLeast"/>
        </w:trPr>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颜色</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采用设计单要求的比色板，在</w:t>
            </w:r>
            <w:r>
              <w:rPr>
                <w:rFonts w:ascii="SimSun" w:hAnsi="SimSun" w:eastAsia="Arial Unicode MS"/>
                <w:sz w:val="15"/>
                <w:szCs w:val="15"/>
                <w:shd w:val="nil" w:color="auto" w:fill="auto"/>
                <w:rtl w:val="0"/>
                <w:lang w:val="en-US"/>
              </w:rPr>
              <w:t>D65</w:t>
            </w:r>
            <w:r>
              <w:rPr>
                <w:sz w:val="15"/>
                <w:szCs w:val="15"/>
                <w:shd w:val="nil" w:color="auto" w:fill="auto"/>
                <w:rtl w:val="0"/>
                <w:lang w:val="en-US"/>
              </w:rPr>
              <w:t>标准光照或中午自然光条件下，同一中性背景目测。</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除特殊设计外，颜色应与设计单比色板相符；唇颊面无不应出现的色线、黑点、白斑、白雾等特殊色调。</w:t>
            </w:r>
          </w:p>
        </w:tc>
      </w:tr>
      <w:tr>
        <w:tblPrEx>
          <w:shd w:val="clear" w:color="auto" w:fill="ced7e7"/>
        </w:tblPrEx>
        <w:trPr>
          <w:trHeight w:val="321" w:hRule="atLeast"/>
        </w:trPr>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交界线</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用正常或矫正视力观察不同材料交界线。</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交界线应对接、光滑移行，位置避开咬合功能区。</w:t>
            </w:r>
          </w:p>
        </w:tc>
      </w:tr>
      <w:tr>
        <w:tblPrEx>
          <w:shd w:val="clear" w:color="auto" w:fill="ced7e7"/>
        </w:tblPrEx>
        <w:trPr>
          <w:trHeight w:val="482" w:hRule="atLeast"/>
        </w:trPr>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表面粗糙度</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有金属部分暴露于口腔内时，先目测检查，再用</w:t>
            </w:r>
            <w:r>
              <w:rPr>
                <w:rFonts w:ascii="SimSun" w:hAnsi="SimSun" w:eastAsia="Arial Unicode MS"/>
                <w:sz w:val="15"/>
                <w:szCs w:val="15"/>
                <w:shd w:val="nil" w:color="auto" w:fill="auto"/>
                <w:rtl w:val="0"/>
                <w:lang w:val="en-US"/>
              </w:rPr>
              <w:t>Ra</w:t>
            </w:r>
            <w:r>
              <w:rPr>
                <w:rFonts w:ascii="SimSun" w:hAnsi="SimSun" w:eastAsia="Arial Unicode MS" w:hint="default"/>
                <w:sz w:val="15"/>
                <w:szCs w:val="15"/>
                <w:shd w:val="nil" w:color="auto" w:fill="auto"/>
                <w:rtl w:val="0"/>
                <w:lang w:val="en-US"/>
              </w:rPr>
              <w:t>≤</w:t>
            </w:r>
            <w:r>
              <w:rPr>
                <w:rFonts w:ascii="SimSun" w:hAnsi="SimSun" w:eastAsia="Arial Unicode MS"/>
                <w:sz w:val="15"/>
                <w:szCs w:val="15"/>
                <w:shd w:val="nil" w:color="auto" w:fill="auto"/>
                <w:rtl w:val="0"/>
                <w:lang w:val="en-US"/>
              </w:rPr>
              <w:t xml:space="preserve">0.025 </w:t>
            </w:r>
            <w:r>
              <w:rPr>
                <w:rFonts w:ascii="SimSun" w:hAnsi="SimSun" w:eastAsia="Arial Unicode MS" w:hint="default"/>
                <w:sz w:val="15"/>
                <w:szCs w:val="15"/>
                <w:shd w:val="nil" w:color="auto" w:fill="auto"/>
                <w:rtl w:val="0"/>
                <w:lang w:val="en-US"/>
              </w:rPr>
              <w:t>μ</w:t>
            </w:r>
            <w:r>
              <w:rPr>
                <w:rFonts w:ascii="SimSun" w:hAnsi="SimSun" w:eastAsia="Arial Unicode MS"/>
                <w:sz w:val="15"/>
                <w:szCs w:val="15"/>
                <w:shd w:val="nil" w:color="auto" w:fill="auto"/>
                <w:rtl w:val="0"/>
                <w:lang w:val="en-US"/>
              </w:rPr>
              <w:t>m</w:t>
            </w:r>
            <w:r>
              <w:rPr>
                <w:sz w:val="15"/>
                <w:szCs w:val="15"/>
                <w:shd w:val="nil" w:color="auto" w:fill="auto"/>
                <w:rtl w:val="0"/>
                <w:lang w:val="en-US"/>
              </w:rPr>
              <w:t>粗糙度标准比较块进行视觉和触觉比较；视觉法借助</w:t>
            </w:r>
            <w:r>
              <w:rPr>
                <w:rFonts w:ascii="SimSun" w:hAnsi="SimSun" w:eastAsia="Arial Unicode MS"/>
                <w:sz w:val="15"/>
                <w:szCs w:val="15"/>
                <w:shd w:val="nil" w:color="auto" w:fill="auto"/>
                <w:rtl w:val="0"/>
                <w:lang w:val="en-US"/>
              </w:rPr>
              <w:t>5-10</w:t>
            </w:r>
            <w:r>
              <w:rPr>
                <w:sz w:val="15"/>
                <w:szCs w:val="15"/>
                <w:shd w:val="nil" w:color="auto" w:fill="auto"/>
                <w:rtl w:val="0"/>
                <w:lang w:val="en-US"/>
              </w:rPr>
              <w:t>倍放大镜。</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金属暴露部分表面粗糙度</w:t>
            </w:r>
            <w:r>
              <w:rPr>
                <w:rFonts w:ascii="SimSun" w:hAnsi="SimSun" w:eastAsia="Arial Unicode MS"/>
                <w:sz w:val="15"/>
                <w:szCs w:val="15"/>
                <w:shd w:val="nil" w:color="auto" w:fill="auto"/>
                <w:rtl w:val="0"/>
                <w:lang w:val="en-US"/>
              </w:rPr>
              <w:t>Ra</w:t>
            </w:r>
            <w:r>
              <w:rPr>
                <w:rFonts w:ascii="SimSun" w:hAnsi="SimSun" w:eastAsia="Arial Unicode MS" w:hint="default"/>
                <w:sz w:val="15"/>
                <w:szCs w:val="15"/>
                <w:shd w:val="nil" w:color="auto" w:fill="auto"/>
                <w:rtl w:val="0"/>
                <w:lang w:val="en-US"/>
              </w:rPr>
              <w:t>≤</w:t>
            </w:r>
            <w:r>
              <w:rPr>
                <w:rFonts w:ascii="SimSun" w:hAnsi="SimSun" w:eastAsia="Arial Unicode MS"/>
                <w:sz w:val="15"/>
                <w:szCs w:val="15"/>
                <w:shd w:val="nil" w:color="auto" w:fill="auto"/>
                <w:rtl w:val="0"/>
                <w:lang w:val="en-US"/>
              </w:rPr>
              <w:t xml:space="preserve">0.025 </w:t>
            </w:r>
            <w:r>
              <w:rPr>
                <w:rFonts w:ascii="SimSun" w:hAnsi="SimSun" w:eastAsia="Arial Unicode MS" w:hint="default"/>
                <w:sz w:val="15"/>
                <w:szCs w:val="15"/>
                <w:shd w:val="nil" w:color="auto" w:fill="auto"/>
                <w:rtl w:val="0"/>
                <w:lang w:val="en-US"/>
              </w:rPr>
              <w:t>μ</w:t>
            </w:r>
            <w:r>
              <w:rPr>
                <w:rFonts w:ascii="SimSun" w:hAnsi="SimSun" w:eastAsia="Arial Unicode MS"/>
                <w:sz w:val="15"/>
                <w:szCs w:val="15"/>
                <w:shd w:val="nil" w:color="auto" w:fill="auto"/>
                <w:rtl w:val="0"/>
                <w:lang w:val="en-US"/>
              </w:rPr>
              <w:t>m</w:t>
            </w:r>
            <w:r>
              <w:rPr>
                <w:sz w:val="15"/>
                <w:szCs w:val="15"/>
                <w:shd w:val="nil" w:color="auto" w:fill="auto"/>
                <w:rtl w:val="0"/>
                <w:lang w:val="en-US"/>
              </w:rPr>
              <w:t>。</w:t>
            </w:r>
          </w:p>
        </w:tc>
      </w:tr>
      <w:tr>
        <w:tblPrEx>
          <w:shd w:val="clear" w:color="auto" w:fill="ced7e7"/>
        </w:tblPrEx>
        <w:trPr>
          <w:trHeight w:val="321" w:hRule="atLeast"/>
        </w:trPr>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孔隙度</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按</w:t>
            </w:r>
            <w:r>
              <w:rPr>
                <w:rFonts w:ascii="SimSun" w:hAnsi="SimSun" w:eastAsia="Arial Unicode MS"/>
                <w:sz w:val="15"/>
                <w:szCs w:val="15"/>
                <w:shd w:val="nil" w:color="auto" w:fill="auto"/>
                <w:rtl w:val="0"/>
                <w:lang w:val="en-US"/>
              </w:rPr>
              <w:t>YY 0300-2009</w:t>
            </w:r>
            <w:r>
              <w:rPr>
                <w:sz w:val="15"/>
                <w:szCs w:val="15"/>
                <w:shd w:val="nil" w:color="auto" w:fill="auto"/>
                <w:rtl w:val="0"/>
                <w:lang w:val="en-US"/>
              </w:rPr>
              <w:t>中</w:t>
            </w:r>
            <w:r>
              <w:rPr>
                <w:rFonts w:ascii="SimSun" w:hAnsi="SimSun" w:eastAsia="Arial Unicode MS"/>
                <w:sz w:val="15"/>
                <w:szCs w:val="15"/>
                <w:shd w:val="nil" w:color="auto" w:fill="auto"/>
                <w:rtl w:val="0"/>
                <w:lang w:val="en-US"/>
              </w:rPr>
              <w:t>7.6</w:t>
            </w:r>
            <w:r>
              <w:rPr>
                <w:sz w:val="15"/>
                <w:szCs w:val="15"/>
                <w:shd w:val="nil" w:color="auto" w:fill="auto"/>
                <w:rtl w:val="0"/>
                <w:lang w:val="en-US"/>
              </w:rPr>
              <w:t>方法制备抛光受试面，并用</w:t>
            </w:r>
            <w:r>
              <w:rPr>
                <w:rFonts w:ascii="SimSun" w:hAnsi="SimSun" w:eastAsia="Arial Unicode MS"/>
                <w:sz w:val="15"/>
                <w:szCs w:val="15"/>
                <w:shd w:val="nil" w:color="auto" w:fill="auto"/>
                <w:rtl w:val="0"/>
                <w:lang w:val="en-US"/>
              </w:rPr>
              <w:t>100</w:t>
            </w:r>
            <w:r>
              <w:rPr>
                <w:sz w:val="15"/>
                <w:szCs w:val="15"/>
                <w:shd w:val="nil" w:color="auto" w:fill="auto"/>
                <w:rtl w:val="0"/>
                <w:lang w:val="en-US"/>
              </w:rPr>
              <w:t>倍光学显微镜观察。</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5"/>
                <w:szCs w:val="15"/>
                <w:shd w:val="nil" w:color="auto" w:fill="auto"/>
                <w:rtl w:val="0"/>
                <w:lang w:val="en-US"/>
              </w:rPr>
              <w:t>直径</w:t>
            </w:r>
            <w:r>
              <w:rPr>
                <w:rFonts w:ascii="SimSun" w:hAnsi="SimSun" w:eastAsia="Arial Unicode MS"/>
                <w:sz w:val="15"/>
                <w:szCs w:val="15"/>
                <w:shd w:val="nil" w:color="auto" w:fill="auto"/>
                <w:rtl w:val="0"/>
                <w:lang w:val="en-US"/>
              </w:rPr>
              <w:t xml:space="preserve">&gt;30 </w:t>
            </w:r>
            <w:r>
              <w:rPr>
                <w:rFonts w:ascii="SimSun" w:hAnsi="SimSun" w:eastAsia="Arial Unicode MS" w:hint="default"/>
                <w:sz w:val="15"/>
                <w:szCs w:val="15"/>
                <w:shd w:val="nil" w:color="auto" w:fill="auto"/>
                <w:rtl w:val="0"/>
                <w:lang w:val="en-US"/>
              </w:rPr>
              <w:t>μ</w:t>
            </w:r>
            <w:r>
              <w:rPr>
                <w:rFonts w:ascii="SimSun" w:hAnsi="SimSun" w:eastAsia="Arial Unicode MS"/>
                <w:sz w:val="15"/>
                <w:szCs w:val="15"/>
                <w:shd w:val="nil" w:color="auto" w:fill="auto"/>
                <w:rtl w:val="0"/>
                <w:lang w:val="en-US"/>
              </w:rPr>
              <w:t>m</w:t>
            </w:r>
            <w:r>
              <w:rPr>
                <w:sz w:val="15"/>
                <w:szCs w:val="15"/>
                <w:shd w:val="nil" w:color="auto" w:fill="auto"/>
                <w:rtl w:val="0"/>
                <w:lang w:val="en-US"/>
              </w:rPr>
              <w:t>孔隙</w:t>
            </w:r>
            <w:r>
              <w:rPr>
                <w:rFonts w:ascii="SimSun" w:hAnsi="SimSun" w:eastAsia="Arial Unicode MS" w:hint="default"/>
                <w:sz w:val="15"/>
                <w:szCs w:val="15"/>
                <w:shd w:val="nil" w:color="auto" w:fill="auto"/>
                <w:rtl w:val="0"/>
                <w:lang w:val="en-US"/>
              </w:rPr>
              <w:t>≤</w:t>
            </w:r>
            <w:r>
              <w:rPr>
                <w:rFonts w:ascii="SimSun" w:hAnsi="SimSun" w:eastAsia="Arial Unicode MS"/>
                <w:sz w:val="15"/>
                <w:szCs w:val="15"/>
                <w:shd w:val="nil" w:color="auto" w:fill="auto"/>
                <w:rtl w:val="0"/>
                <w:lang w:val="en-US"/>
              </w:rPr>
              <w:t>16</w:t>
            </w:r>
            <w:r>
              <w:rPr>
                <w:sz w:val="15"/>
                <w:szCs w:val="15"/>
                <w:shd w:val="nil" w:color="auto" w:fill="auto"/>
                <w:rtl w:val="0"/>
                <w:lang w:val="en-US"/>
              </w:rPr>
              <w:t>个；其中</w:t>
            </w:r>
            <w:r>
              <w:rPr>
                <w:rFonts w:ascii="SimSun" w:hAnsi="SimSun" w:eastAsia="Arial Unicode MS"/>
                <w:sz w:val="15"/>
                <w:szCs w:val="15"/>
                <w:shd w:val="nil" w:color="auto" w:fill="auto"/>
                <w:rtl w:val="0"/>
                <w:lang w:val="en-US"/>
              </w:rPr>
              <w:t xml:space="preserve">40-150 </w:t>
            </w:r>
            <w:r>
              <w:rPr>
                <w:rFonts w:ascii="SimSun" w:hAnsi="SimSun" w:eastAsia="Arial Unicode MS" w:hint="default"/>
                <w:sz w:val="15"/>
                <w:szCs w:val="15"/>
                <w:shd w:val="nil" w:color="auto" w:fill="auto"/>
                <w:rtl w:val="0"/>
                <w:lang w:val="en-US"/>
              </w:rPr>
              <w:t>μ</w:t>
            </w:r>
            <w:r>
              <w:rPr>
                <w:rFonts w:ascii="SimSun" w:hAnsi="SimSun" w:eastAsia="Arial Unicode MS"/>
                <w:sz w:val="15"/>
                <w:szCs w:val="15"/>
                <w:shd w:val="nil" w:color="auto" w:fill="auto"/>
                <w:rtl w:val="0"/>
                <w:lang w:val="en-US"/>
              </w:rPr>
              <w:t>m</w:t>
            </w:r>
            <w:r>
              <w:rPr>
                <w:sz w:val="15"/>
                <w:szCs w:val="15"/>
                <w:shd w:val="nil" w:color="auto" w:fill="auto"/>
                <w:rtl w:val="0"/>
                <w:lang w:val="en-US"/>
              </w:rPr>
              <w:t>孔隙</w:t>
            </w:r>
            <w:r>
              <w:rPr>
                <w:rFonts w:ascii="SimSun" w:hAnsi="SimSun" w:eastAsia="Arial Unicode MS" w:hint="default"/>
                <w:sz w:val="15"/>
                <w:szCs w:val="15"/>
                <w:shd w:val="nil" w:color="auto" w:fill="auto"/>
                <w:rtl w:val="0"/>
                <w:lang w:val="en-US"/>
              </w:rPr>
              <w:t>≤</w:t>
            </w:r>
            <w:r>
              <w:rPr>
                <w:rFonts w:ascii="SimSun" w:hAnsi="SimSun" w:eastAsia="Arial Unicode MS"/>
                <w:sz w:val="15"/>
                <w:szCs w:val="15"/>
                <w:shd w:val="nil" w:color="auto" w:fill="auto"/>
                <w:rtl w:val="0"/>
                <w:lang w:val="en-US"/>
              </w:rPr>
              <w:t>6</w:t>
            </w:r>
            <w:r>
              <w:rPr>
                <w:sz w:val="15"/>
                <w:szCs w:val="15"/>
                <w:shd w:val="nil" w:color="auto" w:fill="auto"/>
                <w:rtl w:val="0"/>
                <w:lang w:val="en-US"/>
              </w:rPr>
              <w:t>个；不得有直径</w:t>
            </w:r>
            <w:r>
              <w:rPr>
                <w:rFonts w:ascii="SimSun" w:hAnsi="SimSun" w:eastAsia="Arial Unicode MS"/>
                <w:sz w:val="15"/>
                <w:szCs w:val="15"/>
                <w:shd w:val="nil" w:color="auto" w:fill="auto"/>
                <w:rtl w:val="0"/>
                <w:lang w:val="en-US"/>
              </w:rPr>
              <w:t xml:space="preserve">&gt;150 </w:t>
            </w:r>
            <w:r>
              <w:rPr>
                <w:rFonts w:ascii="SimSun" w:hAnsi="SimSun" w:eastAsia="Arial Unicode MS" w:hint="default"/>
                <w:sz w:val="15"/>
                <w:szCs w:val="15"/>
                <w:shd w:val="nil" w:color="auto" w:fill="auto"/>
                <w:rtl w:val="0"/>
                <w:lang w:val="en-US"/>
              </w:rPr>
              <w:t>μ</w:t>
            </w:r>
            <w:r>
              <w:rPr>
                <w:rFonts w:ascii="SimSun" w:hAnsi="SimSun" w:eastAsia="Arial Unicode MS"/>
                <w:sz w:val="15"/>
                <w:szCs w:val="15"/>
                <w:shd w:val="nil" w:color="auto" w:fill="auto"/>
                <w:rtl w:val="0"/>
                <w:lang w:val="en-US"/>
              </w:rPr>
              <w:t>m</w:t>
            </w:r>
            <w:r>
              <w:rPr>
                <w:sz w:val="15"/>
                <w:szCs w:val="15"/>
                <w:shd w:val="nil" w:color="auto" w:fill="auto"/>
                <w:rtl w:val="0"/>
                <w:lang w:val="en-US"/>
              </w:rPr>
              <w:t>孔隙。</w:t>
            </w:r>
          </w:p>
        </w:tc>
      </w:tr>
    </w:tbl>
    <w:p>
      <w:pPr>
        <w:pStyle w:val="小标题"/>
        <w:widowControl w:val="0"/>
        <w:spacing w:line="240" w:lineRule="auto"/>
        <w:jc w:val="center"/>
      </w:pPr>
    </w:p>
    <w:p>
      <w:pPr>
        <w:pStyle w:val="正文"/>
      </w:pPr>
    </w:p>
    <w:p>
      <w:pPr>
        <w:pStyle w:val="小标题"/>
      </w:pPr>
      <w:r>
        <w:rPr>
          <w:rtl w:val="0"/>
        </w:rPr>
        <w:t xml:space="preserve">13 </w:t>
      </w:r>
      <w:r>
        <w:rPr>
          <w:rFonts w:ascii="Arial Unicode MS" w:hAnsi="Arial Unicode MS" w:eastAsia="SimSong Bold" w:hint="eastAsia"/>
          <w:rtl w:val="0"/>
          <w:lang w:val="en-US"/>
        </w:rPr>
        <w:t>检验项目适用性与记录要求</w:t>
      </w:r>
    </w:p>
    <w:p>
      <w:pPr>
        <w:pStyle w:val="正文"/>
      </w:pPr>
      <w:r>
        <w:rPr>
          <w:rtl w:val="0"/>
          <w:lang w:val="en-US"/>
        </w:rPr>
        <w:t>检测前应根据产品类别、材料、工艺、结构和委托要求确定适用项目。嵌体和桩核冠不适用冠桥基底项目及成品交界线项目中不相关要求；金属冠桥不适用颜色要求；无金属暴露于口腔内时，表面粗糙度项目可判为不适用。</w:t>
      </w:r>
    </w:p>
    <w:tbl>
      <w:tblPr>
        <w:tblW w:w="1042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75"/>
        <w:gridCol w:w="3475"/>
        <w:gridCol w:w="3475"/>
      </w:tblGrid>
      <w:tr>
        <w:tblPrEx>
          <w:shd w:val="clear" w:color="auto" w:fill="ced7e7"/>
        </w:tblPrEx>
        <w:trPr>
          <w:trHeight w:val="180" w:hRule="atLeast"/>
        </w:trPr>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6"/>
                <w:szCs w:val="16"/>
                <w:shd w:val="nil" w:color="auto" w:fill="auto"/>
                <w:rtl w:val="0"/>
                <w:lang w:val="en-US"/>
              </w:rPr>
              <w:t>产品</w:t>
            </w:r>
            <w:r>
              <w:rPr>
                <w:rFonts w:ascii="SimSong Bold" w:hAnsi="SimSong Bold"/>
                <w:sz w:val="16"/>
                <w:szCs w:val="16"/>
                <w:shd w:val="nil" w:color="auto" w:fill="auto"/>
                <w:rtl w:val="0"/>
                <w:lang w:val="en-US"/>
              </w:rPr>
              <w:t>/</w:t>
            </w:r>
            <w:r>
              <w:rPr>
                <w:rFonts w:eastAsia="SimSong Bold" w:hint="eastAsia"/>
                <w:sz w:val="16"/>
                <w:szCs w:val="16"/>
                <w:shd w:val="nil" w:color="auto" w:fill="auto"/>
                <w:rtl w:val="0"/>
                <w:lang w:val="en-US"/>
              </w:rPr>
              <w:t>结构</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6"/>
                <w:szCs w:val="16"/>
                <w:shd w:val="nil" w:color="auto" w:fill="auto"/>
                <w:rtl w:val="0"/>
                <w:lang w:val="en-US"/>
              </w:rPr>
              <w:t>重点适用项目</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6"/>
                <w:szCs w:val="16"/>
                <w:shd w:val="nil" w:color="auto" w:fill="auto"/>
                <w:rtl w:val="0"/>
                <w:lang w:val="en-US"/>
              </w:rPr>
              <w:t>备注</w:t>
            </w:r>
          </w:p>
        </w:tc>
      </w:tr>
      <w:tr>
        <w:tblPrEx>
          <w:shd w:val="clear" w:color="auto" w:fill="ced7e7"/>
        </w:tblPrEx>
        <w:trPr>
          <w:trHeight w:val="364" w:hRule="atLeast"/>
        </w:trPr>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冠桥基底</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表面性能、组织面、适合性、桥体、交界线、厚度、连接体。</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按材料类别选择基底厚度和连接体面积要求。</w:t>
            </w:r>
          </w:p>
        </w:tc>
      </w:tr>
      <w:tr>
        <w:tblPrEx>
          <w:shd w:val="clear" w:color="auto" w:fill="ced7e7"/>
        </w:tblPrEx>
        <w:trPr>
          <w:trHeight w:val="364" w:hRule="atLeast"/>
        </w:trPr>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金属冠桥成品</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表面、轮廓、邻接、咬合、适合性、金属暴露粗糙度、标志和随附文件。</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颜色项目一般不适用。</w:t>
            </w:r>
          </w:p>
        </w:tc>
      </w:tr>
      <w:tr>
        <w:tblPrEx>
          <w:shd w:val="clear" w:color="auto" w:fill="ced7e7"/>
        </w:tblPrEx>
        <w:trPr>
          <w:trHeight w:val="364" w:hRule="atLeast"/>
        </w:trPr>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金属</w:t>
            </w:r>
            <w:r>
              <w:rPr>
                <w:rFonts w:ascii="SimSun" w:hAnsi="SimSun" w:eastAsia="Arial Unicode MS"/>
                <w:sz w:val="16"/>
                <w:szCs w:val="16"/>
                <w:shd w:val="nil" w:color="auto" w:fill="auto"/>
                <w:rtl w:val="0"/>
                <w:lang w:val="en-US"/>
              </w:rPr>
              <w:t>-</w:t>
            </w:r>
            <w:r>
              <w:rPr>
                <w:sz w:val="16"/>
                <w:szCs w:val="16"/>
                <w:shd w:val="nil" w:color="auto" w:fill="auto"/>
                <w:rtl w:val="0"/>
                <w:lang w:val="en-US"/>
              </w:rPr>
              <w:t>非金属联合冠桥</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成品常规项目、颜色、交界线、表面粗糙度、孔隙度。</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按注册或委托需求选择适用项目。</w:t>
            </w:r>
          </w:p>
        </w:tc>
      </w:tr>
      <w:tr>
        <w:tblPrEx>
          <w:shd w:val="clear" w:color="auto" w:fill="ced7e7"/>
        </w:tblPrEx>
        <w:trPr>
          <w:trHeight w:val="180" w:hRule="atLeast"/>
        </w:trPr>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全瓷</w:t>
            </w:r>
            <w:r>
              <w:rPr>
                <w:rFonts w:ascii="SimSun" w:hAnsi="SimSun" w:eastAsia="Arial Unicode MS"/>
                <w:sz w:val="16"/>
                <w:szCs w:val="16"/>
                <w:shd w:val="nil" w:color="auto" w:fill="auto"/>
                <w:rtl w:val="0"/>
                <w:lang w:val="en-US"/>
              </w:rPr>
              <w:t>/</w:t>
            </w:r>
            <w:r>
              <w:rPr>
                <w:sz w:val="16"/>
                <w:szCs w:val="16"/>
                <w:shd w:val="nil" w:color="auto" w:fill="auto"/>
                <w:rtl w:val="0"/>
                <w:lang w:val="en-US"/>
              </w:rPr>
              <w:t>氧化锆修复体</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成品常规项目、颜色、孔隙度。</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按产品结构和委托需求选择适用项目。</w:t>
            </w:r>
          </w:p>
        </w:tc>
      </w:tr>
      <w:tr>
        <w:tblPrEx>
          <w:shd w:val="clear" w:color="auto" w:fill="ced7e7"/>
        </w:tblPrEx>
        <w:trPr>
          <w:trHeight w:val="364" w:hRule="atLeast"/>
        </w:trPr>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出厂检验</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逐个检查适用的常规项目、随附文件和包装要求。</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破坏性制样项目通常不纳入逐件出厂检验，除非技术要求另有规定。</w:t>
            </w:r>
          </w:p>
        </w:tc>
      </w:tr>
      <w:tr>
        <w:tblPrEx>
          <w:shd w:val="clear" w:color="auto" w:fill="ced7e7"/>
        </w:tblPrEx>
        <w:trPr>
          <w:trHeight w:val="364" w:hRule="atLeast"/>
        </w:trPr>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型式检验</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覆盖本规程列明且与样品结构相关的适用项目。</w:t>
            </w:r>
          </w:p>
        </w:tc>
        <w:tc>
          <w:tcPr>
            <w:tcW w:type="dxa" w:w="347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所有适用项目应全部合格。</w:t>
            </w:r>
          </w:p>
        </w:tc>
      </w:tr>
    </w:tbl>
    <w:p>
      <w:pPr>
        <w:pStyle w:val="正文"/>
        <w:widowControl w:val="0"/>
        <w:spacing w:line="240" w:lineRule="auto"/>
        <w:jc w:val="center"/>
      </w:pPr>
    </w:p>
    <w:p>
      <w:pPr>
        <w:pStyle w:val="正文"/>
      </w:pPr>
    </w:p>
    <w:p>
      <w:pPr>
        <w:pStyle w:val="小标题"/>
      </w:pPr>
      <w:r>
        <w:rPr>
          <w:rtl w:val="0"/>
        </w:rPr>
        <w:t xml:space="preserve">14 </w:t>
      </w:r>
      <w:r>
        <w:rPr>
          <w:rFonts w:ascii="Arial Unicode MS" w:hAnsi="Arial Unicode MS" w:eastAsia="SimSong Bold" w:hint="eastAsia"/>
          <w:rtl w:val="0"/>
          <w:lang w:val="en-US"/>
        </w:rPr>
        <w:t>结果判定</w:t>
      </w:r>
    </w:p>
    <w:p>
      <w:pPr>
        <w:pStyle w:val="正文"/>
        <w:ind w:left="283" w:hanging="170"/>
      </w:pPr>
      <w:r>
        <w:rPr>
          <w:rFonts w:ascii="SimSun" w:hAnsi="SimSun" w:hint="default"/>
          <w:rtl w:val="0"/>
          <w:lang w:val="en-US"/>
        </w:rPr>
        <w:t>·</w:t>
      </w:r>
      <w:r>
        <w:rPr>
          <w:rtl w:val="0"/>
          <w:lang w:val="en-US"/>
        </w:rPr>
        <w:t>单项判定：每项检验应按本规程对应要求判定为</w:t>
      </w:r>
      <w:r>
        <w:rPr>
          <w:rFonts w:ascii="SimSun" w:hAnsi="SimSun" w:hint="default"/>
          <w:rtl w:val="0"/>
          <w:lang w:val="en-US"/>
        </w:rPr>
        <w:t>“</w:t>
      </w:r>
      <w:r>
        <w:rPr>
          <w:rtl w:val="0"/>
          <w:lang w:val="en-US"/>
        </w:rPr>
        <w:t>符合</w:t>
      </w:r>
      <w:r>
        <w:rPr>
          <w:rFonts w:ascii="SimSun" w:hAnsi="SimSun" w:hint="default"/>
          <w:rtl w:val="0"/>
          <w:lang w:val="en-US"/>
        </w:rPr>
        <w:t>”“</w:t>
      </w:r>
      <w:r>
        <w:rPr>
          <w:rtl w:val="0"/>
          <w:lang w:val="en-US"/>
        </w:rPr>
        <w:t>不符合</w:t>
      </w:r>
      <w:r>
        <w:rPr>
          <w:rFonts w:ascii="SimSun" w:hAnsi="SimSun" w:hint="default"/>
          <w:rtl w:val="0"/>
          <w:lang w:val="en-US"/>
        </w:rPr>
        <w:t>”</w:t>
      </w:r>
      <w:r>
        <w:rPr>
          <w:rtl w:val="0"/>
          <w:lang w:val="en-US"/>
        </w:rPr>
        <w:t>或</w:t>
      </w:r>
      <w:r>
        <w:rPr>
          <w:rFonts w:ascii="SimSun" w:hAnsi="SimSun" w:hint="default"/>
          <w:rtl w:val="0"/>
          <w:lang w:val="en-US"/>
        </w:rPr>
        <w:t>“</w:t>
      </w:r>
      <w:r>
        <w:rPr>
          <w:rtl w:val="0"/>
          <w:lang w:val="en-US"/>
        </w:rPr>
        <w:t>不适用</w:t>
      </w:r>
      <w:r>
        <w:rPr>
          <w:rFonts w:ascii="SimSun" w:hAnsi="SimSun" w:hint="default"/>
          <w:rtl w:val="0"/>
          <w:lang w:val="en-US"/>
        </w:rPr>
        <w:t>”</w:t>
      </w:r>
      <w:r>
        <w:rPr>
          <w:rtl w:val="0"/>
          <w:lang w:val="en-US"/>
        </w:rPr>
        <w:t>。</w:t>
      </w:r>
    </w:p>
    <w:p>
      <w:pPr>
        <w:pStyle w:val="正文"/>
        <w:ind w:left="283" w:hanging="170"/>
      </w:pPr>
      <w:r>
        <w:rPr>
          <w:rFonts w:ascii="SimSun" w:hAnsi="SimSun" w:hint="default"/>
          <w:rtl w:val="0"/>
          <w:lang w:val="en-US"/>
        </w:rPr>
        <w:t>·</w:t>
      </w:r>
      <w:r>
        <w:rPr>
          <w:rtl w:val="0"/>
          <w:lang w:val="en-US"/>
        </w:rPr>
        <w:t>出厂检验：所有适用出厂检验项目均符合要求后，方可判定该产品检验合格；发现一项不符合时应退回修改，复检合格后方可放行。</w:t>
      </w:r>
    </w:p>
    <w:p>
      <w:pPr>
        <w:pStyle w:val="正文"/>
        <w:ind w:left="283" w:hanging="170"/>
      </w:pPr>
      <w:r>
        <w:rPr>
          <w:rFonts w:ascii="SimSun" w:hAnsi="SimSun" w:hint="default"/>
          <w:rtl w:val="0"/>
          <w:lang w:val="en-US"/>
        </w:rPr>
        <w:t>·</w:t>
      </w:r>
      <w:r>
        <w:rPr>
          <w:rtl w:val="0"/>
          <w:lang w:val="en-US"/>
        </w:rPr>
        <w:t>型式检验：型式检验项目应覆盖本规程列明的适用项目，所有适用项目均符合要求方可判定型式检验合格。</w:t>
      </w:r>
    </w:p>
    <w:p>
      <w:pPr>
        <w:pStyle w:val="正文"/>
        <w:ind w:left="283" w:hanging="170"/>
      </w:pPr>
      <w:r>
        <w:rPr>
          <w:rFonts w:ascii="SimSun" w:hAnsi="SimSun" w:hint="default"/>
          <w:rtl w:val="0"/>
          <w:lang w:val="en-US"/>
        </w:rPr>
        <w:t>·</w:t>
      </w:r>
      <w:r>
        <w:rPr>
          <w:rtl w:val="0"/>
          <w:lang w:val="en-US"/>
        </w:rPr>
        <w:t>特殊设计：若医生或设计单有特殊设计要求导致某些尺寸或形态不受常规数值限制，应在原始记录和报告中明确记录特殊设计依据，并由技术负责人评审。</w:t>
      </w:r>
    </w:p>
    <w:p>
      <w:pPr>
        <w:pStyle w:val="正文"/>
        <w:ind w:left="283" w:hanging="170"/>
      </w:pPr>
      <w:r>
        <w:rPr>
          <w:rFonts w:ascii="SimSun" w:hAnsi="SimSun" w:hint="default"/>
          <w:rtl w:val="0"/>
          <w:lang w:val="en-US"/>
        </w:rPr>
        <w:t>·</w:t>
      </w:r>
      <w:r>
        <w:rPr>
          <w:rtl w:val="0"/>
          <w:lang w:val="en-US"/>
        </w:rPr>
        <w:t>无法判定：样品附件缺失、记录无法追溯、设备状态异常、关键参数缺失或试样损坏影响结果时，应判定为需补充资料、重新检测或本次结果无效。</w:t>
      </w:r>
    </w:p>
    <w:p>
      <w:pPr>
        <w:pStyle w:val="小标题"/>
      </w:pPr>
      <w:r>
        <w:rPr>
          <w:rtl w:val="0"/>
        </w:rPr>
        <w:t xml:space="preserve">15 </w:t>
      </w:r>
      <w:r>
        <w:rPr>
          <w:rFonts w:ascii="Arial Unicode MS" w:hAnsi="Arial Unicode MS" w:eastAsia="SimSong Bold" w:hint="eastAsia"/>
          <w:rtl w:val="0"/>
          <w:lang w:val="en-US"/>
        </w:rPr>
        <w:t>质量控制要求</w:t>
      </w:r>
    </w:p>
    <w:tbl>
      <w:tblPr>
        <w:tblW w:w="1042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13"/>
        <w:gridCol w:w="5213"/>
      </w:tblGrid>
      <w:tr>
        <w:tblPrEx>
          <w:shd w:val="clear" w:color="auto" w:fill="ced7e7"/>
        </w:tblPrEx>
        <w:trPr>
          <w:trHeight w:val="180"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7"/>
                <w:szCs w:val="17"/>
                <w:shd w:val="nil" w:color="auto" w:fill="auto"/>
                <w:rtl w:val="0"/>
                <w:lang w:val="en-US"/>
              </w:rPr>
              <w:t>控制环节</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7"/>
                <w:szCs w:val="17"/>
                <w:shd w:val="nil" w:color="auto" w:fill="auto"/>
                <w:rtl w:val="0"/>
                <w:lang w:val="en-US"/>
              </w:rPr>
              <w:t>控制要求</w:t>
            </w:r>
          </w:p>
        </w:tc>
      </w:tr>
      <w:tr>
        <w:tblPrEx>
          <w:shd w:val="clear" w:color="auto" w:fill="ced7e7"/>
        </w:tblPrEx>
        <w:trPr>
          <w:trHeight w:val="364"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方法确认</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正式用于</w:t>
            </w:r>
            <w:r>
              <w:rPr>
                <w:rFonts w:ascii="SimSun" w:hAnsi="SimSun" w:eastAsia="Arial Unicode MS"/>
                <w:sz w:val="17"/>
                <w:szCs w:val="17"/>
                <w:shd w:val="nil" w:color="auto" w:fill="auto"/>
                <w:rtl w:val="0"/>
                <w:lang w:val="en-US"/>
              </w:rPr>
              <w:t>CMA</w:t>
            </w:r>
            <w:r>
              <w:rPr>
                <w:sz w:val="17"/>
                <w:szCs w:val="17"/>
                <w:shd w:val="nil" w:color="auto" w:fill="auto"/>
                <w:rtl w:val="0"/>
                <w:lang w:val="en-US"/>
              </w:rPr>
              <w:t>检测前，应完成方法确认，确认内容包括标准适用性、设备能力、人员能力、试样制备、记录完整性和结果复核有效性。</w:t>
            </w:r>
          </w:p>
        </w:tc>
      </w:tr>
      <w:tr>
        <w:tblPrEx>
          <w:shd w:val="clear" w:color="auto" w:fill="ced7e7"/>
        </w:tblPrEx>
        <w:trPr>
          <w:trHeight w:val="364"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设备和量具</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放大镜、卡尺、照度计、显微镜等应按设备管理程序校准、核查或维护，状态标识清晰。</w:t>
            </w:r>
          </w:p>
        </w:tc>
      </w:tr>
      <w:tr>
        <w:tblPrEx>
          <w:shd w:val="clear" w:color="auto" w:fill="ced7e7"/>
        </w:tblPrEx>
        <w:trPr>
          <w:trHeight w:val="364"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样品追溯</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样品编号、委托单、设计单、模型、原材料批号、过程记录、检测记录、图像和报告应一一对应。</w:t>
            </w:r>
          </w:p>
        </w:tc>
      </w:tr>
      <w:tr>
        <w:tblPrEx>
          <w:shd w:val="clear" w:color="auto" w:fill="ced7e7"/>
        </w:tblPrEx>
        <w:trPr>
          <w:trHeight w:val="364"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过程复核</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复核人员应复核样品编号、适用项目、计算公式、尺寸数据、判定依据和结论。</w:t>
            </w:r>
          </w:p>
        </w:tc>
      </w:tr>
      <w:tr>
        <w:tblPrEx>
          <w:shd w:val="clear" w:color="auto" w:fill="ced7e7"/>
        </w:tblPrEx>
        <w:trPr>
          <w:trHeight w:val="364"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记录控制</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原始记录应及时、真实、完整填写；修改时应保留原始内容，签名并注明日期和原因。</w:t>
            </w:r>
          </w:p>
        </w:tc>
      </w:tr>
      <w:tr>
        <w:tblPrEx>
          <w:shd w:val="clear" w:color="auto" w:fill="ced7e7"/>
        </w:tblPrEx>
        <w:trPr>
          <w:trHeight w:val="364"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附件归档</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需保存照片、显微图像、切割截面描记图、坐标纸计数记录、尺寸测量记录和自动</w:t>
            </w:r>
            <w:r>
              <w:rPr>
                <w:rFonts w:ascii="SimSun" w:hAnsi="SimSun" w:eastAsia="Arial Unicode MS"/>
                <w:sz w:val="17"/>
                <w:szCs w:val="17"/>
                <w:shd w:val="nil" w:color="auto" w:fill="auto"/>
                <w:rtl w:val="0"/>
                <w:lang w:val="en-US"/>
              </w:rPr>
              <w:t>/</w:t>
            </w:r>
            <w:r>
              <w:rPr>
                <w:sz w:val="17"/>
                <w:szCs w:val="17"/>
                <w:shd w:val="nil" w:color="auto" w:fill="auto"/>
                <w:rtl w:val="0"/>
                <w:lang w:val="en-US"/>
              </w:rPr>
              <w:t>电子数据等。</w:t>
            </w:r>
          </w:p>
        </w:tc>
      </w:tr>
    </w:tbl>
    <w:p>
      <w:pPr>
        <w:pStyle w:val="小标题"/>
        <w:widowControl w:val="0"/>
        <w:spacing w:line="240" w:lineRule="auto"/>
        <w:jc w:val="center"/>
      </w:pPr>
    </w:p>
    <w:p>
      <w:pPr>
        <w:pStyle w:val="正文"/>
      </w:pPr>
    </w:p>
    <w:p>
      <w:pPr>
        <w:pStyle w:val="小标题"/>
      </w:pPr>
      <w:r>
        <w:rPr>
          <w:rtl w:val="0"/>
        </w:rPr>
        <w:t xml:space="preserve">16 </w:t>
      </w:r>
      <w:r>
        <w:rPr>
          <w:rFonts w:ascii="Arial Unicode MS" w:hAnsi="Arial Unicode MS" w:eastAsia="SimSong Bold" w:hint="eastAsia"/>
          <w:rtl w:val="0"/>
          <w:lang w:val="en-US"/>
        </w:rPr>
        <w:t>异常、偏离与不符合工作处理</w:t>
      </w:r>
    </w:p>
    <w:tbl>
      <w:tblPr>
        <w:tblW w:w="1042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13"/>
        <w:gridCol w:w="5213"/>
      </w:tblGrid>
      <w:tr>
        <w:tblPrEx>
          <w:shd w:val="clear" w:color="auto" w:fill="ced7e7"/>
        </w:tblPrEx>
        <w:trPr>
          <w:trHeight w:val="180"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7"/>
                <w:szCs w:val="17"/>
                <w:shd w:val="nil" w:color="auto" w:fill="auto"/>
                <w:rtl w:val="0"/>
                <w:lang w:val="en-US"/>
              </w:rPr>
              <w:t>情形</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7"/>
                <w:szCs w:val="17"/>
                <w:shd w:val="nil" w:color="auto" w:fill="auto"/>
                <w:rtl w:val="0"/>
                <w:lang w:val="en-US"/>
              </w:rPr>
              <w:t>处理要求</w:t>
            </w:r>
          </w:p>
        </w:tc>
      </w:tr>
      <w:tr>
        <w:tblPrEx>
          <w:shd w:val="clear" w:color="auto" w:fill="ced7e7"/>
        </w:tblPrEx>
        <w:trPr>
          <w:trHeight w:val="364"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样品异常</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发现样品破损、污染、编号不清或附件缺失时，应暂停检测并记录，必要时联系委托方确认。</w:t>
            </w:r>
          </w:p>
        </w:tc>
      </w:tr>
      <w:tr>
        <w:tblPrEx>
          <w:shd w:val="clear" w:color="auto" w:fill="ced7e7"/>
        </w:tblPrEx>
        <w:trPr>
          <w:trHeight w:val="364"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设备异常</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设备报警、量具失准、校准过期或试验条件无法满足时，应停止使用并通知设备管理员处理。</w:t>
            </w:r>
          </w:p>
        </w:tc>
      </w:tr>
      <w:tr>
        <w:tblPrEx>
          <w:shd w:val="clear" w:color="auto" w:fill="ced7e7"/>
        </w:tblPrEx>
        <w:trPr>
          <w:trHeight w:val="364"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试验过程偏离</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如照度、切割方向、冷却条件、试样数量等偏离方法要求，应记录偏离内容、原因、影响评估和处理决定。</w:t>
            </w:r>
          </w:p>
        </w:tc>
      </w:tr>
      <w:tr>
        <w:tblPrEx>
          <w:shd w:val="clear" w:color="auto" w:fill="ced7e7"/>
        </w:tblPrEx>
        <w:trPr>
          <w:trHeight w:val="364"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结果异常</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出现明显不符合、数据不一致或复核争议时，由技术负责人组织技术评审，必要时复检。</w:t>
            </w:r>
          </w:p>
        </w:tc>
      </w:tr>
      <w:tr>
        <w:tblPrEx>
          <w:shd w:val="clear" w:color="auto" w:fill="ced7e7"/>
        </w:tblPrEx>
        <w:trPr>
          <w:trHeight w:val="364"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记录异常</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原始数据缺失、图像无法追溯或报告与记录不一致时，应启动不符合工作处理，不得直接出具结论。</w:t>
            </w:r>
          </w:p>
        </w:tc>
      </w:tr>
    </w:tbl>
    <w:p>
      <w:pPr>
        <w:pStyle w:val="小标题"/>
        <w:widowControl w:val="0"/>
        <w:spacing w:line="240" w:lineRule="auto"/>
        <w:jc w:val="center"/>
      </w:pPr>
    </w:p>
    <w:p>
      <w:pPr>
        <w:pStyle w:val="正文"/>
      </w:pPr>
    </w:p>
    <w:p>
      <w:pPr>
        <w:pStyle w:val="小标题"/>
      </w:pPr>
      <w:r>
        <w:rPr>
          <w:rtl w:val="0"/>
          <w:lang w:val="ru-RU"/>
        </w:rPr>
        <w:t xml:space="preserve">17 </w:t>
      </w:r>
      <w:r>
        <w:rPr>
          <w:rFonts w:ascii="Arial Unicode MS" w:hAnsi="Arial Unicode MS" w:eastAsia="SimSong Bold" w:hint="eastAsia"/>
          <w:rtl w:val="0"/>
          <w:lang w:val="en-US"/>
        </w:rPr>
        <w:t>报告要求</w:t>
      </w:r>
    </w:p>
    <w:p>
      <w:pPr>
        <w:pStyle w:val="正文"/>
      </w:pPr>
      <w:r>
        <w:rPr>
          <w:rtl w:val="0"/>
          <w:lang w:val="en-US"/>
        </w:rPr>
        <w:t>检测报告至少应包括：报告编号、委托单位、样品名称、样品编号、规格型号、材料</w:t>
      </w:r>
      <w:r>
        <w:rPr>
          <w:rFonts w:ascii="SimSun" w:hAnsi="SimSun" w:eastAsia="Arial Unicode MS"/>
          <w:rtl w:val="0"/>
        </w:rPr>
        <w:t>/</w:t>
      </w:r>
      <w:r>
        <w:rPr>
          <w:rtl w:val="0"/>
          <w:lang w:val="en-US"/>
        </w:rPr>
        <w:t>工艺类别、样品数量、检测依据、检测项目、主要设备、检测日期、检测结果、判定依据、结论、检测人员、复核人员、批准人员</w:t>
      </w:r>
      <w:r>
        <w:rPr>
          <w:rFonts w:ascii="SimSun" w:hAnsi="SimSun" w:eastAsia="Arial Unicode MS"/>
          <w:rtl w:val="0"/>
        </w:rPr>
        <w:t>/</w:t>
      </w:r>
      <w:r>
        <w:rPr>
          <w:rtl w:val="0"/>
          <w:lang w:val="en-US"/>
        </w:rPr>
        <w:t>授权签字人及报告签发日期。用于</w:t>
      </w:r>
      <w:r>
        <w:rPr>
          <w:rFonts w:ascii="SimSun" w:hAnsi="SimSun" w:eastAsia="Arial Unicode MS"/>
          <w:rtl w:val="0"/>
          <w:lang w:val="pt-PT"/>
        </w:rPr>
        <w:t>CMA</w:t>
      </w:r>
      <w:r>
        <w:rPr>
          <w:rtl w:val="0"/>
          <w:lang w:val="en-US"/>
        </w:rPr>
        <w:t>对外出具具有证明作用的数据和结果时，应按实验室报告控制程序加盖检测专用章和资质认定标志。</w:t>
      </w:r>
    </w:p>
    <w:p>
      <w:pPr>
        <w:pStyle w:val="正文"/>
      </w:pPr>
      <w:r>
        <w:rPr>
          <w:rtl w:val="0"/>
          <w:lang w:val="en-US"/>
        </w:rPr>
        <w:t>报告结论示例：</w:t>
      </w:r>
    </w:p>
    <w:p>
      <w:pPr>
        <w:pStyle w:val="正文"/>
        <w:ind w:left="283" w:hanging="170"/>
      </w:pPr>
      <w:r>
        <w:rPr>
          <w:rFonts w:ascii="SimSun" w:hAnsi="SimSun" w:hint="default"/>
          <w:rtl w:val="0"/>
          <w:lang w:val="en-US"/>
        </w:rPr>
        <w:t>·</w:t>
      </w:r>
      <w:r>
        <w:rPr>
          <w:rtl w:val="0"/>
          <w:lang w:val="en-US"/>
        </w:rPr>
        <w:t xml:space="preserve">全部适用项目符合：经按 </w:t>
      </w:r>
      <w:r>
        <w:rPr>
          <w:rFonts w:ascii="SimSun" w:hAnsi="SimSun"/>
          <w:rtl w:val="0"/>
          <w:lang w:val="en-US"/>
        </w:rPr>
        <w:t xml:space="preserve">YY/T 1936-2024 </w:t>
      </w:r>
      <w:r>
        <w:rPr>
          <w:rtl w:val="0"/>
          <w:lang w:val="en-US"/>
        </w:rPr>
        <w:t>进行检验，所检项目结果符合标准及委托要求。</w:t>
      </w:r>
    </w:p>
    <w:p>
      <w:pPr>
        <w:pStyle w:val="正文"/>
        <w:ind w:left="283" w:hanging="170"/>
      </w:pPr>
      <w:r>
        <w:rPr>
          <w:rFonts w:ascii="SimSun" w:hAnsi="SimSun" w:hint="default"/>
          <w:rtl w:val="0"/>
          <w:lang w:val="en-US"/>
        </w:rPr>
        <w:t>·</w:t>
      </w:r>
      <w:r>
        <w:rPr>
          <w:rtl w:val="0"/>
          <w:lang w:val="en-US"/>
        </w:rPr>
        <w:t>存在不符合：经检验，样品在</w:t>
      </w:r>
      <w:r>
        <w:rPr>
          <w:rFonts w:ascii="SimSun" w:hAnsi="SimSun"/>
          <w:rtl w:val="0"/>
          <w:lang w:val="en-US"/>
        </w:rPr>
        <w:t>________</w:t>
      </w:r>
      <w:r>
        <w:rPr>
          <w:rtl w:val="0"/>
          <w:lang w:val="en-US"/>
        </w:rPr>
        <w:t>项目中不符合</w:t>
      </w:r>
      <w:r>
        <w:rPr>
          <w:rFonts w:ascii="SimSun" w:hAnsi="SimSun"/>
          <w:rtl w:val="0"/>
          <w:lang w:val="en-US"/>
        </w:rPr>
        <w:t>________</w:t>
      </w:r>
      <w:r>
        <w:rPr>
          <w:rtl w:val="0"/>
          <w:lang w:val="en-US"/>
        </w:rPr>
        <w:t>要求，详见检测结果表。</w:t>
      </w:r>
    </w:p>
    <w:p>
      <w:pPr>
        <w:pStyle w:val="正文"/>
        <w:ind w:left="283" w:hanging="170"/>
      </w:pPr>
      <w:r>
        <w:rPr>
          <w:rFonts w:ascii="SimSun" w:hAnsi="SimSun" w:hint="default"/>
          <w:rtl w:val="0"/>
          <w:lang w:val="en-US"/>
        </w:rPr>
        <w:t>·</w:t>
      </w:r>
      <w:r>
        <w:rPr>
          <w:rtl w:val="0"/>
          <w:lang w:val="en-US"/>
        </w:rPr>
        <w:t xml:space="preserve">不作符合性判定：本次检测仅提供实测结果，未进行符合性判定，原因：委托方未提供判定依据 </w:t>
      </w:r>
      <w:r>
        <w:rPr>
          <w:rFonts w:ascii="SimSun" w:hAnsi="SimSun"/>
          <w:rtl w:val="0"/>
        </w:rPr>
        <w:t xml:space="preserve">/ </w:t>
      </w:r>
      <w:r>
        <w:rPr>
          <w:rtl w:val="0"/>
          <w:lang w:val="en-US"/>
        </w:rPr>
        <w:t xml:space="preserve">项目不在资质认定能力范围内 </w:t>
      </w:r>
      <w:r>
        <w:rPr>
          <w:rFonts w:ascii="SimSun" w:hAnsi="SimSun"/>
          <w:rtl w:val="0"/>
        </w:rPr>
        <w:t xml:space="preserve">/ </w:t>
      </w:r>
      <w:r>
        <w:rPr>
          <w:rtl w:val="0"/>
          <w:lang w:val="en-US"/>
        </w:rPr>
        <w:t>其他。</w:t>
      </w:r>
    </w:p>
    <w:p>
      <w:pPr>
        <w:pStyle w:val="小标题"/>
      </w:pPr>
      <w:r>
        <w:rPr>
          <w:rtl w:val="0"/>
        </w:rPr>
        <w:t xml:space="preserve">18 </w:t>
      </w:r>
      <w:r>
        <w:rPr>
          <w:rFonts w:ascii="Arial Unicode MS" w:hAnsi="Arial Unicode MS" w:eastAsia="SimSong Bold" w:hint="eastAsia"/>
          <w:rtl w:val="0"/>
          <w:lang w:val="en-US"/>
        </w:rPr>
        <w:t>安全注意事项</w:t>
      </w:r>
    </w:p>
    <w:p>
      <w:pPr>
        <w:pStyle w:val="正文"/>
        <w:ind w:left="283" w:hanging="170"/>
      </w:pPr>
      <w:r>
        <w:rPr>
          <w:rFonts w:ascii="SimSun" w:hAnsi="SimSun" w:hint="default"/>
          <w:rtl w:val="0"/>
          <w:lang w:val="en-US"/>
        </w:rPr>
        <w:t>·</w:t>
      </w:r>
      <w:r>
        <w:rPr>
          <w:rtl w:val="0"/>
          <w:lang w:val="en-US"/>
        </w:rPr>
        <w:t>切割、研磨和抛光操作应佩戴防护眼镜、防切割手套和必要的防护用品，防止切割片崩裂、碎屑飞溅和粉尘吸入。</w:t>
      </w:r>
    </w:p>
    <w:p>
      <w:pPr>
        <w:pStyle w:val="正文"/>
        <w:ind w:left="283" w:hanging="170"/>
      </w:pPr>
      <w:r>
        <w:rPr>
          <w:rFonts w:ascii="SimSun" w:hAnsi="SimSun" w:hint="default"/>
          <w:rtl w:val="0"/>
          <w:lang w:val="en-US"/>
        </w:rPr>
        <w:t>·</w:t>
      </w:r>
      <w:r>
        <w:rPr>
          <w:rtl w:val="0"/>
          <w:lang w:val="en-US"/>
        </w:rPr>
        <w:t>使用</w:t>
      </w:r>
      <w:r>
        <w:rPr>
          <w:rFonts w:ascii="SimSun" w:hAnsi="SimSun"/>
          <w:rtl w:val="0"/>
        </w:rPr>
        <w:t>PMMA</w:t>
      </w:r>
      <w:r>
        <w:rPr>
          <w:rtl w:val="0"/>
          <w:lang w:val="en-US"/>
        </w:rPr>
        <w:t>、自凝材料、清洗剂等化学材料时，应按化学品安全要求使用和储存。</w:t>
      </w:r>
    </w:p>
    <w:p>
      <w:pPr>
        <w:pStyle w:val="正文"/>
        <w:ind w:left="283" w:hanging="170"/>
      </w:pPr>
      <w:r>
        <w:rPr>
          <w:rFonts w:ascii="SimSun" w:hAnsi="SimSun" w:hint="default"/>
          <w:rtl w:val="0"/>
          <w:lang w:val="en-US"/>
        </w:rPr>
        <w:t>·</w:t>
      </w:r>
      <w:r>
        <w:rPr>
          <w:rtl w:val="0"/>
          <w:lang w:val="en-US"/>
        </w:rPr>
        <w:t>发生人身伤害、设备异常或安全隐患时，应立即停止检验并按实验室应急程序处理。</w:t>
      </w:r>
    </w:p>
    <w:p>
      <w:pPr>
        <w:pStyle w:val="小标题"/>
      </w:pPr>
      <w:r>
        <w:rPr>
          <w:rFonts w:ascii="Arial Unicode MS" w:hAnsi="Arial Unicode MS" w:eastAsia="SimSong Bold" w:hint="eastAsia"/>
          <w:rtl w:val="0"/>
          <w:lang w:val="en-US"/>
        </w:rPr>
        <w:t xml:space="preserve">附录 </w:t>
      </w:r>
      <w:r>
        <w:rPr>
          <w:rtl w:val="0"/>
          <w:lang w:val="pt-PT"/>
        </w:rPr>
        <w:t xml:space="preserve">A </w:t>
      </w:r>
      <w:r>
        <w:rPr>
          <w:rFonts w:ascii="Arial Unicode MS" w:hAnsi="Arial Unicode MS" w:eastAsia="SimSong Bold" w:hint="eastAsia"/>
          <w:rtl w:val="0"/>
          <w:lang w:val="en-US"/>
        </w:rPr>
        <w:t>原始记录表模板：样品与附件核对</w:t>
      </w:r>
    </w:p>
    <w:tbl>
      <w:tblPr>
        <w:tblW w:w="1042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13"/>
        <w:gridCol w:w="5213"/>
      </w:tblGrid>
      <w:tr>
        <w:tblPrEx>
          <w:shd w:val="clear" w:color="auto" w:fill="ced7e7"/>
        </w:tblPrEx>
        <w:trPr>
          <w:trHeight w:val="180"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7"/>
                <w:szCs w:val="17"/>
                <w:shd w:val="nil" w:color="auto" w:fill="auto"/>
                <w:rtl w:val="0"/>
                <w:lang w:val="en-US"/>
              </w:rPr>
              <w:t>项目</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7"/>
                <w:szCs w:val="17"/>
                <w:shd w:val="nil" w:color="auto" w:fill="auto"/>
                <w:rtl w:val="0"/>
                <w:lang w:val="en-US"/>
              </w:rPr>
              <w:t>记录内容</w:t>
            </w:r>
          </w:p>
        </w:tc>
      </w:tr>
      <w:tr>
        <w:tblPrEx>
          <w:shd w:val="clear" w:color="auto" w:fill="ced7e7"/>
        </w:tblPrEx>
        <w:trPr>
          <w:trHeight w:val="220"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原始记录编号</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委托单位</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报告编号</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样品名称</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样品编号</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规格型号</w:t>
            </w:r>
            <w:r>
              <w:rPr>
                <w:rFonts w:ascii="SimSun" w:hAnsi="SimSun" w:eastAsia="Arial Unicode MS"/>
                <w:sz w:val="17"/>
                <w:szCs w:val="17"/>
                <w:shd w:val="nil" w:color="auto" w:fill="auto"/>
                <w:rtl w:val="0"/>
                <w:lang w:val="en-US"/>
              </w:rPr>
              <w:t>/</w:t>
            </w:r>
            <w:r>
              <w:rPr>
                <w:sz w:val="17"/>
                <w:szCs w:val="17"/>
                <w:shd w:val="nil" w:color="auto" w:fill="auto"/>
                <w:rtl w:val="0"/>
                <w:lang w:val="en-US"/>
              </w:rPr>
              <w:t>结构功能</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材料类别</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加工工艺</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牙位</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样品数量</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设计单编号</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模型编号</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比色板</w:t>
            </w:r>
            <w:r>
              <w:rPr>
                <w:rFonts w:ascii="SimSun" w:hAnsi="SimSun" w:eastAsia="Arial Unicode MS"/>
                <w:sz w:val="17"/>
                <w:szCs w:val="17"/>
                <w:shd w:val="nil" w:color="auto" w:fill="auto"/>
                <w:rtl w:val="0"/>
                <w:lang w:val="en-US"/>
              </w:rPr>
              <w:t>/</w:t>
            </w:r>
            <w:r>
              <w:rPr>
                <w:sz w:val="17"/>
                <w:szCs w:val="17"/>
                <w:shd w:val="nil" w:color="auto" w:fill="auto"/>
                <w:rtl w:val="0"/>
                <w:lang w:val="en-US"/>
              </w:rPr>
              <w:t>比色物</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主要原材料注册证</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制作过程记录</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样品状态</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接收人员</w:t>
            </w:r>
            <w:r>
              <w:rPr>
                <w:rFonts w:ascii="SimSun" w:hAnsi="SimSun" w:eastAsia="Arial Unicode MS"/>
                <w:sz w:val="17"/>
                <w:szCs w:val="17"/>
                <w:shd w:val="nil" w:color="auto" w:fill="auto"/>
                <w:rtl w:val="0"/>
                <w:lang w:val="en-US"/>
              </w:rPr>
              <w:t>/</w:t>
            </w:r>
            <w:r>
              <w:rPr>
                <w:sz w:val="17"/>
                <w:szCs w:val="17"/>
                <w:shd w:val="nil" w:color="auto" w:fill="auto"/>
                <w:rtl w:val="0"/>
                <w:lang w:val="en-US"/>
              </w:rPr>
              <w:t>日期</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检测人员</w:t>
            </w:r>
            <w:r>
              <w:rPr>
                <w:rFonts w:ascii="SimSun" w:hAnsi="SimSun" w:eastAsia="Arial Unicode MS"/>
                <w:sz w:val="17"/>
                <w:szCs w:val="17"/>
                <w:shd w:val="nil" w:color="auto" w:fill="auto"/>
                <w:rtl w:val="0"/>
                <w:lang w:val="en-US"/>
              </w:rPr>
              <w:t>/</w:t>
            </w:r>
            <w:r>
              <w:rPr>
                <w:sz w:val="17"/>
                <w:szCs w:val="17"/>
                <w:shd w:val="nil" w:color="auto" w:fill="auto"/>
                <w:rtl w:val="0"/>
                <w:lang w:val="en-US"/>
              </w:rPr>
              <w:t>日期</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bl>
    <w:p>
      <w:pPr>
        <w:pStyle w:val="小标题"/>
        <w:widowControl w:val="0"/>
        <w:spacing w:line="240" w:lineRule="auto"/>
        <w:jc w:val="center"/>
      </w:pPr>
    </w:p>
    <w:p>
      <w:pPr>
        <w:pStyle w:val="正文"/>
      </w:pPr>
    </w:p>
    <w:p>
      <w:pPr>
        <w:pStyle w:val="小标题"/>
      </w:pPr>
      <w:r>
        <w:rPr>
          <w:rFonts w:ascii="Arial Unicode MS" w:hAnsi="Arial Unicode MS" w:eastAsia="SimSong Bold" w:hint="eastAsia"/>
          <w:rtl w:val="0"/>
          <w:lang w:val="en-US"/>
        </w:rPr>
        <w:t xml:space="preserve">附录 </w:t>
      </w:r>
      <w:r>
        <w:rPr>
          <w:rtl w:val="0"/>
        </w:rPr>
        <w:t xml:space="preserve">B </w:t>
      </w:r>
      <w:r>
        <w:rPr>
          <w:rFonts w:ascii="Arial Unicode MS" w:hAnsi="Arial Unicode MS" w:eastAsia="SimSong Bold" w:hint="eastAsia"/>
          <w:rtl w:val="0"/>
          <w:lang w:val="en-US"/>
        </w:rPr>
        <w:t>原始记录表模板：设备与环境确认</w:t>
      </w:r>
    </w:p>
    <w:tbl>
      <w:tblPr>
        <w:tblW w:w="104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6"/>
        <w:gridCol w:w="2606"/>
        <w:gridCol w:w="2606"/>
        <w:gridCol w:w="2606"/>
      </w:tblGrid>
      <w:tr>
        <w:tblPrEx>
          <w:shd w:val="clear" w:color="auto" w:fill="ced7e7"/>
        </w:tblPrEx>
        <w:trPr>
          <w:trHeight w:val="180" w:hRule="atLeast"/>
        </w:trPr>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6"/>
                <w:szCs w:val="16"/>
                <w:shd w:val="nil" w:color="auto" w:fill="auto"/>
                <w:rtl w:val="0"/>
                <w:lang w:val="en-US"/>
              </w:rPr>
              <w:t>设备</w:t>
            </w:r>
            <w:r>
              <w:rPr>
                <w:rFonts w:ascii="SimSong Bold" w:hAnsi="SimSong Bold"/>
                <w:sz w:val="16"/>
                <w:szCs w:val="16"/>
                <w:shd w:val="nil" w:color="auto" w:fill="auto"/>
                <w:rtl w:val="0"/>
                <w:lang w:val="en-US"/>
              </w:rPr>
              <w:t>/</w:t>
            </w:r>
            <w:r>
              <w:rPr>
                <w:rFonts w:eastAsia="SimSong Bold" w:hint="eastAsia"/>
                <w:sz w:val="16"/>
                <w:szCs w:val="16"/>
                <w:shd w:val="nil" w:color="auto" w:fill="auto"/>
                <w:rtl w:val="0"/>
                <w:lang w:val="en-US"/>
              </w:rPr>
              <w:t>条件</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6"/>
                <w:szCs w:val="16"/>
                <w:shd w:val="nil" w:color="auto" w:fill="auto"/>
                <w:rtl w:val="0"/>
                <w:lang w:val="en-US"/>
              </w:rPr>
              <w:t>编号</w:t>
            </w:r>
            <w:r>
              <w:rPr>
                <w:rFonts w:ascii="SimSong Bold" w:hAnsi="SimSong Bold"/>
                <w:sz w:val="16"/>
                <w:szCs w:val="16"/>
                <w:shd w:val="nil" w:color="auto" w:fill="auto"/>
                <w:rtl w:val="0"/>
                <w:lang w:val="en-US"/>
              </w:rPr>
              <w:t>/</w:t>
            </w:r>
            <w:r>
              <w:rPr>
                <w:rFonts w:eastAsia="SimSong Bold" w:hint="eastAsia"/>
                <w:sz w:val="16"/>
                <w:szCs w:val="16"/>
                <w:shd w:val="nil" w:color="auto" w:fill="auto"/>
                <w:rtl w:val="0"/>
                <w:lang w:val="en-US"/>
              </w:rPr>
              <w:t>状态</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6"/>
                <w:szCs w:val="16"/>
                <w:shd w:val="nil" w:color="auto" w:fill="auto"/>
                <w:rtl w:val="0"/>
                <w:lang w:val="en-US"/>
              </w:rPr>
              <w:t>校准或核查状态</w:t>
            </w:r>
          </w:p>
        </w:tc>
        <w:tc>
          <w:tcPr>
            <w:tcW w:type="dxa" w:w="260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6"/>
                <w:szCs w:val="16"/>
                <w:shd w:val="nil" w:color="auto" w:fill="auto"/>
                <w:rtl w:val="0"/>
                <w:lang w:val="en-US"/>
              </w:rPr>
              <w:t>备注</w:t>
            </w:r>
          </w:p>
        </w:tc>
      </w:tr>
      <w:tr>
        <w:tblPrEx>
          <w:shd w:val="clear" w:color="auto" w:fill="ced7e7"/>
        </w:tblPrEx>
        <w:trPr>
          <w:trHeight w:val="220" w:hRule="atLeast"/>
        </w:trPr>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放大镜（</w:t>
            </w:r>
            <w:r>
              <w:rPr>
                <w:rFonts w:ascii="SimSun" w:hAnsi="SimSun" w:eastAsia="Arial Unicode MS" w:hint="default"/>
                <w:sz w:val="16"/>
                <w:szCs w:val="16"/>
                <w:shd w:val="nil" w:color="auto" w:fill="auto"/>
                <w:rtl w:val="0"/>
                <w:lang w:val="en-US"/>
              </w:rPr>
              <w:t>≥</w:t>
            </w:r>
            <w:r>
              <w:rPr>
                <w:rFonts w:ascii="SimSun" w:hAnsi="SimSun" w:eastAsia="Arial Unicode MS"/>
                <w:sz w:val="16"/>
                <w:szCs w:val="16"/>
                <w:shd w:val="nil" w:color="auto" w:fill="auto"/>
                <w:rtl w:val="0"/>
                <w:lang w:val="en-US"/>
              </w:rPr>
              <w:t>2</w:t>
            </w:r>
            <w:r>
              <w:rPr>
                <w:rFonts w:ascii="SimSun" w:hAnsi="SimSun" w:eastAsia="Arial Unicode MS" w:hint="default"/>
                <w:sz w:val="16"/>
                <w:szCs w:val="16"/>
                <w:shd w:val="nil" w:color="auto" w:fill="auto"/>
                <w:rtl w:val="0"/>
                <w:lang w:val="en-US"/>
              </w:rPr>
              <w:t>×</w:t>
            </w:r>
            <w:r>
              <w:rPr>
                <w:sz w:val="16"/>
                <w:szCs w:val="16"/>
                <w:shd w:val="nil" w:color="auto" w:fill="auto"/>
                <w:rtl w:val="0"/>
                <w:lang w:val="en-US"/>
              </w:rPr>
              <w:t>）</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 xml:space="preserve">合格 </w:t>
            </w:r>
            <w:r>
              <w:rPr>
                <w:rFonts w:ascii="SimSun" w:hAnsi="SimSun" w:eastAsia="Arial Unicode MS"/>
                <w:sz w:val="16"/>
                <w:szCs w:val="16"/>
                <w:shd w:val="nil" w:color="auto" w:fill="auto"/>
                <w:rtl w:val="0"/>
                <w:lang w:val="en-US"/>
              </w:rPr>
              <w:t xml:space="preserve">/ </w:t>
            </w:r>
            <w:r>
              <w:rPr>
                <w:sz w:val="16"/>
                <w:szCs w:val="16"/>
                <w:shd w:val="nil" w:color="auto" w:fill="auto"/>
                <w:rtl w:val="0"/>
                <w:lang w:val="en-US"/>
              </w:rPr>
              <w:t xml:space="preserve">不合格 </w:t>
            </w:r>
            <w:r>
              <w:rPr>
                <w:rFonts w:ascii="SimSun" w:hAnsi="SimSun" w:eastAsia="Arial Unicode MS"/>
                <w:sz w:val="16"/>
                <w:szCs w:val="16"/>
                <w:shd w:val="nil" w:color="auto" w:fill="auto"/>
                <w:rtl w:val="0"/>
                <w:lang w:val="en-US"/>
              </w:rPr>
              <w:t xml:space="preserve">/ </w:t>
            </w:r>
            <w:r>
              <w:rPr>
                <w:sz w:val="16"/>
                <w:szCs w:val="16"/>
                <w:shd w:val="nil" w:color="auto" w:fill="auto"/>
                <w:rtl w:val="0"/>
                <w:lang w:val="en-US"/>
              </w:rPr>
              <w:t>不适用</w:t>
            </w:r>
          </w:p>
        </w:tc>
        <w:tc>
          <w:tcPr>
            <w:tcW w:type="dxa" w:w="260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牙科探针</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 xml:space="preserve">合格 </w:t>
            </w:r>
            <w:r>
              <w:rPr>
                <w:rFonts w:ascii="SimSun" w:hAnsi="SimSun" w:eastAsia="Arial Unicode MS"/>
                <w:sz w:val="16"/>
                <w:szCs w:val="16"/>
                <w:shd w:val="nil" w:color="auto" w:fill="auto"/>
                <w:rtl w:val="0"/>
                <w:lang w:val="en-US"/>
              </w:rPr>
              <w:t xml:space="preserve">/ </w:t>
            </w:r>
            <w:r>
              <w:rPr>
                <w:sz w:val="16"/>
                <w:szCs w:val="16"/>
                <w:shd w:val="nil" w:color="auto" w:fill="auto"/>
                <w:rtl w:val="0"/>
                <w:lang w:val="en-US"/>
              </w:rPr>
              <w:t xml:space="preserve">不合格 </w:t>
            </w:r>
            <w:r>
              <w:rPr>
                <w:rFonts w:ascii="SimSun" w:hAnsi="SimSun" w:eastAsia="Arial Unicode MS"/>
                <w:sz w:val="16"/>
                <w:szCs w:val="16"/>
                <w:shd w:val="nil" w:color="auto" w:fill="auto"/>
                <w:rtl w:val="0"/>
                <w:lang w:val="en-US"/>
              </w:rPr>
              <w:t xml:space="preserve">/ </w:t>
            </w:r>
            <w:r>
              <w:rPr>
                <w:sz w:val="16"/>
                <w:szCs w:val="16"/>
                <w:shd w:val="nil" w:color="auto" w:fill="auto"/>
                <w:rtl w:val="0"/>
                <w:lang w:val="en-US"/>
              </w:rPr>
              <w:t>不适用</w:t>
            </w:r>
          </w:p>
        </w:tc>
        <w:tc>
          <w:tcPr>
            <w:tcW w:type="dxa" w:w="260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卡尺（</w:t>
            </w:r>
            <w:r>
              <w:rPr>
                <w:rFonts w:ascii="SimSun" w:hAnsi="SimSun" w:eastAsia="Arial Unicode MS"/>
                <w:sz w:val="16"/>
                <w:szCs w:val="16"/>
                <w:shd w:val="nil" w:color="auto" w:fill="auto"/>
                <w:rtl w:val="0"/>
                <w:lang w:val="en-US"/>
              </w:rPr>
              <w:t>0.1 mm</w:t>
            </w:r>
            <w:r>
              <w:rPr>
                <w:sz w:val="16"/>
                <w:szCs w:val="16"/>
                <w:shd w:val="nil" w:color="auto" w:fill="auto"/>
                <w:rtl w:val="0"/>
                <w:lang w:val="en-US"/>
              </w:rPr>
              <w:t>）</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 xml:space="preserve">有效 </w:t>
            </w:r>
            <w:r>
              <w:rPr>
                <w:rFonts w:ascii="SimSun" w:hAnsi="SimSun" w:eastAsia="Arial Unicode MS"/>
                <w:sz w:val="16"/>
                <w:szCs w:val="16"/>
                <w:shd w:val="nil" w:color="auto" w:fill="auto"/>
                <w:rtl w:val="0"/>
                <w:lang w:val="en-US"/>
              </w:rPr>
              <w:t xml:space="preserve">/ </w:t>
            </w:r>
            <w:r>
              <w:rPr>
                <w:sz w:val="16"/>
                <w:szCs w:val="16"/>
                <w:shd w:val="nil" w:color="auto" w:fill="auto"/>
                <w:rtl w:val="0"/>
                <w:lang w:val="en-US"/>
              </w:rPr>
              <w:t xml:space="preserve">失效 </w:t>
            </w:r>
            <w:r>
              <w:rPr>
                <w:rFonts w:ascii="SimSun" w:hAnsi="SimSun" w:eastAsia="Arial Unicode MS"/>
                <w:sz w:val="16"/>
                <w:szCs w:val="16"/>
                <w:shd w:val="nil" w:color="auto" w:fill="auto"/>
                <w:rtl w:val="0"/>
                <w:lang w:val="en-US"/>
              </w:rPr>
              <w:t xml:space="preserve">/ </w:t>
            </w:r>
            <w:r>
              <w:rPr>
                <w:sz w:val="16"/>
                <w:szCs w:val="16"/>
                <w:shd w:val="nil" w:color="auto" w:fill="auto"/>
                <w:rtl w:val="0"/>
                <w:lang w:val="en-US"/>
              </w:rPr>
              <w:t>不适用</w:t>
            </w:r>
          </w:p>
        </w:tc>
        <w:tc>
          <w:tcPr>
            <w:tcW w:type="dxa" w:w="260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咬合色带</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 xml:space="preserve">合格 </w:t>
            </w:r>
            <w:r>
              <w:rPr>
                <w:rFonts w:ascii="SimSun" w:hAnsi="SimSun" w:eastAsia="Arial Unicode MS"/>
                <w:sz w:val="16"/>
                <w:szCs w:val="16"/>
                <w:shd w:val="nil" w:color="auto" w:fill="auto"/>
                <w:rtl w:val="0"/>
                <w:lang w:val="en-US"/>
              </w:rPr>
              <w:t xml:space="preserve">/ </w:t>
            </w:r>
            <w:r>
              <w:rPr>
                <w:sz w:val="16"/>
                <w:szCs w:val="16"/>
                <w:shd w:val="nil" w:color="auto" w:fill="auto"/>
                <w:rtl w:val="0"/>
                <w:lang w:val="en-US"/>
              </w:rPr>
              <w:t xml:space="preserve">不合格 </w:t>
            </w:r>
            <w:r>
              <w:rPr>
                <w:rFonts w:ascii="SimSun" w:hAnsi="SimSun" w:eastAsia="Arial Unicode MS"/>
                <w:sz w:val="16"/>
                <w:szCs w:val="16"/>
                <w:shd w:val="nil" w:color="auto" w:fill="auto"/>
                <w:rtl w:val="0"/>
                <w:lang w:val="en-US"/>
              </w:rPr>
              <w:t xml:space="preserve">/ </w:t>
            </w:r>
            <w:r>
              <w:rPr>
                <w:sz w:val="16"/>
                <w:szCs w:val="16"/>
                <w:shd w:val="nil" w:color="auto" w:fill="auto"/>
                <w:rtl w:val="0"/>
                <w:lang w:val="en-US"/>
              </w:rPr>
              <w:t>不适用</w:t>
            </w:r>
          </w:p>
        </w:tc>
        <w:tc>
          <w:tcPr>
            <w:tcW w:type="dxa" w:w="260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 xml:space="preserve">比色板 </w:t>
            </w:r>
            <w:r>
              <w:rPr>
                <w:rFonts w:ascii="SimSun" w:hAnsi="SimSun" w:eastAsia="Arial Unicode MS"/>
                <w:sz w:val="16"/>
                <w:szCs w:val="16"/>
                <w:shd w:val="nil" w:color="auto" w:fill="auto"/>
                <w:rtl w:val="0"/>
                <w:lang w:val="en-US"/>
              </w:rPr>
              <w:t>/ D65</w:t>
            </w:r>
            <w:r>
              <w:rPr>
                <w:sz w:val="16"/>
                <w:szCs w:val="16"/>
                <w:shd w:val="nil" w:color="auto" w:fill="auto"/>
                <w:rtl w:val="0"/>
                <w:lang w:val="en-US"/>
              </w:rPr>
              <w:t>光源</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 xml:space="preserve">合格 </w:t>
            </w:r>
            <w:r>
              <w:rPr>
                <w:rFonts w:ascii="SimSun" w:hAnsi="SimSun" w:eastAsia="Arial Unicode MS"/>
                <w:sz w:val="16"/>
                <w:szCs w:val="16"/>
                <w:shd w:val="nil" w:color="auto" w:fill="auto"/>
                <w:rtl w:val="0"/>
                <w:lang w:val="en-US"/>
              </w:rPr>
              <w:t xml:space="preserve">/ </w:t>
            </w:r>
            <w:r>
              <w:rPr>
                <w:sz w:val="16"/>
                <w:szCs w:val="16"/>
                <w:shd w:val="nil" w:color="auto" w:fill="auto"/>
                <w:rtl w:val="0"/>
                <w:lang w:val="en-US"/>
              </w:rPr>
              <w:t xml:space="preserve">不合格 </w:t>
            </w:r>
            <w:r>
              <w:rPr>
                <w:rFonts w:ascii="SimSun" w:hAnsi="SimSun" w:eastAsia="Arial Unicode MS"/>
                <w:sz w:val="16"/>
                <w:szCs w:val="16"/>
                <w:shd w:val="nil" w:color="auto" w:fill="auto"/>
                <w:rtl w:val="0"/>
                <w:lang w:val="en-US"/>
              </w:rPr>
              <w:t xml:space="preserve">/ </w:t>
            </w:r>
            <w:r>
              <w:rPr>
                <w:sz w:val="16"/>
                <w:szCs w:val="16"/>
                <w:shd w:val="nil" w:color="auto" w:fill="auto"/>
                <w:rtl w:val="0"/>
                <w:lang w:val="en-US"/>
              </w:rPr>
              <w:t>不适用</w:t>
            </w:r>
          </w:p>
        </w:tc>
        <w:tc>
          <w:tcPr>
            <w:tcW w:type="dxa" w:w="260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高速切割机</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 xml:space="preserve">正常 </w:t>
            </w:r>
            <w:r>
              <w:rPr>
                <w:rFonts w:ascii="SimSun" w:hAnsi="SimSun" w:eastAsia="Arial Unicode MS"/>
                <w:sz w:val="16"/>
                <w:szCs w:val="16"/>
                <w:shd w:val="nil" w:color="auto" w:fill="auto"/>
                <w:rtl w:val="0"/>
                <w:lang w:val="en-US"/>
              </w:rPr>
              <w:t xml:space="preserve">/ </w:t>
            </w:r>
            <w:r>
              <w:rPr>
                <w:sz w:val="16"/>
                <w:szCs w:val="16"/>
                <w:shd w:val="nil" w:color="auto" w:fill="auto"/>
                <w:rtl w:val="0"/>
                <w:lang w:val="en-US"/>
              </w:rPr>
              <w:t xml:space="preserve">异常 </w:t>
            </w:r>
            <w:r>
              <w:rPr>
                <w:rFonts w:ascii="SimSun" w:hAnsi="SimSun" w:eastAsia="Arial Unicode MS"/>
                <w:sz w:val="16"/>
                <w:szCs w:val="16"/>
                <w:shd w:val="nil" w:color="auto" w:fill="auto"/>
                <w:rtl w:val="0"/>
                <w:lang w:val="en-US"/>
              </w:rPr>
              <w:t xml:space="preserve">/ </w:t>
            </w:r>
            <w:r>
              <w:rPr>
                <w:sz w:val="16"/>
                <w:szCs w:val="16"/>
                <w:shd w:val="nil" w:color="auto" w:fill="auto"/>
                <w:rtl w:val="0"/>
                <w:lang w:val="en-US"/>
              </w:rPr>
              <w:t>不适用</w:t>
            </w:r>
          </w:p>
        </w:tc>
        <w:tc>
          <w:tcPr>
            <w:tcW w:type="dxa" w:w="260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标准坐标纸</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 xml:space="preserve">合格 </w:t>
            </w:r>
            <w:r>
              <w:rPr>
                <w:rFonts w:ascii="SimSun" w:hAnsi="SimSun" w:eastAsia="Arial Unicode MS"/>
                <w:sz w:val="16"/>
                <w:szCs w:val="16"/>
                <w:shd w:val="nil" w:color="auto" w:fill="auto"/>
                <w:rtl w:val="0"/>
                <w:lang w:val="en-US"/>
              </w:rPr>
              <w:t xml:space="preserve">/ </w:t>
            </w:r>
            <w:r>
              <w:rPr>
                <w:sz w:val="16"/>
                <w:szCs w:val="16"/>
                <w:shd w:val="nil" w:color="auto" w:fill="auto"/>
                <w:rtl w:val="0"/>
                <w:lang w:val="en-US"/>
              </w:rPr>
              <w:t xml:space="preserve">不合格 </w:t>
            </w:r>
            <w:r>
              <w:rPr>
                <w:rFonts w:ascii="SimSun" w:hAnsi="SimSun" w:eastAsia="Arial Unicode MS"/>
                <w:sz w:val="16"/>
                <w:szCs w:val="16"/>
                <w:shd w:val="nil" w:color="auto" w:fill="auto"/>
                <w:rtl w:val="0"/>
                <w:lang w:val="en-US"/>
              </w:rPr>
              <w:t xml:space="preserve">/ </w:t>
            </w:r>
            <w:r>
              <w:rPr>
                <w:sz w:val="16"/>
                <w:szCs w:val="16"/>
                <w:shd w:val="nil" w:color="auto" w:fill="auto"/>
                <w:rtl w:val="0"/>
                <w:lang w:val="en-US"/>
              </w:rPr>
              <w:t>不适用</w:t>
            </w:r>
          </w:p>
        </w:tc>
        <w:tc>
          <w:tcPr>
            <w:tcW w:type="dxa" w:w="260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粗糙度比较块</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 xml:space="preserve">合格 </w:t>
            </w:r>
            <w:r>
              <w:rPr>
                <w:rFonts w:ascii="SimSun" w:hAnsi="SimSun" w:eastAsia="Arial Unicode MS"/>
                <w:sz w:val="16"/>
                <w:szCs w:val="16"/>
                <w:shd w:val="nil" w:color="auto" w:fill="auto"/>
                <w:rtl w:val="0"/>
                <w:lang w:val="en-US"/>
              </w:rPr>
              <w:t xml:space="preserve">/ </w:t>
            </w:r>
            <w:r>
              <w:rPr>
                <w:sz w:val="16"/>
                <w:szCs w:val="16"/>
                <w:shd w:val="nil" w:color="auto" w:fill="auto"/>
                <w:rtl w:val="0"/>
                <w:lang w:val="en-US"/>
              </w:rPr>
              <w:t xml:space="preserve">不合格 </w:t>
            </w:r>
            <w:r>
              <w:rPr>
                <w:rFonts w:ascii="SimSun" w:hAnsi="SimSun" w:eastAsia="Arial Unicode MS"/>
                <w:sz w:val="16"/>
                <w:szCs w:val="16"/>
                <w:shd w:val="nil" w:color="auto" w:fill="auto"/>
                <w:rtl w:val="0"/>
                <w:lang w:val="en-US"/>
              </w:rPr>
              <w:t xml:space="preserve">/ </w:t>
            </w:r>
            <w:r>
              <w:rPr>
                <w:sz w:val="16"/>
                <w:szCs w:val="16"/>
                <w:shd w:val="nil" w:color="auto" w:fill="auto"/>
                <w:rtl w:val="0"/>
                <w:lang w:val="en-US"/>
              </w:rPr>
              <w:t>不适用</w:t>
            </w:r>
          </w:p>
        </w:tc>
        <w:tc>
          <w:tcPr>
            <w:tcW w:type="dxa" w:w="260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显微镜</w:t>
            </w:r>
            <w:r>
              <w:rPr>
                <w:rFonts w:ascii="SimSun" w:hAnsi="SimSun" w:eastAsia="Arial Unicode MS"/>
                <w:sz w:val="16"/>
                <w:szCs w:val="16"/>
                <w:shd w:val="nil" w:color="auto" w:fill="auto"/>
                <w:rtl w:val="0"/>
                <w:lang w:val="en-US"/>
              </w:rPr>
              <w:t>/</w:t>
            </w:r>
            <w:r>
              <w:rPr>
                <w:sz w:val="16"/>
                <w:szCs w:val="16"/>
                <w:shd w:val="nil" w:color="auto" w:fill="auto"/>
                <w:rtl w:val="0"/>
                <w:lang w:val="en-US"/>
              </w:rPr>
              <w:t>研磨抛光设备</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 xml:space="preserve">正常 </w:t>
            </w:r>
            <w:r>
              <w:rPr>
                <w:rFonts w:ascii="SimSun" w:hAnsi="SimSun" w:eastAsia="Arial Unicode MS"/>
                <w:sz w:val="16"/>
                <w:szCs w:val="16"/>
                <w:shd w:val="nil" w:color="auto" w:fill="auto"/>
                <w:rtl w:val="0"/>
                <w:lang w:val="en-US"/>
              </w:rPr>
              <w:t xml:space="preserve">/ </w:t>
            </w:r>
            <w:r>
              <w:rPr>
                <w:sz w:val="16"/>
                <w:szCs w:val="16"/>
                <w:shd w:val="nil" w:color="auto" w:fill="auto"/>
                <w:rtl w:val="0"/>
                <w:lang w:val="en-US"/>
              </w:rPr>
              <w:t xml:space="preserve">异常 </w:t>
            </w:r>
            <w:r>
              <w:rPr>
                <w:rFonts w:ascii="SimSun" w:hAnsi="SimSun" w:eastAsia="Arial Unicode MS"/>
                <w:sz w:val="16"/>
                <w:szCs w:val="16"/>
                <w:shd w:val="nil" w:color="auto" w:fill="auto"/>
                <w:rtl w:val="0"/>
                <w:lang w:val="en-US"/>
              </w:rPr>
              <w:t xml:space="preserve">/ </w:t>
            </w:r>
            <w:r>
              <w:rPr>
                <w:sz w:val="16"/>
                <w:szCs w:val="16"/>
                <w:shd w:val="nil" w:color="auto" w:fill="auto"/>
                <w:rtl w:val="0"/>
                <w:lang w:val="en-US"/>
              </w:rPr>
              <w:t>不适用</w:t>
            </w:r>
          </w:p>
        </w:tc>
        <w:tc>
          <w:tcPr>
            <w:tcW w:type="dxa" w:w="260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环境温度</w:t>
            </w:r>
            <w:r>
              <w:rPr>
                <w:rFonts w:ascii="SimSun" w:hAnsi="SimSun" w:eastAsia="Arial Unicode MS"/>
                <w:sz w:val="16"/>
                <w:szCs w:val="16"/>
                <w:shd w:val="nil" w:color="auto" w:fill="auto"/>
                <w:rtl w:val="0"/>
                <w:lang w:val="en-US"/>
              </w:rPr>
              <w:t>/</w:t>
            </w:r>
            <w:r>
              <w:rPr>
                <w:sz w:val="16"/>
                <w:szCs w:val="16"/>
                <w:shd w:val="nil" w:color="auto" w:fill="auto"/>
                <w:rtl w:val="0"/>
                <w:lang w:val="en-US"/>
              </w:rPr>
              <w:t>湿度</w:t>
            </w: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2606"/>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6"/>
                <w:szCs w:val="16"/>
                <w:shd w:val="nil" w:color="auto" w:fill="auto"/>
                <w:rtl w:val="0"/>
                <w:lang w:val="en-US"/>
              </w:rPr>
              <w:t>温度：</w:t>
            </w:r>
            <w:r>
              <w:rPr>
                <w:rFonts w:ascii="SimSun" w:hAnsi="SimSun" w:eastAsia="Arial Unicode MS"/>
                <w:sz w:val="16"/>
                <w:szCs w:val="16"/>
                <w:shd w:val="nil" w:color="auto" w:fill="auto"/>
                <w:rtl w:val="0"/>
                <w:lang w:val="en-US"/>
              </w:rPr>
              <w:t>____</w:t>
            </w:r>
            <w:r>
              <w:rPr>
                <w:rFonts w:ascii="SimSun" w:hAnsi="SimSun" w:eastAsia="Arial Unicode MS" w:hint="default"/>
                <w:sz w:val="16"/>
                <w:szCs w:val="16"/>
                <w:shd w:val="nil" w:color="auto" w:fill="auto"/>
                <w:rtl w:val="0"/>
                <w:lang w:val="en-US"/>
              </w:rPr>
              <w:t>℃</w:t>
            </w:r>
            <w:r>
              <w:rPr>
                <w:sz w:val="16"/>
                <w:szCs w:val="16"/>
                <w:shd w:val="nil" w:color="auto" w:fill="auto"/>
                <w:rtl w:val="0"/>
                <w:lang w:val="en-US"/>
              </w:rPr>
              <w:t>；湿度：</w:t>
            </w:r>
            <w:r>
              <w:rPr>
                <w:rFonts w:ascii="SimSun" w:hAnsi="SimSun" w:eastAsia="Arial Unicode MS"/>
                <w:sz w:val="16"/>
                <w:szCs w:val="16"/>
                <w:shd w:val="nil" w:color="auto" w:fill="auto"/>
                <w:rtl w:val="0"/>
                <w:lang w:val="en-US"/>
              </w:rPr>
              <w:t>____%RH</w:t>
            </w:r>
          </w:p>
        </w:tc>
        <w:tc>
          <w:tcPr>
            <w:tcW w:type="dxa" w:w="2605"/>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bl>
    <w:p>
      <w:pPr>
        <w:pStyle w:val="小标题"/>
        <w:widowControl w:val="0"/>
        <w:spacing w:line="240" w:lineRule="auto"/>
        <w:jc w:val="center"/>
      </w:pPr>
    </w:p>
    <w:p>
      <w:pPr>
        <w:pStyle w:val="正文"/>
      </w:pPr>
    </w:p>
    <w:p>
      <w:pPr>
        <w:pStyle w:val="小标题"/>
      </w:pPr>
      <w:r>
        <w:rPr>
          <w:rFonts w:ascii="Arial Unicode MS" w:hAnsi="Arial Unicode MS" w:eastAsia="SimSong Bold" w:hint="eastAsia"/>
          <w:rtl w:val="0"/>
          <w:lang w:val="en-US"/>
        </w:rPr>
        <w:t xml:space="preserve">附录 </w:t>
      </w:r>
      <w:r>
        <w:rPr>
          <w:rtl w:val="0"/>
        </w:rPr>
        <w:t xml:space="preserve">C </w:t>
      </w:r>
      <w:r>
        <w:rPr>
          <w:rFonts w:ascii="Arial Unicode MS" w:hAnsi="Arial Unicode MS" w:eastAsia="SimSong Bold" w:hint="eastAsia"/>
          <w:rtl w:val="0"/>
          <w:lang w:val="en-US"/>
        </w:rPr>
        <w:t>原始记录表模板：冠桥基底检验记录</w:t>
      </w:r>
    </w:p>
    <w:tbl>
      <w:tblPr>
        <w:tblW w:w="1043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43"/>
        <w:gridCol w:w="1043"/>
        <w:gridCol w:w="1043"/>
        <w:gridCol w:w="1043"/>
        <w:gridCol w:w="1043"/>
        <w:gridCol w:w="1043"/>
        <w:gridCol w:w="1043"/>
        <w:gridCol w:w="1043"/>
        <w:gridCol w:w="1043"/>
        <w:gridCol w:w="1043"/>
      </w:tblGrid>
      <w:tr>
        <w:tblPrEx>
          <w:shd w:val="clear" w:color="auto" w:fill="ced7e7"/>
        </w:tblPrEx>
        <w:trPr>
          <w:trHeight w:val="321" w:hRule="atLeast"/>
        </w:trPr>
        <w:tc>
          <w:tcPr>
            <w:tcW w:type="dxa" w:w="104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4"/>
                <w:szCs w:val="14"/>
                <w:shd w:val="nil" w:color="auto" w:fill="auto"/>
                <w:rtl w:val="0"/>
                <w:lang w:val="en-US"/>
              </w:rPr>
              <w:t>样品编号</w:t>
            </w:r>
          </w:p>
        </w:tc>
        <w:tc>
          <w:tcPr>
            <w:tcW w:type="dxa" w:w="104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4"/>
                <w:szCs w:val="14"/>
                <w:shd w:val="nil" w:color="auto" w:fill="auto"/>
                <w:rtl w:val="0"/>
                <w:lang w:val="en-US"/>
              </w:rPr>
              <w:t>表面性能</w:t>
            </w:r>
          </w:p>
        </w:tc>
        <w:tc>
          <w:tcPr>
            <w:tcW w:type="dxa" w:w="104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4"/>
                <w:szCs w:val="14"/>
                <w:shd w:val="nil" w:color="auto" w:fill="auto"/>
                <w:rtl w:val="0"/>
                <w:lang w:val="en-US"/>
              </w:rPr>
              <w:t>组织面</w:t>
            </w:r>
          </w:p>
        </w:tc>
        <w:tc>
          <w:tcPr>
            <w:tcW w:type="dxa" w:w="1042"/>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4"/>
                <w:szCs w:val="14"/>
                <w:shd w:val="nil" w:color="auto" w:fill="auto"/>
                <w:rtl w:val="0"/>
                <w:lang w:val="en-US"/>
              </w:rPr>
              <w:t>适合性</w:t>
            </w:r>
          </w:p>
        </w:tc>
        <w:tc>
          <w:tcPr>
            <w:tcW w:type="dxa" w:w="104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4"/>
                <w:szCs w:val="14"/>
                <w:shd w:val="nil" w:color="auto" w:fill="auto"/>
                <w:rtl w:val="0"/>
                <w:lang w:val="en-US"/>
              </w:rPr>
              <w:t>桥体</w:t>
            </w:r>
          </w:p>
        </w:tc>
        <w:tc>
          <w:tcPr>
            <w:tcW w:type="dxa" w:w="104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4"/>
                <w:szCs w:val="14"/>
                <w:shd w:val="nil" w:color="auto" w:fill="auto"/>
                <w:rtl w:val="0"/>
                <w:lang w:val="en-US"/>
              </w:rPr>
              <w:t>交界线厚度</w:t>
            </w:r>
            <w:r>
              <w:rPr>
                <w:rFonts w:ascii="SimSong Bold" w:hAnsi="SimSong Bold"/>
                <w:sz w:val="14"/>
                <w:szCs w:val="14"/>
                <w:shd w:val="nil" w:color="auto" w:fill="auto"/>
                <w:rtl w:val="0"/>
                <w:lang w:val="en-US"/>
              </w:rPr>
              <w:t>(mm)</w:t>
            </w:r>
          </w:p>
        </w:tc>
        <w:tc>
          <w:tcPr>
            <w:tcW w:type="dxa" w:w="104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4"/>
                <w:szCs w:val="14"/>
                <w:shd w:val="nil" w:color="auto" w:fill="auto"/>
                <w:rtl w:val="0"/>
                <w:lang w:val="en-US"/>
              </w:rPr>
              <w:t>基底厚度</w:t>
            </w:r>
            <w:r>
              <w:rPr>
                <w:rFonts w:ascii="SimSong Bold" w:hAnsi="SimSong Bold"/>
                <w:sz w:val="14"/>
                <w:szCs w:val="14"/>
                <w:shd w:val="nil" w:color="auto" w:fill="auto"/>
                <w:rtl w:val="0"/>
                <w:lang w:val="en-US"/>
              </w:rPr>
              <w:t>(mm)</w:t>
            </w:r>
          </w:p>
        </w:tc>
        <w:tc>
          <w:tcPr>
            <w:tcW w:type="dxa" w:w="104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4"/>
                <w:szCs w:val="14"/>
                <w:shd w:val="nil" w:color="auto" w:fill="auto"/>
                <w:rtl w:val="0"/>
                <w:lang w:val="en-US"/>
              </w:rPr>
              <w:t>连接体面积</w:t>
            </w:r>
            <w:r>
              <w:rPr>
                <w:rFonts w:ascii="SimSong Bold" w:hAnsi="SimSong Bold"/>
                <w:sz w:val="14"/>
                <w:szCs w:val="14"/>
                <w:shd w:val="nil" w:color="auto" w:fill="auto"/>
                <w:rtl w:val="0"/>
                <w:lang w:val="en-US"/>
              </w:rPr>
              <w:t>(mm</w:t>
            </w:r>
            <w:r>
              <w:rPr>
                <w:rFonts w:ascii="SimSong Bold" w:hAnsi="SimSong Bold" w:hint="default"/>
                <w:sz w:val="14"/>
                <w:szCs w:val="14"/>
                <w:shd w:val="nil" w:color="auto" w:fill="auto"/>
                <w:rtl w:val="0"/>
                <w:lang w:val="en-US"/>
              </w:rPr>
              <w:t>²</w:t>
            </w:r>
            <w:r>
              <w:rPr>
                <w:rFonts w:ascii="SimSong Bold" w:hAnsi="SimSong Bold"/>
                <w:sz w:val="14"/>
                <w:szCs w:val="14"/>
                <w:shd w:val="nil" w:color="auto" w:fill="auto"/>
                <w:rtl w:val="0"/>
                <w:lang w:val="en-US"/>
              </w:rPr>
              <w:t>)</w:t>
            </w:r>
          </w:p>
        </w:tc>
        <w:tc>
          <w:tcPr>
            <w:tcW w:type="dxa" w:w="104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4"/>
                <w:szCs w:val="14"/>
                <w:shd w:val="nil" w:color="auto" w:fill="auto"/>
                <w:rtl w:val="0"/>
                <w:lang w:val="en-US"/>
              </w:rPr>
              <w:t>单项结论</w:t>
            </w:r>
          </w:p>
        </w:tc>
        <w:tc>
          <w:tcPr>
            <w:tcW w:type="dxa" w:w="104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4"/>
                <w:szCs w:val="14"/>
                <w:shd w:val="nil" w:color="auto" w:fill="auto"/>
                <w:rtl w:val="0"/>
                <w:lang w:val="en-US"/>
              </w:rPr>
              <w:t>备注</w:t>
            </w:r>
          </w:p>
        </w:tc>
      </w:tr>
      <w:tr>
        <w:tblPrEx>
          <w:shd w:val="clear" w:color="auto" w:fill="ced7e7"/>
        </w:tblPrEx>
        <w:trPr>
          <w:trHeight w:val="220" w:hRule="atLeast"/>
        </w:trPr>
        <w:tc>
          <w:tcPr>
            <w:tcW w:type="dxa" w:w="104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04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04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042"/>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04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04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04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04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04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04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104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04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04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042"/>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04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04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04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04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04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04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104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04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04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042"/>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04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04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04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04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04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04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bl>
    <w:p>
      <w:pPr>
        <w:pStyle w:val="小标题"/>
        <w:widowControl w:val="0"/>
        <w:spacing w:line="240" w:lineRule="auto"/>
        <w:jc w:val="center"/>
      </w:pPr>
    </w:p>
    <w:p>
      <w:pPr>
        <w:pStyle w:val="正文"/>
      </w:pPr>
    </w:p>
    <w:p>
      <w:pPr>
        <w:pStyle w:val="小标题"/>
      </w:pPr>
      <w:r>
        <w:rPr>
          <w:rFonts w:ascii="Arial Unicode MS" w:hAnsi="Arial Unicode MS" w:eastAsia="SimSong Bold" w:hint="eastAsia"/>
          <w:rtl w:val="0"/>
          <w:lang w:val="en-US"/>
        </w:rPr>
        <w:t xml:space="preserve">附录 </w:t>
      </w:r>
      <w:r>
        <w:rPr>
          <w:rtl w:val="0"/>
          <w:lang w:val="en-US"/>
        </w:rPr>
        <w:t xml:space="preserve">D </w:t>
      </w:r>
      <w:r>
        <w:rPr>
          <w:rFonts w:ascii="Arial Unicode MS" w:hAnsi="Arial Unicode MS" w:eastAsia="SimSong Bold" w:hint="eastAsia"/>
          <w:rtl w:val="0"/>
          <w:lang w:val="en-US"/>
        </w:rPr>
        <w:t>原始记录表模板：连接体横截面积计算</w:t>
      </w:r>
    </w:p>
    <w:tbl>
      <w:tblPr>
        <w:tblW w:w="1042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58"/>
        <w:gridCol w:w="1158"/>
        <w:gridCol w:w="1158"/>
        <w:gridCol w:w="1158"/>
        <w:gridCol w:w="1158"/>
        <w:gridCol w:w="1158"/>
        <w:gridCol w:w="1158"/>
        <w:gridCol w:w="1158"/>
        <w:gridCol w:w="1158"/>
      </w:tblGrid>
      <w:tr>
        <w:tblPrEx>
          <w:shd w:val="clear" w:color="auto" w:fill="ced7e7"/>
        </w:tblPrEx>
        <w:trPr>
          <w:trHeight w:val="321" w:hRule="atLeast"/>
        </w:trPr>
        <w:tc>
          <w:tcPr>
            <w:tcW w:type="dxa" w:w="115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4"/>
                <w:szCs w:val="14"/>
                <w:shd w:val="nil" w:color="auto" w:fill="auto"/>
                <w:rtl w:val="0"/>
                <w:lang w:val="en-US"/>
              </w:rPr>
              <w:t>样品编号</w:t>
            </w:r>
          </w:p>
        </w:tc>
        <w:tc>
          <w:tcPr>
            <w:tcW w:type="dxa" w:w="115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4"/>
                <w:szCs w:val="14"/>
                <w:shd w:val="nil" w:color="auto" w:fill="auto"/>
                <w:rtl w:val="0"/>
                <w:lang w:val="en-US"/>
              </w:rPr>
              <w:t>材料类别</w:t>
            </w:r>
          </w:p>
        </w:tc>
        <w:tc>
          <w:tcPr>
            <w:tcW w:type="dxa" w:w="115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4"/>
                <w:szCs w:val="14"/>
                <w:shd w:val="nil" w:color="auto" w:fill="auto"/>
                <w:rtl w:val="0"/>
                <w:lang w:val="en-US"/>
              </w:rPr>
              <w:t>连接体部位</w:t>
            </w:r>
          </w:p>
        </w:tc>
        <w:tc>
          <w:tcPr>
            <w:tcW w:type="dxa" w:w="1157"/>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4"/>
                <w:szCs w:val="14"/>
                <w:shd w:val="nil" w:color="auto" w:fill="auto"/>
                <w:rtl w:val="0"/>
                <w:lang w:val="en-US"/>
              </w:rPr>
              <w:t>完全包含网格数</w:t>
            </w:r>
            <w:r>
              <w:rPr>
                <w:rFonts w:ascii="SimSong Bold" w:hAnsi="SimSong Bold"/>
                <w:sz w:val="14"/>
                <w:szCs w:val="14"/>
                <w:shd w:val="nil" w:color="auto" w:fill="auto"/>
                <w:rtl w:val="0"/>
                <w:lang w:val="en-US"/>
              </w:rPr>
              <w:t>n</w:t>
            </w:r>
          </w:p>
        </w:tc>
        <w:tc>
          <w:tcPr>
            <w:tcW w:type="dxa" w:w="115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4"/>
                <w:szCs w:val="14"/>
                <w:shd w:val="nil" w:color="auto" w:fill="auto"/>
                <w:rtl w:val="0"/>
                <w:lang w:val="en-US"/>
              </w:rPr>
              <w:t>含描记线网格数</w:t>
            </w:r>
            <w:r>
              <w:rPr>
                <w:rFonts w:ascii="SimSong Bold" w:hAnsi="SimSong Bold"/>
                <w:sz w:val="14"/>
                <w:szCs w:val="14"/>
                <w:shd w:val="nil" w:color="auto" w:fill="auto"/>
                <w:rtl w:val="0"/>
                <w:lang w:val="en-US"/>
              </w:rPr>
              <w:t>m</w:t>
            </w:r>
          </w:p>
        </w:tc>
        <w:tc>
          <w:tcPr>
            <w:tcW w:type="dxa" w:w="115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4"/>
                <w:szCs w:val="14"/>
                <w:shd w:val="nil" w:color="auto" w:fill="auto"/>
                <w:rtl w:val="0"/>
                <w:lang w:val="en-US"/>
              </w:rPr>
              <w:t>计算式</w:t>
            </w:r>
          </w:p>
        </w:tc>
        <w:tc>
          <w:tcPr>
            <w:tcW w:type="dxa" w:w="115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ascii="SimSong Bold" w:hAnsi="SimSong Bold"/>
                <w:sz w:val="14"/>
                <w:szCs w:val="14"/>
                <w:shd w:val="nil" w:color="auto" w:fill="auto"/>
                <w:rtl w:val="0"/>
                <w:lang w:val="en-US"/>
              </w:rPr>
              <w:t>s(mm</w:t>
            </w:r>
            <w:r>
              <w:rPr>
                <w:rFonts w:ascii="SimSong Bold" w:hAnsi="SimSong Bold" w:hint="default"/>
                <w:sz w:val="14"/>
                <w:szCs w:val="14"/>
                <w:shd w:val="nil" w:color="auto" w:fill="auto"/>
                <w:rtl w:val="0"/>
                <w:lang w:val="en-US"/>
              </w:rPr>
              <w:t>²</w:t>
            </w:r>
            <w:r>
              <w:rPr>
                <w:rFonts w:ascii="SimSong Bold" w:hAnsi="SimSong Bold"/>
                <w:sz w:val="14"/>
                <w:szCs w:val="14"/>
                <w:shd w:val="nil" w:color="auto" w:fill="auto"/>
                <w:rtl w:val="0"/>
                <w:lang w:val="en-US"/>
              </w:rPr>
              <w:t>)</w:t>
            </w:r>
          </w:p>
        </w:tc>
        <w:tc>
          <w:tcPr>
            <w:tcW w:type="dxa" w:w="115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4"/>
                <w:szCs w:val="14"/>
                <w:shd w:val="nil" w:color="auto" w:fill="auto"/>
                <w:rtl w:val="0"/>
                <w:lang w:val="en-US"/>
              </w:rPr>
              <w:t>标准要求</w:t>
            </w:r>
          </w:p>
        </w:tc>
        <w:tc>
          <w:tcPr>
            <w:tcW w:type="dxa" w:w="115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4"/>
                <w:szCs w:val="14"/>
                <w:shd w:val="nil" w:color="auto" w:fill="auto"/>
                <w:rtl w:val="0"/>
                <w:lang w:val="en-US"/>
              </w:rPr>
              <w:t>结论</w:t>
            </w:r>
          </w:p>
        </w:tc>
      </w:tr>
      <w:tr>
        <w:tblPrEx>
          <w:shd w:val="clear" w:color="auto" w:fill="ced7e7"/>
        </w:tblPrEx>
        <w:trPr>
          <w:trHeight w:val="220" w:hRule="atLeast"/>
        </w:trPr>
        <w:tc>
          <w:tcPr>
            <w:tcW w:type="dxa" w:w="115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15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15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157"/>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15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15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rFonts w:ascii="SimSun" w:hAnsi="SimSun" w:eastAsia="Arial Unicode MS"/>
                <w:sz w:val="14"/>
                <w:szCs w:val="14"/>
                <w:shd w:val="nil" w:color="auto" w:fill="auto"/>
                <w:rtl w:val="0"/>
                <w:lang w:val="en-US"/>
              </w:rPr>
              <w:t>s=n+0.5</w:t>
            </w:r>
            <w:r>
              <w:rPr>
                <w:rFonts w:ascii="SimSun" w:hAnsi="SimSun" w:eastAsia="Arial Unicode MS" w:hint="default"/>
                <w:sz w:val="14"/>
                <w:szCs w:val="14"/>
                <w:shd w:val="nil" w:color="auto" w:fill="auto"/>
                <w:rtl w:val="0"/>
                <w:lang w:val="en-US"/>
              </w:rPr>
              <w:t>×</w:t>
            </w:r>
            <w:r>
              <w:rPr>
                <w:rFonts w:ascii="SimSun" w:hAnsi="SimSun" w:eastAsia="Arial Unicode MS"/>
                <w:sz w:val="14"/>
                <w:szCs w:val="14"/>
                <w:shd w:val="nil" w:color="auto" w:fill="auto"/>
                <w:rtl w:val="0"/>
                <w:lang w:val="en-US"/>
              </w:rPr>
              <w:t>m</w:t>
            </w:r>
          </w:p>
        </w:tc>
        <w:tc>
          <w:tcPr>
            <w:tcW w:type="dxa" w:w="115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15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15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115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15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15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157"/>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15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15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rFonts w:ascii="SimSun" w:hAnsi="SimSun" w:eastAsia="Arial Unicode MS"/>
                <w:sz w:val="14"/>
                <w:szCs w:val="14"/>
                <w:shd w:val="nil" w:color="auto" w:fill="auto"/>
                <w:rtl w:val="0"/>
                <w:lang w:val="en-US"/>
              </w:rPr>
              <w:t>s=n+0.5</w:t>
            </w:r>
            <w:r>
              <w:rPr>
                <w:rFonts w:ascii="SimSun" w:hAnsi="SimSun" w:eastAsia="Arial Unicode MS" w:hint="default"/>
                <w:sz w:val="14"/>
                <w:szCs w:val="14"/>
                <w:shd w:val="nil" w:color="auto" w:fill="auto"/>
                <w:rtl w:val="0"/>
                <w:lang w:val="en-US"/>
              </w:rPr>
              <w:t>×</w:t>
            </w:r>
            <w:r>
              <w:rPr>
                <w:rFonts w:ascii="SimSun" w:hAnsi="SimSun" w:eastAsia="Arial Unicode MS"/>
                <w:sz w:val="14"/>
                <w:szCs w:val="14"/>
                <w:shd w:val="nil" w:color="auto" w:fill="auto"/>
                <w:rtl w:val="0"/>
                <w:lang w:val="en-US"/>
              </w:rPr>
              <w:t>m</w:t>
            </w:r>
          </w:p>
        </w:tc>
        <w:tc>
          <w:tcPr>
            <w:tcW w:type="dxa" w:w="115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15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15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bl>
    <w:p>
      <w:pPr>
        <w:pStyle w:val="小标题"/>
        <w:widowControl w:val="0"/>
        <w:spacing w:line="240" w:lineRule="auto"/>
        <w:jc w:val="center"/>
      </w:pPr>
    </w:p>
    <w:p>
      <w:pPr>
        <w:pStyle w:val="正文"/>
      </w:pPr>
    </w:p>
    <w:p>
      <w:pPr>
        <w:pStyle w:val="小标题"/>
      </w:pPr>
      <w:r>
        <w:rPr>
          <w:rFonts w:ascii="Arial Unicode MS" w:hAnsi="Arial Unicode MS" w:eastAsia="SimSong Bold" w:hint="eastAsia"/>
          <w:rtl w:val="0"/>
          <w:lang w:val="en-US"/>
        </w:rPr>
        <w:t xml:space="preserve">附录 </w:t>
      </w:r>
      <w:r>
        <w:rPr>
          <w:rtl w:val="0"/>
        </w:rPr>
        <w:t xml:space="preserve">E </w:t>
      </w:r>
      <w:r>
        <w:rPr>
          <w:rFonts w:ascii="Arial Unicode MS" w:hAnsi="Arial Unicode MS" w:eastAsia="SimSong Bold" w:hint="eastAsia"/>
          <w:rtl w:val="0"/>
          <w:lang w:val="en-US"/>
        </w:rPr>
        <w:t>原始记录表模板：成品常规检验记录</w:t>
      </w:r>
    </w:p>
    <w:tbl>
      <w:tblPr>
        <w:tblW w:w="1042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68"/>
        <w:gridCol w:w="869"/>
        <w:gridCol w:w="869"/>
        <w:gridCol w:w="869"/>
        <w:gridCol w:w="869"/>
        <w:gridCol w:w="868"/>
        <w:gridCol w:w="869"/>
        <w:gridCol w:w="869"/>
        <w:gridCol w:w="869"/>
        <w:gridCol w:w="869"/>
        <w:gridCol w:w="869"/>
        <w:gridCol w:w="869"/>
      </w:tblGrid>
      <w:tr>
        <w:tblPrEx>
          <w:shd w:val="clear" w:color="auto" w:fill="ced7e7"/>
        </w:tblPrEx>
        <w:trPr>
          <w:trHeight w:val="140" w:hRule="atLeast"/>
        </w:trPr>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2"/>
                <w:szCs w:val="12"/>
                <w:shd w:val="nil" w:color="auto" w:fill="auto"/>
                <w:rtl w:val="0"/>
                <w:lang w:val="en-US"/>
              </w:rPr>
              <w:t>样品编号</w:t>
            </w: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2"/>
                <w:szCs w:val="12"/>
                <w:shd w:val="nil" w:color="auto" w:fill="auto"/>
                <w:rtl w:val="0"/>
                <w:lang w:val="en-US"/>
              </w:rPr>
              <w:t>表面性能</w:t>
            </w: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2"/>
                <w:szCs w:val="12"/>
                <w:shd w:val="nil" w:color="auto" w:fill="auto"/>
                <w:rtl w:val="0"/>
                <w:lang w:val="en-US"/>
              </w:rPr>
              <w:t>外形轮廓</w:t>
            </w: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2"/>
                <w:szCs w:val="12"/>
                <w:shd w:val="nil" w:color="auto" w:fill="auto"/>
                <w:rtl w:val="0"/>
                <w:lang w:val="en-US"/>
              </w:rPr>
              <w:t>邻接关系</w:t>
            </w: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2"/>
                <w:szCs w:val="12"/>
                <w:shd w:val="nil" w:color="auto" w:fill="auto"/>
                <w:rtl w:val="0"/>
                <w:lang w:val="en-US"/>
              </w:rPr>
              <w:t>咬合关系</w:t>
            </w: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2"/>
                <w:szCs w:val="12"/>
                <w:shd w:val="nil" w:color="auto" w:fill="auto"/>
                <w:rtl w:val="0"/>
                <w:lang w:val="en-US"/>
              </w:rPr>
              <w:t>适合性</w:t>
            </w: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2"/>
                <w:szCs w:val="12"/>
                <w:shd w:val="nil" w:color="auto" w:fill="auto"/>
                <w:rtl w:val="0"/>
                <w:lang w:val="en-US"/>
              </w:rPr>
              <w:t>颜色</w:t>
            </w: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2"/>
                <w:szCs w:val="12"/>
                <w:shd w:val="nil" w:color="auto" w:fill="auto"/>
                <w:rtl w:val="0"/>
                <w:lang w:val="en-US"/>
              </w:rPr>
              <w:t>交界线</w:t>
            </w: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2"/>
                <w:szCs w:val="12"/>
                <w:shd w:val="nil" w:color="auto" w:fill="auto"/>
                <w:rtl w:val="0"/>
                <w:lang w:val="en-US"/>
              </w:rPr>
              <w:t>表面粗糙度</w:t>
            </w: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2"/>
                <w:szCs w:val="12"/>
                <w:shd w:val="nil" w:color="auto" w:fill="auto"/>
                <w:rtl w:val="0"/>
                <w:lang w:val="en-US"/>
              </w:rPr>
              <w:t>孔隙度</w:t>
            </w: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2"/>
                <w:szCs w:val="12"/>
                <w:shd w:val="nil" w:color="auto" w:fill="auto"/>
                <w:rtl w:val="0"/>
                <w:lang w:val="en-US"/>
              </w:rPr>
              <w:t>结论</w:t>
            </w: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2"/>
                <w:szCs w:val="12"/>
                <w:shd w:val="nil" w:color="auto" w:fill="auto"/>
                <w:rtl w:val="0"/>
                <w:lang w:val="en-US"/>
              </w:rPr>
              <w:t>备注</w:t>
            </w:r>
          </w:p>
        </w:tc>
      </w:tr>
      <w:tr>
        <w:tblPrEx>
          <w:shd w:val="clear" w:color="auto" w:fill="ced7e7"/>
        </w:tblPrEx>
        <w:trPr>
          <w:trHeight w:val="220" w:hRule="atLeast"/>
        </w:trPr>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868"/>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bl>
    <w:p>
      <w:pPr>
        <w:pStyle w:val="小标题"/>
        <w:widowControl w:val="0"/>
        <w:spacing w:line="240" w:lineRule="auto"/>
        <w:jc w:val="center"/>
      </w:pPr>
    </w:p>
    <w:p>
      <w:pPr>
        <w:pStyle w:val="正文"/>
      </w:pPr>
    </w:p>
    <w:p>
      <w:pPr>
        <w:pStyle w:val="小标题"/>
      </w:pPr>
      <w:r>
        <w:rPr>
          <w:rFonts w:ascii="Arial Unicode MS" w:hAnsi="Arial Unicode MS" w:eastAsia="SimSong Bold" w:hint="eastAsia"/>
          <w:rtl w:val="0"/>
          <w:lang w:val="en-US"/>
        </w:rPr>
        <w:t xml:space="preserve">附录 </w:t>
      </w:r>
      <w:r>
        <w:rPr>
          <w:rtl w:val="0"/>
        </w:rPr>
        <w:t xml:space="preserve">F </w:t>
      </w:r>
      <w:r>
        <w:rPr>
          <w:rFonts w:ascii="Arial Unicode MS" w:hAnsi="Arial Unicode MS" w:eastAsia="SimSong Bold" w:hint="eastAsia"/>
          <w:rtl w:val="0"/>
          <w:lang w:val="en-US"/>
        </w:rPr>
        <w:t>偏离</w:t>
      </w:r>
      <w:r>
        <w:rPr>
          <w:rtl w:val="0"/>
        </w:rPr>
        <w:t>/</w:t>
      </w:r>
      <w:r>
        <w:rPr>
          <w:rFonts w:ascii="Arial Unicode MS" w:hAnsi="Arial Unicode MS" w:eastAsia="SimSong Bold" w:hint="eastAsia"/>
          <w:rtl w:val="0"/>
          <w:lang w:val="en-US"/>
        </w:rPr>
        <w:t>异常及复检记录</w:t>
      </w:r>
    </w:p>
    <w:tbl>
      <w:tblPr>
        <w:tblW w:w="10423"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89"/>
        <w:gridCol w:w="1489"/>
        <w:gridCol w:w="1489"/>
        <w:gridCol w:w="1489"/>
        <w:gridCol w:w="1489"/>
        <w:gridCol w:w="1489"/>
        <w:gridCol w:w="1489"/>
      </w:tblGrid>
      <w:tr>
        <w:tblPrEx>
          <w:shd w:val="clear" w:color="auto" w:fill="ced7e7"/>
        </w:tblPrEx>
        <w:trPr>
          <w:trHeight w:val="160" w:hRule="atLeast"/>
        </w:trPr>
        <w:tc>
          <w:tcPr>
            <w:tcW w:type="dxa" w:w="1489"/>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5"/>
                <w:szCs w:val="15"/>
                <w:shd w:val="nil" w:color="auto" w:fill="auto"/>
                <w:rtl w:val="0"/>
                <w:lang w:val="en-US"/>
              </w:rPr>
              <w:t>发生时间</w:t>
            </w:r>
          </w:p>
        </w:tc>
        <w:tc>
          <w:tcPr>
            <w:tcW w:type="dxa" w:w="1489"/>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5"/>
                <w:szCs w:val="15"/>
                <w:shd w:val="nil" w:color="auto" w:fill="auto"/>
                <w:rtl w:val="0"/>
                <w:lang w:val="en-US"/>
              </w:rPr>
              <w:t>样品编号</w:t>
            </w:r>
          </w:p>
        </w:tc>
        <w:tc>
          <w:tcPr>
            <w:tcW w:type="dxa" w:w="1489"/>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5"/>
                <w:szCs w:val="15"/>
                <w:shd w:val="nil" w:color="auto" w:fill="auto"/>
                <w:rtl w:val="0"/>
                <w:lang w:val="en-US"/>
              </w:rPr>
              <w:t>异常</w:t>
            </w:r>
            <w:r>
              <w:rPr>
                <w:rFonts w:ascii="SimSong Bold" w:hAnsi="SimSong Bold"/>
                <w:sz w:val="15"/>
                <w:szCs w:val="15"/>
                <w:shd w:val="nil" w:color="auto" w:fill="auto"/>
                <w:rtl w:val="0"/>
                <w:lang w:val="en-US"/>
              </w:rPr>
              <w:t>/</w:t>
            </w:r>
            <w:r>
              <w:rPr>
                <w:rFonts w:eastAsia="SimSong Bold" w:hint="eastAsia"/>
                <w:sz w:val="15"/>
                <w:szCs w:val="15"/>
                <w:shd w:val="nil" w:color="auto" w:fill="auto"/>
                <w:rtl w:val="0"/>
                <w:lang w:val="en-US"/>
              </w:rPr>
              <w:t>偏离描述</w:t>
            </w:r>
          </w:p>
        </w:tc>
        <w:tc>
          <w:tcPr>
            <w:tcW w:type="dxa" w:w="1489"/>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5"/>
                <w:szCs w:val="15"/>
                <w:shd w:val="nil" w:color="auto" w:fill="auto"/>
                <w:rtl w:val="0"/>
                <w:lang w:val="en-US"/>
              </w:rPr>
              <w:t>影响评估</w:t>
            </w:r>
          </w:p>
        </w:tc>
        <w:tc>
          <w:tcPr>
            <w:tcW w:type="dxa" w:w="1489"/>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5"/>
                <w:szCs w:val="15"/>
                <w:shd w:val="nil" w:color="auto" w:fill="auto"/>
                <w:rtl w:val="0"/>
                <w:lang w:val="en-US"/>
              </w:rPr>
              <w:t>处理措施</w:t>
            </w:r>
          </w:p>
        </w:tc>
        <w:tc>
          <w:tcPr>
            <w:tcW w:type="dxa" w:w="1489"/>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5"/>
                <w:szCs w:val="15"/>
                <w:shd w:val="nil" w:color="auto" w:fill="auto"/>
                <w:rtl w:val="0"/>
                <w:lang w:val="en-US"/>
              </w:rPr>
              <w:t>技术负责人意见</w:t>
            </w:r>
          </w:p>
        </w:tc>
        <w:tc>
          <w:tcPr>
            <w:tcW w:type="dxa" w:w="1489"/>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5"/>
                <w:szCs w:val="15"/>
                <w:shd w:val="nil" w:color="auto" w:fill="auto"/>
                <w:rtl w:val="0"/>
                <w:lang w:val="en-US"/>
              </w:rPr>
              <w:t>记录人</w:t>
            </w:r>
            <w:r>
              <w:rPr>
                <w:rFonts w:ascii="SimSong Bold" w:hAnsi="SimSong Bold"/>
                <w:sz w:val="15"/>
                <w:szCs w:val="15"/>
                <w:shd w:val="nil" w:color="auto" w:fill="auto"/>
                <w:rtl w:val="0"/>
                <w:lang w:val="en-US"/>
              </w:rPr>
              <w:t>/</w:t>
            </w:r>
            <w:r>
              <w:rPr>
                <w:rFonts w:eastAsia="SimSong Bold" w:hint="eastAsia"/>
                <w:sz w:val="15"/>
                <w:szCs w:val="15"/>
                <w:shd w:val="nil" w:color="auto" w:fill="auto"/>
                <w:rtl w:val="0"/>
                <w:lang w:val="en-US"/>
              </w:rPr>
              <w:t>日期</w:t>
            </w:r>
          </w:p>
        </w:tc>
      </w:tr>
      <w:tr>
        <w:tblPrEx>
          <w:shd w:val="clear" w:color="auto" w:fill="ced7e7"/>
        </w:tblPrEx>
        <w:trPr>
          <w:trHeight w:val="220" w:hRule="atLeast"/>
        </w:trPr>
        <w:tc>
          <w:tcPr>
            <w:tcW w:type="dxa" w:w="1489"/>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489"/>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489"/>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489"/>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489"/>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489"/>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489"/>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1489"/>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489"/>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489"/>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489"/>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489"/>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489"/>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489"/>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1489"/>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489"/>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489"/>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489"/>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489"/>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489"/>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c>
          <w:tcPr>
            <w:tcW w:type="dxa" w:w="1489"/>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bl>
    <w:p>
      <w:pPr>
        <w:pStyle w:val="小标题"/>
        <w:widowControl w:val="0"/>
        <w:spacing w:line="240" w:lineRule="auto"/>
        <w:jc w:val="center"/>
      </w:pPr>
    </w:p>
    <w:p>
      <w:pPr>
        <w:pStyle w:val="正文"/>
      </w:pPr>
    </w:p>
    <w:p>
      <w:pPr>
        <w:pStyle w:val="小标题"/>
      </w:pPr>
      <w:r>
        <w:rPr>
          <w:rFonts w:ascii="Arial Unicode MS" w:hAnsi="Arial Unicode MS" w:eastAsia="SimSong Bold" w:hint="eastAsia"/>
          <w:rtl w:val="0"/>
          <w:lang w:val="en-US"/>
        </w:rPr>
        <w:t xml:space="preserve">附录 </w:t>
      </w:r>
      <w:r>
        <w:rPr>
          <w:rtl w:val="0"/>
        </w:rPr>
        <w:t xml:space="preserve">G </w:t>
      </w:r>
      <w:r>
        <w:rPr>
          <w:rFonts w:ascii="Arial Unicode MS" w:hAnsi="Arial Unicode MS" w:eastAsia="SimSong Bold" w:hint="eastAsia"/>
          <w:rtl w:val="0"/>
          <w:lang w:val="en-US"/>
        </w:rPr>
        <w:t>检验结论与签字</w:t>
      </w:r>
    </w:p>
    <w:tbl>
      <w:tblPr>
        <w:tblW w:w="1042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13"/>
        <w:gridCol w:w="5213"/>
      </w:tblGrid>
      <w:tr>
        <w:tblPrEx>
          <w:shd w:val="clear" w:color="auto" w:fill="ced7e7"/>
        </w:tblPrEx>
        <w:trPr>
          <w:trHeight w:val="180"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7"/>
                <w:szCs w:val="17"/>
                <w:shd w:val="nil" w:color="auto" w:fill="auto"/>
                <w:rtl w:val="0"/>
                <w:lang w:val="en-US"/>
              </w:rPr>
              <w:t>项目</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d9eaf7"/>
            <w:tcMar>
              <w:top w:type="dxa" w:w="80"/>
              <w:left w:type="dxa" w:w="80"/>
              <w:bottom w:type="dxa" w:w="80"/>
              <w:right w:type="dxa" w:w="80"/>
            </w:tcMar>
            <w:vAlign w:val="center"/>
          </w:tcPr>
          <w:p>
            <w:pPr>
              <w:pStyle w:val="正文"/>
              <w:jc w:val="center"/>
            </w:pPr>
            <w:r>
              <w:rPr>
                <w:rFonts w:eastAsia="SimSong Bold" w:hint="eastAsia"/>
                <w:sz w:val="17"/>
                <w:szCs w:val="17"/>
                <w:shd w:val="nil" w:color="auto" w:fill="auto"/>
                <w:rtl w:val="0"/>
                <w:lang w:val="en-US"/>
              </w:rPr>
              <w:t>内容</w:t>
            </w:r>
          </w:p>
        </w:tc>
      </w:tr>
      <w:tr>
        <w:tblPrEx>
          <w:shd w:val="clear" w:color="auto" w:fill="ced7e7"/>
        </w:tblPrEx>
        <w:trPr>
          <w:trHeight w:val="220"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适用项目是否全部完成</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不适用项目及理由</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单项不符合项目</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是否需要复检</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最终结论</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检测人员</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复核人员</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20" w:hRule="atLeast"/>
        </w:trPr>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pPr>
              <w:pStyle w:val="正文"/>
            </w:pPr>
            <w:r>
              <w:rPr>
                <w:sz w:val="17"/>
                <w:szCs w:val="17"/>
                <w:shd w:val="nil" w:color="auto" w:fill="auto"/>
                <w:rtl w:val="0"/>
                <w:lang w:val="en-US"/>
              </w:rPr>
              <w:t>技术负责人（必要时）</w:t>
            </w:r>
          </w:p>
        </w:tc>
        <w:tc>
          <w:tcPr>
            <w:tcW w:type="dxa" w:w="5213"/>
            <w:tcBorders>
              <w:top w:val="single" w:color="777777" w:sz="8" w:space="0" w:shadow="0" w:frame="0"/>
              <w:left w:val="single" w:color="777777" w:sz="8" w:space="0" w:shadow="0" w:frame="0"/>
              <w:bottom w:val="single" w:color="777777" w:sz="8" w:space="0" w:shadow="0" w:frame="0"/>
              <w:right w:val="single" w:color="777777" w:sz="8" w:space="0" w:shadow="0" w:frame="0"/>
            </w:tcBorders>
            <w:shd w:val="clear" w:color="auto" w:fill="auto"/>
            <w:tcMar>
              <w:top w:type="dxa" w:w="80"/>
              <w:left w:type="dxa" w:w="80"/>
              <w:bottom w:type="dxa" w:w="80"/>
              <w:right w:type="dxa" w:w="80"/>
            </w:tcMar>
            <w:vAlign w:val="center"/>
          </w:tcPr>
          <w:p/>
        </w:tc>
      </w:tr>
    </w:tbl>
    <w:p>
      <w:pPr>
        <w:pStyle w:val="小标题"/>
        <w:widowControl w:val="0"/>
        <w:spacing w:line="240" w:lineRule="auto"/>
        <w:jc w:val="center"/>
      </w:pPr>
    </w:p>
    <w:p>
      <w:pPr>
        <w:pStyle w:val="正文"/>
      </w:pPr>
    </w:p>
    <w:p>
      <w:pPr>
        <w:pStyle w:val="正文"/>
      </w:pPr>
      <w:r>
        <w:rPr>
          <w:rtl w:val="0"/>
          <w:lang w:val="en-US"/>
        </w:rPr>
        <w:t>附注：本</w:t>
      </w:r>
      <w:r>
        <w:rPr>
          <w:rFonts w:ascii="SimSun" w:hAnsi="SimSun" w:eastAsia="Arial Unicode MS"/>
          <w:rtl w:val="0"/>
        </w:rPr>
        <w:t>SOP</w:t>
      </w:r>
      <w:r>
        <w:rPr>
          <w:rtl w:val="0"/>
          <w:lang w:val="en-US"/>
        </w:rPr>
        <w:t>根据</w:t>
      </w:r>
      <w:r>
        <w:rPr>
          <w:rFonts w:ascii="SimSun" w:hAnsi="SimSun" w:eastAsia="Arial Unicode MS"/>
          <w:rtl w:val="0"/>
          <w:lang w:val="en-US"/>
        </w:rPr>
        <w:t>YY/T 1936-2024</w:t>
      </w:r>
      <w:r>
        <w:rPr>
          <w:rtl w:val="0"/>
          <w:lang w:val="en-US"/>
        </w:rPr>
        <w:t>条款结构和实验室</w:t>
      </w:r>
      <w:r>
        <w:rPr>
          <w:rFonts w:ascii="SimSun" w:hAnsi="SimSun" w:eastAsia="Arial Unicode MS"/>
          <w:rtl w:val="0"/>
          <w:lang w:val="pt-PT"/>
        </w:rPr>
        <w:t>CMA</w:t>
      </w:r>
      <w:r>
        <w:rPr>
          <w:rtl w:val="0"/>
          <w:lang w:val="en-US"/>
        </w:rPr>
        <w:t>管理要求编制。正式受控发布前，应由实验室结合现行有效标准文本、资质认定能力范围、设备配置、产品注册技术要求和内部质量体系文件进行确认、编号、审批和培训。</w:t>
      </w:r>
    </w:p>
    <w:sectPr>
      <w:headerReference w:type="default" r:id="rId4"/>
      <w:footerReference w:type="default" r:id="rId5"/>
      <w:pgSz w:w="12240" w:h="15840" w:orient="portrait"/>
      <w:pgMar w:top="1020" w:right="907" w:bottom="850" w:left="907"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SimSun">
    <w:charset w:val="00"/>
    <w:family w:val="roman"/>
    <w:pitch w:val="default"/>
  </w:font>
  <w:font w:name="SimSong Bold">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sz w:val="18"/>
        <w:szCs w:val="18"/>
        <w:rtl w:val="0"/>
        <w:lang w:val="en-US"/>
      </w:rPr>
      <w:t>文件编号：SOP-014  版本：A/1  第   页 / 共   页</w:t>
    </w:r>
    <w:r>
      <w:rPr>
        <w:rFonts w:ascii="SimSun" w:hAnsi="SimSun"/>
        <w:sz w:val="18"/>
        <w:szCs w:val="18"/>
        <w:rtl w:val="0"/>
        <w:lang w:val="en-US"/>
      </w:rPr>
    </w:r>
    <w:r>
      <w:rPr>
        <w:sz w:val="18"/>
        <w:szCs w:val="18"/>
        <w:rtl w:val="0"/>
        <w:lang w:val="en-US"/>
      </w:rPr>
    </w:r>
    <w:r>
      <w:rPr>
        <w:rFonts w:ascii="SimSun" w:hAnsi="SimSun"/>
        <w:sz w:val="18"/>
        <w:szCs w:val="18"/>
        <w:rtl w:val="0"/>
        <w:lang w:val="en-US"/>
      </w:rPr>
    </w:r>
    <w:r>
      <w:rPr>
        <w:sz w:val="18"/>
        <w:szCs w:val="18"/>
        <w:rtl w:val="0"/>
        <w:lang w:val="en-US"/>
      </w:rPr>
    </w:r>
    <w:r>
      <w:rPr>
        <w:rFonts w:ascii="SimSun" w:hAnsi="SimSun"/>
        <w:sz w:val="18"/>
        <w:szCs w:val="18"/>
        <w:rtl w:val="0"/>
        <w:lang w:val="en-US"/>
      </w:rPr>
    </w:r>
    <w:r>
      <w:rPr>
        <w:sz w:val="18"/>
        <w:szCs w:val="18"/>
        <w:rtl w:val="0"/>
        <w:lang w:val="en-US"/>
      </w:r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jc w:val="center"/>
    </w:pPr>
    <w:r>
      <w:rPr>
        <w:sz w:val="18"/>
        <w:szCs w:val="18"/>
        <w:rtl w:val="0"/>
        <w:lang w:val="en-US"/>
      </w:rPr>
      <w:t>定制式固定义齿检验标准操作规程（</w:t>
    </w:r>
    <w:r>
      <w:rPr>
        <w:rFonts w:ascii="SimSun" w:hAnsi="SimSun"/>
        <w:sz w:val="18"/>
        <w:szCs w:val="18"/>
        <w:rtl w:val="0"/>
        <w:lang w:val="en-US"/>
      </w:rPr>
      <w:t>CMA</w:t>
    </w:r>
    <w:r>
      <w:rPr>
        <w:sz w:val="18"/>
        <w:szCs w:val="18"/>
        <w:rtl w:val="0"/>
        <w:lang w:val="en-US"/>
      </w:rPr>
      <w:t>版</w:t>
    </w:r>
    <w:r>
      <w:rPr>
        <w:rFonts w:ascii="SimSun" w:hAnsi="SimSun"/>
        <w:sz w:val="18"/>
        <w:szCs w:val="18"/>
        <w:rtl w:val="0"/>
        <w:lang w:val="en-US"/>
      </w:rPr>
      <w:t>-</w:t>
    </w:r>
    <w:r>
      <w:rPr>
        <w:sz w:val="18"/>
        <w:szCs w:val="18"/>
        <w:rtl w:val="0"/>
        <w:lang w:val="en-US"/>
      </w:rPr>
      <w:t>删减版）</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rial Unicode MS" w:cs="Arial Unicode MS" w:hAnsi="Arial Unicode MS" w:eastAsia="SimSun" w:hint="eastAsia"/>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rial Unicode MS" w:cs="Arial Unicode MS" w:hAnsi="Arial Unicode MS" w:eastAsia="SimSun" w:hint="eastAsia"/>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 w:type="paragraph" w:styleId="正文">
    <w:name w:val="正文"/>
    <w:next w:val="正文"/>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Unicode MS" w:cs="Arial Unicode MS" w:hAnsi="Arial Unicode MS" w:eastAsia="SimSun" w:hint="eastAsia"/>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Outline>
        <w14:noFill/>
      </w14:textOutline>
      <w14:textFill>
        <w14:solidFill>
          <w14:srgbClr w14:val="000000"/>
        </w14:solidFill>
      </w14:textFill>
    </w:rPr>
  </w:style>
  <w:style w:type="paragraph" w:styleId="小标题">
    <w:name w:val="小标题"/>
    <w:next w:val="正文"/>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SimSong Bold" w:cs="Arial Unicode MS" w:hAnsi="SimSong Bold"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ru-RU"/>
      <w14:textOutline>
        <w14:noFill/>
      </w14:textOutline>
      <w14:textFill>
        <w14:solidFill>
          <w14:srgbClr w14:val="000000"/>
        </w14:solidFill>
      </w14:textFill>
    </w:rPr>
  </w:style>
  <w:style w:type="paragraph" w:styleId="小标题 2">
    <w:name w:val="小标题 2"/>
    <w:next w:val="正文"/>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SimSong Bold" w:cs="Arial Unicode MS" w:hAnsi="SimSong Bold"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PingFang SC Semibold"/>
        <a:ea typeface="PingFang SC Semibold"/>
        <a:cs typeface="PingFang SC Semibold"/>
      </a:majorFont>
      <a:minorFont>
        <a:latin typeface="PingFang SC Regular"/>
        <a:ea typeface="PingFang SC Regular"/>
        <a:cs typeface="PingFang SC Regular"/>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