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5F986" w14:textId="751D9FB0" w:rsidR="00733E56" w:rsidRDefault="005434C3" w:rsidP="005434C3">
      <w:pPr>
        <w:pStyle w:val="Title"/>
        <w:jc w:val="center"/>
      </w:pPr>
      <w:r>
        <w:t>Flash loader Bet El</w:t>
      </w:r>
    </w:p>
    <w:p w14:paraId="1007FBF8" w14:textId="3FBD472B" w:rsidR="00532C05" w:rsidRDefault="00532C05">
      <w:pPr>
        <w:rPr>
          <w:b/>
          <w:bCs/>
          <w:u w:val="single"/>
        </w:rPr>
      </w:pPr>
      <w:r>
        <w:rPr>
          <w:b/>
          <w:bCs/>
          <w:u w:val="single"/>
        </w:rPr>
        <w:t>Technical</w:t>
      </w:r>
    </w:p>
    <w:p w14:paraId="4728AD4C" w14:textId="6684CF0C" w:rsidR="005434C3" w:rsidRPr="00185296" w:rsidRDefault="005434C3">
      <w:pPr>
        <w:rPr>
          <w:b/>
          <w:bCs/>
          <w:u w:val="single"/>
        </w:rPr>
      </w:pPr>
      <w:r w:rsidRPr="00185296">
        <w:rPr>
          <w:b/>
          <w:bCs/>
          <w:u w:val="single"/>
        </w:rPr>
        <w:t>F28069F Memory arrangement</w:t>
      </w:r>
    </w:p>
    <w:p w14:paraId="2D9F84FE" w14:textId="042B1A12" w:rsidR="008957B6" w:rsidRDefault="008957B6">
      <w:r>
        <w:t>Flash start at 0x3d8000</w:t>
      </w:r>
    </w:p>
    <w:p w14:paraId="7706A8BA" w14:textId="1DEED43F" w:rsidR="008957B6" w:rsidRDefault="008957B6">
      <w:r>
        <w:t xml:space="preserve">Goes in 8x16k = 0x20000 (almost) till 0x3f7ff8 (last sector has 37ff8 till 0x3f8000-1 is password) </w:t>
      </w:r>
    </w:p>
    <w:tbl>
      <w:tblPr>
        <w:tblStyle w:val="TableGrid"/>
        <w:tblW w:w="0" w:type="auto"/>
        <w:tblLook w:val="04A0" w:firstRow="1" w:lastRow="0" w:firstColumn="1" w:lastColumn="0" w:noHBand="0" w:noVBand="1"/>
      </w:tblPr>
      <w:tblGrid>
        <w:gridCol w:w="3116"/>
        <w:gridCol w:w="3117"/>
        <w:gridCol w:w="3117"/>
      </w:tblGrid>
      <w:tr w:rsidR="005434C3" w14:paraId="1DCD1204" w14:textId="77777777" w:rsidTr="005434C3">
        <w:tc>
          <w:tcPr>
            <w:tcW w:w="3116" w:type="dxa"/>
          </w:tcPr>
          <w:p w14:paraId="60B80555" w14:textId="3B7780E0" w:rsidR="005434C3" w:rsidRDefault="005434C3">
            <w:r>
              <w:t>Start address</w:t>
            </w:r>
          </w:p>
        </w:tc>
        <w:tc>
          <w:tcPr>
            <w:tcW w:w="3117" w:type="dxa"/>
          </w:tcPr>
          <w:p w14:paraId="0EB167F2" w14:textId="379E33D8" w:rsidR="005434C3" w:rsidRDefault="005434C3">
            <w:r>
              <w:t>Length</w:t>
            </w:r>
          </w:p>
        </w:tc>
        <w:tc>
          <w:tcPr>
            <w:tcW w:w="3117" w:type="dxa"/>
          </w:tcPr>
          <w:p w14:paraId="46ED6F21" w14:textId="77777777" w:rsidR="005434C3" w:rsidRDefault="005434C3"/>
        </w:tc>
      </w:tr>
      <w:tr w:rsidR="005434C3" w14:paraId="3341E9AE" w14:textId="77777777" w:rsidTr="005434C3">
        <w:tc>
          <w:tcPr>
            <w:tcW w:w="3116" w:type="dxa"/>
          </w:tcPr>
          <w:p w14:paraId="5F38F2CD" w14:textId="36601BFA" w:rsidR="005434C3" w:rsidRDefault="005434C3">
            <w:r>
              <w:t>0x3</w:t>
            </w:r>
            <w:r w:rsidR="00934023">
              <w:t>D</w:t>
            </w:r>
            <w:r>
              <w:t>8000</w:t>
            </w:r>
          </w:p>
        </w:tc>
        <w:tc>
          <w:tcPr>
            <w:tcW w:w="3117" w:type="dxa"/>
          </w:tcPr>
          <w:p w14:paraId="26C78A07" w14:textId="3DE35F58" w:rsidR="005434C3" w:rsidRDefault="005434C3">
            <w:r>
              <w:t>16K</w:t>
            </w:r>
          </w:p>
        </w:tc>
        <w:tc>
          <w:tcPr>
            <w:tcW w:w="3117" w:type="dxa"/>
          </w:tcPr>
          <w:p w14:paraId="5006E311" w14:textId="1E452B2B" w:rsidR="005434C3" w:rsidRDefault="00934023">
            <w:r>
              <w:t>Boot starts</w:t>
            </w:r>
          </w:p>
        </w:tc>
      </w:tr>
      <w:tr w:rsidR="005434C3" w14:paraId="5BB49F53" w14:textId="77777777" w:rsidTr="005434C3">
        <w:tc>
          <w:tcPr>
            <w:tcW w:w="3116" w:type="dxa"/>
          </w:tcPr>
          <w:p w14:paraId="02AE7E46" w14:textId="2CEDECE8" w:rsidR="005434C3" w:rsidRDefault="00934023">
            <w:r>
              <w:t>0x3DC000</w:t>
            </w:r>
          </w:p>
        </w:tc>
        <w:tc>
          <w:tcPr>
            <w:tcW w:w="3117" w:type="dxa"/>
          </w:tcPr>
          <w:p w14:paraId="7B2EF089" w14:textId="7298CAA5" w:rsidR="005434C3" w:rsidRDefault="00934023">
            <w:r>
              <w:t>0x200</w:t>
            </w:r>
          </w:p>
        </w:tc>
        <w:tc>
          <w:tcPr>
            <w:tcW w:w="3117" w:type="dxa"/>
          </w:tcPr>
          <w:p w14:paraId="52CE9EF3" w14:textId="556B726C" w:rsidR="005434C3" w:rsidRDefault="00934023">
            <w:r>
              <w:t xml:space="preserve">Sector 2 allocation for app management code </w:t>
            </w:r>
          </w:p>
        </w:tc>
      </w:tr>
      <w:tr w:rsidR="005434C3" w14:paraId="178C1E0F" w14:textId="77777777" w:rsidTr="005434C3">
        <w:tc>
          <w:tcPr>
            <w:tcW w:w="3116" w:type="dxa"/>
          </w:tcPr>
          <w:p w14:paraId="3B512532" w14:textId="7D582385" w:rsidR="005434C3" w:rsidRDefault="00934023">
            <w:r>
              <w:t>0x3DC200</w:t>
            </w:r>
          </w:p>
        </w:tc>
        <w:tc>
          <w:tcPr>
            <w:tcW w:w="3117" w:type="dxa"/>
          </w:tcPr>
          <w:p w14:paraId="330CB42D" w14:textId="015F6743" w:rsidR="005434C3" w:rsidRDefault="004A63DF">
            <w:r>
              <w:t>15.5K</w:t>
            </w:r>
          </w:p>
        </w:tc>
        <w:tc>
          <w:tcPr>
            <w:tcW w:w="3117" w:type="dxa"/>
          </w:tcPr>
          <w:p w14:paraId="0968E0FE" w14:textId="35F0BB42" w:rsidR="005434C3" w:rsidRDefault="00934023">
            <w:r>
              <w:t>Sector 2: start code of user</w:t>
            </w:r>
          </w:p>
        </w:tc>
      </w:tr>
      <w:tr w:rsidR="005434C3" w14:paraId="1C62AE5A" w14:textId="77777777" w:rsidTr="005434C3">
        <w:tc>
          <w:tcPr>
            <w:tcW w:w="3116" w:type="dxa"/>
          </w:tcPr>
          <w:p w14:paraId="7569D83F" w14:textId="18FCF2FB" w:rsidR="005434C3" w:rsidRDefault="004A63DF">
            <w:r>
              <w:t>0x3E0000</w:t>
            </w:r>
          </w:p>
        </w:tc>
        <w:tc>
          <w:tcPr>
            <w:tcW w:w="3117" w:type="dxa"/>
          </w:tcPr>
          <w:p w14:paraId="7899EEEE" w14:textId="37EC53D9" w:rsidR="005434C3" w:rsidRDefault="004A63DF">
            <w:r>
              <w:t>16K</w:t>
            </w:r>
          </w:p>
        </w:tc>
        <w:tc>
          <w:tcPr>
            <w:tcW w:w="3117" w:type="dxa"/>
          </w:tcPr>
          <w:p w14:paraId="44701F04" w14:textId="791812AA" w:rsidR="005434C3" w:rsidRDefault="004A63DF">
            <w:r>
              <w:t>Sector 3</w:t>
            </w:r>
          </w:p>
        </w:tc>
      </w:tr>
      <w:tr w:rsidR="005434C3" w14:paraId="3C8A21D1" w14:textId="77777777" w:rsidTr="005434C3">
        <w:tc>
          <w:tcPr>
            <w:tcW w:w="3116" w:type="dxa"/>
          </w:tcPr>
          <w:p w14:paraId="10C77AA1" w14:textId="1EE60916" w:rsidR="005434C3" w:rsidRDefault="004A63DF">
            <w:r>
              <w:t>0x3E4000</w:t>
            </w:r>
          </w:p>
        </w:tc>
        <w:tc>
          <w:tcPr>
            <w:tcW w:w="3117" w:type="dxa"/>
          </w:tcPr>
          <w:p w14:paraId="4FB8345A" w14:textId="77777777" w:rsidR="005434C3" w:rsidRDefault="005434C3"/>
        </w:tc>
        <w:tc>
          <w:tcPr>
            <w:tcW w:w="3117" w:type="dxa"/>
          </w:tcPr>
          <w:p w14:paraId="68BD2D92" w14:textId="77777777" w:rsidR="005434C3" w:rsidRDefault="005434C3"/>
        </w:tc>
      </w:tr>
      <w:tr w:rsidR="004A63DF" w14:paraId="1547F801" w14:textId="77777777" w:rsidTr="005434C3">
        <w:tc>
          <w:tcPr>
            <w:tcW w:w="3116" w:type="dxa"/>
          </w:tcPr>
          <w:p w14:paraId="65D02865" w14:textId="5A1C4D2E" w:rsidR="004A63DF" w:rsidRDefault="004A63DF">
            <w:r>
              <w:t>0x3E8000</w:t>
            </w:r>
          </w:p>
        </w:tc>
        <w:tc>
          <w:tcPr>
            <w:tcW w:w="3117" w:type="dxa"/>
          </w:tcPr>
          <w:p w14:paraId="7DAA89C6" w14:textId="77777777" w:rsidR="004A63DF" w:rsidRDefault="004A63DF"/>
        </w:tc>
        <w:tc>
          <w:tcPr>
            <w:tcW w:w="3117" w:type="dxa"/>
          </w:tcPr>
          <w:p w14:paraId="12745E07" w14:textId="77777777" w:rsidR="004A63DF" w:rsidRDefault="004A63DF"/>
        </w:tc>
      </w:tr>
      <w:tr w:rsidR="004A63DF" w14:paraId="530C8D1D" w14:textId="77777777" w:rsidTr="004A63DF">
        <w:tc>
          <w:tcPr>
            <w:tcW w:w="3116" w:type="dxa"/>
          </w:tcPr>
          <w:p w14:paraId="5609C71B" w14:textId="6415AC49" w:rsidR="004A63DF" w:rsidRDefault="004A63DF" w:rsidP="00812DD0">
            <w:r>
              <w:t>0x3EC000</w:t>
            </w:r>
          </w:p>
        </w:tc>
        <w:tc>
          <w:tcPr>
            <w:tcW w:w="3117" w:type="dxa"/>
          </w:tcPr>
          <w:p w14:paraId="50284D7F" w14:textId="77777777" w:rsidR="004A63DF" w:rsidRDefault="004A63DF" w:rsidP="00812DD0"/>
        </w:tc>
        <w:tc>
          <w:tcPr>
            <w:tcW w:w="3117" w:type="dxa"/>
          </w:tcPr>
          <w:p w14:paraId="3531D030" w14:textId="77777777" w:rsidR="004A63DF" w:rsidRDefault="004A63DF" w:rsidP="00812DD0"/>
        </w:tc>
      </w:tr>
      <w:tr w:rsidR="004A63DF" w14:paraId="4FB9A3EC" w14:textId="77777777" w:rsidTr="004A63DF">
        <w:tc>
          <w:tcPr>
            <w:tcW w:w="3116" w:type="dxa"/>
          </w:tcPr>
          <w:p w14:paraId="238E7CE9" w14:textId="19994C78" w:rsidR="004A63DF" w:rsidRDefault="004A63DF" w:rsidP="00812DD0">
            <w:r>
              <w:t>0x3F0000</w:t>
            </w:r>
          </w:p>
        </w:tc>
        <w:tc>
          <w:tcPr>
            <w:tcW w:w="3117" w:type="dxa"/>
          </w:tcPr>
          <w:p w14:paraId="2C5AB549" w14:textId="43AA8665" w:rsidR="004A63DF" w:rsidRDefault="004A63DF" w:rsidP="00812DD0">
            <w:r>
              <w:t>16K</w:t>
            </w:r>
          </w:p>
        </w:tc>
        <w:tc>
          <w:tcPr>
            <w:tcW w:w="3117" w:type="dxa"/>
          </w:tcPr>
          <w:p w14:paraId="2EE985AA" w14:textId="77709966" w:rsidR="004A63DF" w:rsidRDefault="004A63DF" w:rsidP="00812DD0">
            <w:r>
              <w:t>Sector 7</w:t>
            </w:r>
          </w:p>
        </w:tc>
      </w:tr>
      <w:tr w:rsidR="004A63DF" w14:paraId="6B5F7654" w14:textId="77777777" w:rsidTr="004A63DF">
        <w:tc>
          <w:tcPr>
            <w:tcW w:w="3116" w:type="dxa"/>
          </w:tcPr>
          <w:p w14:paraId="3140ECFF" w14:textId="1691E641" w:rsidR="004A63DF" w:rsidRDefault="004A63DF" w:rsidP="00812DD0">
            <w:r>
              <w:t>0x3F4000</w:t>
            </w:r>
          </w:p>
        </w:tc>
        <w:tc>
          <w:tcPr>
            <w:tcW w:w="3117" w:type="dxa"/>
          </w:tcPr>
          <w:p w14:paraId="22D0C31D" w14:textId="19854C1A" w:rsidR="004A63DF" w:rsidRDefault="004A63DF" w:rsidP="00812DD0">
            <w:r>
              <w:t>16K-8</w:t>
            </w:r>
          </w:p>
        </w:tc>
        <w:tc>
          <w:tcPr>
            <w:tcW w:w="3117" w:type="dxa"/>
          </w:tcPr>
          <w:p w14:paraId="3DD9E629" w14:textId="1DD9B065" w:rsidR="004A63DF" w:rsidRDefault="004A63DF" w:rsidP="00812DD0">
            <w:r>
              <w:t>Sector 8</w:t>
            </w:r>
          </w:p>
        </w:tc>
      </w:tr>
      <w:tr w:rsidR="004A63DF" w14:paraId="50641B01" w14:textId="77777777" w:rsidTr="004A63DF">
        <w:tc>
          <w:tcPr>
            <w:tcW w:w="3116" w:type="dxa"/>
          </w:tcPr>
          <w:p w14:paraId="060E0689" w14:textId="2E43AB9C" w:rsidR="004A63DF" w:rsidRDefault="004A63DF" w:rsidP="00812DD0">
            <w:r>
              <w:t>0x3F7ff0</w:t>
            </w:r>
          </w:p>
        </w:tc>
        <w:tc>
          <w:tcPr>
            <w:tcW w:w="3117" w:type="dxa"/>
          </w:tcPr>
          <w:p w14:paraId="631D7BFA" w14:textId="751B40C8" w:rsidR="004A63DF" w:rsidRDefault="004A63DF" w:rsidP="00812DD0">
            <w:r>
              <w:t>8</w:t>
            </w:r>
          </w:p>
        </w:tc>
        <w:tc>
          <w:tcPr>
            <w:tcW w:w="3117" w:type="dxa"/>
          </w:tcPr>
          <w:p w14:paraId="7D2A0739" w14:textId="0F4DD8C4" w:rsidR="004A63DF" w:rsidRDefault="004A63DF" w:rsidP="00812DD0">
            <w:r>
              <w:t>Flash burn key</w:t>
            </w:r>
          </w:p>
        </w:tc>
      </w:tr>
    </w:tbl>
    <w:p w14:paraId="5808935D" w14:textId="77777777" w:rsidR="005434C3" w:rsidRDefault="005434C3"/>
    <w:p w14:paraId="165DB95A" w14:textId="6C488039" w:rsidR="008B4DBA" w:rsidRDefault="008B4DBA">
      <w:r>
        <w:t xml:space="preserve">The sector at address 0x3DC000 has the following structure: </w:t>
      </w:r>
    </w:p>
    <w:tbl>
      <w:tblPr>
        <w:tblStyle w:val="TableGrid"/>
        <w:tblW w:w="0" w:type="auto"/>
        <w:tblLook w:val="04A0" w:firstRow="1" w:lastRow="0" w:firstColumn="1" w:lastColumn="0" w:noHBand="0" w:noVBand="1"/>
      </w:tblPr>
      <w:tblGrid>
        <w:gridCol w:w="3116"/>
        <w:gridCol w:w="3117"/>
        <w:gridCol w:w="3117"/>
      </w:tblGrid>
      <w:tr w:rsidR="008B4DBA" w14:paraId="52C69F3C" w14:textId="77777777" w:rsidTr="008B4DBA">
        <w:tc>
          <w:tcPr>
            <w:tcW w:w="3116" w:type="dxa"/>
          </w:tcPr>
          <w:p w14:paraId="727F268A" w14:textId="2EA4DFF6" w:rsidR="008B4DBA" w:rsidRDefault="008B4DBA">
            <w:r>
              <w:t>0x</w:t>
            </w:r>
            <w:r w:rsidR="004A63DF">
              <w:t>000</w:t>
            </w:r>
          </w:p>
        </w:tc>
        <w:tc>
          <w:tcPr>
            <w:tcW w:w="3117" w:type="dxa"/>
          </w:tcPr>
          <w:p w14:paraId="12F67632" w14:textId="655ACC57" w:rsidR="008B4DBA" w:rsidRDefault="008B4DBA">
            <w:r>
              <w:t>0x40</w:t>
            </w:r>
          </w:p>
        </w:tc>
        <w:tc>
          <w:tcPr>
            <w:tcW w:w="3117" w:type="dxa"/>
          </w:tcPr>
          <w:p w14:paraId="14210B99" w14:textId="7402AD8F" w:rsidR="008B4DBA" w:rsidRDefault="008B4DBA">
            <w:r w:rsidRPr="008B4DBA">
              <w:t>In the beginning God created the heaven and the earth.</w:t>
            </w:r>
          </w:p>
        </w:tc>
      </w:tr>
      <w:tr w:rsidR="008B4DBA" w14:paraId="4759C2F6" w14:textId="77777777" w:rsidTr="008B4DBA">
        <w:tc>
          <w:tcPr>
            <w:tcW w:w="3116" w:type="dxa"/>
          </w:tcPr>
          <w:p w14:paraId="28D7928C" w14:textId="6A16468F" w:rsidR="008B4DBA" w:rsidRDefault="004A63DF">
            <w:r>
              <w:t>0x40</w:t>
            </w:r>
          </w:p>
        </w:tc>
        <w:tc>
          <w:tcPr>
            <w:tcW w:w="3117" w:type="dxa"/>
          </w:tcPr>
          <w:p w14:paraId="711DBEDA" w14:textId="260FB74D" w:rsidR="008B4DBA" w:rsidRDefault="004A63DF">
            <w:r>
              <w:t xml:space="preserve">End address of code </w:t>
            </w:r>
          </w:p>
        </w:tc>
        <w:tc>
          <w:tcPr>
            <w:tcW w:w="3117" w:type="dxa"/>
          </w:tcPr>
          <w:p w14:paraId="1D2FA1AA" w14:textId="77777777" w:rsidR="008B4DBA" w:rsidRDefault="008B4DBA"/>
        </w:tc>
      </w:tr>
      <w:tr w:rsidR="008B4DBA" w14:paraId="04DC0D74" w14:textId="77777777" w:rsidTr="008B4DBA">
        <w:tc>
          <w:tcPr>
            <w:tcW w:w="3116" w:type="dxa"/>
          </w:tcPr>
          <w:p w14:paraId="599926CA" w14:textId="6C7286EC" w:rsidR="008B4DBA" w:rsidRDefault="004A63DF">
            <w:r>
              <w:t>0x42</w:t>
            </w:r>
          </w:p>
        </w:tc>
        <w:tc>
          <w:tcPr>
            <w:tcW w:w="3117" w:type="dxa"/>
          </w:tcPr>
          <w:p w14:paraId="637201E6" w14:textId="1AF3A606" w:rsidR="008B4DBA" w:rsidRDefault="00193399" w:rsidP="00193399">
            <w:r w:rsidRPr="00193399">
              <w:t xml:space="preserve">Adler-32 </w:t>
            </w:r>
            <w:r>
              <w:t>Checksum</w:t>
            </w:r>
          </w:p>
        </w:tc>
        <w:tc>
          <w:tcPr>
            <w:tcW w:w="3117" w:type="dxa"/>
          </w:tcPr>
          <w:p w14:paraId="27BFD1B0" w14:textId="77777777" w:rsidR="008B4DBA" w:rsidRDefault="008B4DBA"/>
        </w:tc>
      </w:tr>
      <w:tr w:rsidR="008B4DBA" w14:paraId="4FADAD71" w14:textId="77777777" w:rsidTr="008B4DBA">
        <w:tc>
          <w:tcPr>
            <w:tcW w:w="3116" w:type="dxa"/>
          </w:tcPr>
          <w:p w14:paraId="08FCDDAE" w14:textId="1F69F98C" w:rsidR="008B4DBA" w:rsidRDefault="00193399">
            <w:r>
              <w:t>….</w:t>
            </w:r>
          </w:p>
        </w:tc>
        <w:tc>
          <w:tcPr>
            <w:tcW w:w="3117" w:type="dxa"/>
          </w:tcPr>
          <w:p w14:paraId="67D11B13" w14:textId="296FDA98" w:rsidR="008B4DBA" w:rsidRDefault="00193399">
            <w:r>
              <w:t>Place for serial number , product type, etc.</w:t>
            </w:r>
          </w:p>
        </w:tc>
        <w:tc>
          <w:tcPr>
            <w:tcW w:w="3117" w:type="dxa"/>
          </w:tcPr>
          <w:p w14:paraId="5C0890F3" w14:textId="77777777" w:rsidR="008B4DBA" w:rsidRDefault="008B4DBA"/>
        </w:tc>
      </w:tr>
    </w:tbl>
    <w:p w14:paraId="2C0BAB16" w14:textId="77777777" w:rsidR="008B4DBA" w:rsidRDefault="008B4DBA"/>
    <w:p w14:paraId="1F5AD53A" w14:textId="1ABFA6CD" w:rsidR="008B4DBA" w:rsidRPr="000F0ADB" w:rsidRDefault="00392EA6">
      <w:pPr>
        <w:rPr>
          <w:b/>
          <w:bCs/>
          <w:u w:val="single"/>
        </w:rPr>
      </w:pPr>
      <w:r w:rsidRPr="000F0ADB">
        <w:rPr>
          <w:b/>
          <w:bCs/>
          <w:u w:val="single"/>
        </w:rPr>
        <w:t>Questions</w:t>
      </w:r>
    </w:p>
    <w:p w14:paraId="43C6921D" w14:textId="4EA9821C" w:rsidR="00392EA6" w:rsidRDefault="00392EA6">
      <w:r>
        <w:t>What is the quartz frequency in use? What is the PLL setting?</w:t>
      </w:r>
    </w:p>
    <w:p w14:paraId="5E66F339" w14:textId="2C68A78D" w:rsidR="004A63DF" w:rsidRDefault="004A63DF">
      <w:r>
        <w:t xml:space="preserve">Any use of flash protection key? </w:t>
      </w:r>
    </w:p>
    <w:p w14:paraId="002CC058" w14:textId="425E2FDD" w:rsidR="00193399" w:rsidRDefault="00193399">
      <w:r>
        <w:t xml:space="preserve">Want to burn manufacturer, model , HW revision, SN? </w:t>
      </w:r>
    </w:p>
    <w:p w14:paraId="287AC809" w14:textId="77777777" w:rsidR="0051661A" w:rsidRDefault="004A63DF">
      <w:r>
        <w:t>BE code should generate intel Hex files</w:t>
      </w:r>
      <w:r w:rsidR="000F0ADB">
        <w:t>?</w:t>
      </w:r>
    </w:p>
    <w:p w14:paraId="11F31661" w14:textId="2D26DE16" w:rsidR="004A63DF" w:rsidRDefault="0051661A">
      <w:r>
        <w:t>Is it possible to power off if downloading fails?</w:t>
      </w:r>
      <w:r w:rsidR="004A63DF">
        <w:t xml:space="preserve"> </w:t>
      </w:r>
    </w:p>
    <w:p w14:paraId="5F2CEC25" w14:textId="2F03EA80" w:rsidR="004A63DF" w:rsidRDefault="00A73EBC">
      <w:r>
        <w:lastRenderedPageBreak/>
        <w:t>CAN baud rate 250K not to disrupt vehicle, propriety 11bit-preamble protocol</w:t>
      </w:r>
      <w:r w:rsidR="000F0ADB">
        <w:t>?</w:t>
      </w:r>
      <w:r>
        <w:t xml:space="preserve"> </w:t>
      </w:r>
    </w:p>
    <w:p w14:paraId="251A4F43" w14:textId="4507E95B" w:rsidR="004A63DF" w:rsidRDefault="004A63DF">
      <w:r>
        <w:t xml:space="preserve">What is the </w:t>
      </w:r>
      <w:r w:rsidR="000F0ADB">
        <w:t>protocol</w:t>
      </w:r>
      <w:r>
        <w:t xml:space="preserve"> of “Go </w:t>
      </w:r>
      <w:r w:rsidR="000F0ADB">
        <w:t>to</w:t>
      </w:r>
      <w:r>
        <w:t xml:space="preserve"> Boot” message?</w:t>
      </w:r>
    </w:p>
    <w:p w14:paraId="52D4D11D" w14:textId="505D7F0D" w:rsidR="004A63DF" w:rsidRDefault="004A63DF">
      <w:r>
        <w:t xml:space="preserve">Code shall always be extended to a 128word boundary </w:t>
      </w:r>
    </w:p>
    <w:p w14:paraId="1322177E" w14:textId="0ACE56B3" w:rsidR="002B2E8B" w:rsidRDefault="002B2E8B">
      <w:r>
        <w:t>Loader to be delivered as MSI</w:t>
      </w:r>
      <w:r w:rsidR="006846FB">
        <w:t>.</w:t>
      </w:r>
    </w:p>
    <w:p w14:paraId="7E054916" w14:textId="39A046B3" w:rsidR="002B2E8B" w:rsidRDefault="006846FB">
      <w:pPr>
        <w:rPr>
          <w:rtl/>
        </w:rPr>
      </w:pPr>
      <w:r>
        <w:t>Scrambling of loadable code required?</w:t>
      </w:r>
    </w:p>
    <w:p w14:paraId="449C38C7" w14:textId="77777777" w:rsidR="000F0ADB" w:rsidRDefault="000F0ADB"/>
    <w:p w14:paraId="6C6D8ADE" w14:textId="5B9029B0" w:rsidR="00A73EBC" w:rsidRDefault="00A73EBC">
      <w:r>
        <w:t xml:space="preserve">Assumptions: </w:t>
      </w:r>
    </w:p>
    <w:p w14:paraId="7EBAB9D7" w14:textId="79EA6302" w:rsidR="00801A95" w:rsidRDefault="00801A95" w:rsidP="00801A95">
      <w:pPr>
        <w:pStyle w:val="ListParagraph"/>
        <w:numPr>
          <w:ilvl w:val="0"/>
          <w:numId w:val="2"/>
        </w:numPr>
      </w:pPr>
      <w:r>
        <w:t xml:space="preserve">Nothing bad happens if PWM pins are set as inputs, correctly pulled to disable PWMs </w:t>
      </w:r>
    </w:p>
    <w:p w14:paraId="60F2B896" w14:textId="5E25531E" w:rsidR="000F0ADB" w:rsidRDefault="000F0ADB" w:rsidP="00801A95">
      <w:pPr>
        <w:pStyle w:val="ListParagraph"/>
        <w:numPr>
          <w:ilvl w:val="0"/>
          <w:numId w:val="2"/>
        </w:numPr>
      </w:pPr>
      <w:r>
        <w:t xml:space="preserve">I can take the PLL setting of the loadable project so that PLL setting of the boot and of the operational SW are similar. </w:t>
      </w:r>
    </w:p>
    <w:p w14:paraId="72B4C43A" w14:textId="6F99A22B" w:rsidR="00A73EBC" w:rsidRDefault="00801A95">
      <w:r>
        <w:t xml:space="preserve">BE deliver: </w:t>
      </w:r>
    </w:p>
    <w:p w14:paraId="397FA5FA" w14:textId="2A7F51EA" w:rsidR="00801A95" w:rsidRDefault="00801A95" w:rsidP="00801A95">
      <w:pPr>
        <w:pStyle w:val="ListParagraph"/>
        <w:numPr>
          <w:ilvl w:val="0"/>
          <w:numId w:val="1"/>
        </w:numPr>
      </w:pPr>
      <w:r>
        <w:t xml:space="preserve">Schematics of CPU connections including quartz connection  </w:t>
      </w:r>
    </w:p>
    <w:p w14:paraId="71E94FE4" w14:textId="02FE7C9D" w:rsidR="00801A95" w:rsidRDefault="00801A95" w:rsidP="00801A95">
      <w:pPr>
        <w:pStyle w:val="ListParagraph"/>
        <w:numPr>
          <w:ilvl w:val="0"/>
          <w:numId w:val="1"/>
        </w:numPr>
      </w:pPr>
      <w:r>
        <w:t>A working circuit with DSP</w:t>
      </w:r>
    </w:p>
    <w:p w14:paraId="15441828" w14:textId="0AE0D877" w:rsidR="00801A95" w:rsidRDefault="00801A95" w:rsidP="00801A95">
      <w:pPr>
        <w:pStyle w:val="ListParagraph"/>
        <w:numPr>
          <w:ilvl w:val="0"/>
          <w:numId w:val="1"/>
        </w:numPr>
      </w:pPr>
      <w:r>
        <w:t>A buildable project to be loaded (.</w:t>
      </w:r>
      <w:proofErr w:type="spellStart"/>
      <w:r>
        <w:t>cmd</w:t>
      </w:r>
      <w:proofErr w:type="spellEnd"/>
      <w:r>
        <w:t xml:space="preserve"> file and some other things need be changed )</w:t>
      </w:r>
    </w:p>
    <w:p w14:paraId="3ACAAB36" w14:textId="204C836D" w:rsidR="00801A95" w:rsidRDefault="00801A95" w:rsidP="00801A95">
      <w:pPr>
        <w:pStyle w:val="ListParagraph"/>
        <w:numPr>
          <w:ilvl w:val="0"/>
          <w:numId w:val="1"/>
        </w:numPr>
      </w:pPr>
      <w:r>
        <w:t xml:space="preserve">In their project: </w:t>
      </w:r>
      <w:r w:rsidR="000F0ADB">
        <w:t xml:space="preserve">program </w:t>
      </w:r>
      <w:r>
        <w:t xml:space="preserve">a function that calls </w:t>
      </w:r>
      <w:proofErr w:type="spellStart"/>
      <w:r>
        <w:t>GoToBurner</w:t>
      </w:r>
      <w:proofErr w:type="spellEnd"/>
      <w:r>
        <w:t>(); before that BE must assure no PWM is active</w:t>
      </w:r>
    </w:p>
    <w:p w14:paraId="786457AA" w14:textId="4002EF10" w:rsidR="004237EB" w:rsidRDefault="004237EB" w:rsidP="00801A95">
      <w:pPr>
        <w:pStyle w:val="ListParagraph"/>
        <w:numPr>
          <w:ilvl w:val="0"/>
          <w:numId w:val="1"/>
        </w:numPr>
      </w:pPr>
      <w:r>
        <w:t xml:space="preserve">PCAN </w:t>
      </w:r>
    </w:p>
    <w:p w14:paraId="4F7BF06D" w14:textId="77777777" w:rsidR="00A73EBC" w:rsidRDefault="00A73EBC"/>
    <w:p w14:paraId="64006B3E" w14:textId="36E4E663" w:rsidR="007C619C" w:rsidRPr="007C619C" w:rsidRDefault="007C619C">
      <w:pPr>
        <w:rPr>
          <w:b/>
          <w:bCs/>
          <w:u w:val="single"/>
        </w:rPr>
      </w:pPr>
      <w:r w:rsidRPr="007C619C">
        <w:rPr>
          <w:b/>
          <w:bCs/>
          <w:u w:val="single"/>
        </w:rPr>
        <w:t>User interface</w:t>
      </w:r>
    </w:p>
    <w:p w14:paraId="406D6883" w14:textId="1CB52187" w:rsidR="007C619C" w:rsidRDefault="007C619C">
      <w:r>
        <w:t xml:space="preserve">The user interface shall enable: </w:t>
      </w:r>
    </w:p>
    <w:p w14:paraId="6235ED72" w14:textId="30733C1C" w:rsidR="007C619C" w:rsidRDefault="007C619C" w:rsidP="007C619C">
      <w:pPr>
        <w:pStyle w:val="ListParagraph"/>
        <w:numPr>
          <w:ilvl w:val="0"/>
          <w:numId w:val="1"/>
        </w:numPr>
      </w:pPr>
      <w:r>
        <w:t xml:space="preserve">Get a generic boot build </w:t>
      </w:r>
      <w:r w:rsidR="00CE41E6">
        <w:t xml:space="preserve">hex file </w:t>
      </w:r>
      <w:r>
        <w:t xml:space="preserve">and modify it so as to include </w:t>
      </w:r>
    </w:p>
    <w:p w14:paraId="1E816C5E" w14:textId="17D6BD81" w:rsidR="007C619C" w:rsidRDefault="00CE41E6" w:rsidP="00CE41E6">
      <w:pPr>
        <w:pStyle w:val="ListParagraph"/>
        <w:numPr>
          <w:ilvl w:val="1"/>
          <w:numId w:val="1"/>
        </w:numPr>
      </w:pPr>
      <w:r>
        <w:t>Production data such as serial number and model code</w:t>
      </w:r>
    </w:p>
    <w:p w14:paraId="773E575E" w14:textId="21CA2E72" w:rsidR="00CE41E6" w:rsidRDefault="00CE41E6" w:rsidP="00CE41E6">
      <w:pPr>
        <w:pStyle w:val="ListParagraph"/>
        <w:numPr>
          <w:ilvl w:val="1"/>
          <w:numId w:val="1"/>
        </w:numPr>
      </w:pPr>
      <w:r>
        <w:t>Adler-32 checksum so that the boot can verify itself</w:t>
      </w:r>
    </w:p>
    <w:p w14:paraId="2624C628" w14:textId="77777777" w:rsidR="00AA27BB" w:rsidRDefault="007C619C" w:rsidP="007C619C">
      <w:pPr>
        <w:pStyle w:val="ListParagraph"/>
        <w:numPr>
          <w:ilvl w:val="0"/>
          <w:numId w:val="1"/>
        </w:numPr>
      </w:pPr>
      <w:r>
        <w:t>Scrambling of an Intel hex file to generate .</w:t>
      </w:r>
      <w:proofErr w:type="spellStart"/>
      <w:r>
        <w:t>scr</w:t>
      </w:r>
      <w:proofErr w:type="spellEnd"/>
      <w:r>
        <w:t xml:space="preserve"> file</w:t>
      </w:r>
    </w:p>
    <w:p w14:paraId="58CACD48" w14:textId="1AB59CBD" w:rsidR="007C619C" w:rsidRDefault="007C619C" w:rsidP="00AA27BB">
      <w:pPr>
        <w:pStyle w:val="ListParagraph"/>
        <w:numPr>
          <w:ilvl w:val="1"/>
          <w:numId w:val="1"/>
        </w:numPr>
      </w:pPr>
      <w:r>
        <w:t xml:space="preserve"> </w:t>
      </w:r>
      <w:r w:rsidR="00AA27BB">
        <w:t xml:space="preserve">Adding to it statistics and </w:t>
      </w:r>
      <w:r w:rsidR="00AA27BB">
        <w:t>Adler-32 checksum so that the boot can verify it</w:t>
      </w:r>
    </w:p>
    <w:p w14:paraId="44110CA6" w14:textId="3B937606" w:rsidR="007C619C" w:rsidRDefault="007C619C" w:rsidP="007C619C">
      <w:pPr>
        <w:pStyle w:val="ListParagraph"/>
        <w:numPr>
          <w:ilvl w:val="0"/>
          <w:numId w:val="1"/>
        </w:numPr>
      </w:pPr>
      <w:r>
        <w:t>Accepting and verifying an .</w:t>
      </w:r>
      <w:proofErr w:type="spellStart"/>
      <w:r>
        <w:t>scr</w:t>
      </w:r>
      <w:proofErr w:type="spellEnd"/>
      <w:r>
        <w:t xml:space="preserve"> file for binary code restoration </w:t>
      </w:r>
    </w:p>
    <w:p w14:paraId="793CFC7A" w14:textId="38AFFE6E" w:rsidR="00CE41E6" w:rsidRDefault="00CE41E6" w:rsidP="007C619C">
      <w:pPr>
        <w:pStyle w:val="ListParagraph"/>
        <w:numPr>
          <w:ilvl w:val="0"/>
          <w:numId w:val="1"/>
        </w:numPr>
      </w:pPr>
      <w:r>
        <w:t>Using the PCAN to read from the boot the management information</w:t>
      </w:r>
    </w:p>
    <w:p w14:paraId="59C41D26" w14:textId="4A366047" w:rsidR="00CE41E6" w:rsidRDefault="00CE41E6" w:rsidP="007C619C">
      <w:pPr>
        <w:pStyle w:val="ListParagraph"/>
        <w:numPr>
          <w:ilvl w:val="0"/>
          <w:numId w:val="1"/>
        </w:numPr>
      </w:pPr>
      <w:r>
        <w:t xml:space="preserve">Use PCAN to download and verify a program into flash </w:t>
      </w:r>
    </w:p>
    <w:p w14:paraId="113BF3AE" w14:textId="3A4BAA42" w:rsidR="00532C05" w:rsidRPr="00532C05" w:rsidRDefault="00532C05">
      <w:pPr>
        <w:rPr>
          <w:b/>
          <w:bCs/>
          <w:u w:val="single"/>
        </w:rPr>
      </w:pPr>
      <w:r w:rsidRPr="00532C05">
        <w:rPr>
          <w:b/>
          <w:bCs/>
          <w:u w:val="single"/>
        </w:rPr>
        <w:t>Quality and reliability</w:t>
      </w:r>
    </w:p>
    <w:p w14:paraId="50E62CF0" w14:textId="2319C507" w:rsidR="00532C05" w:rsidRDefault="006B7989">
      <w:r>
        <w:t xml:space="preserve">The Boot shall test for: </w:t>
      </w:r>
    </w:p>
    <w:p w14:paraId="0CFC1EAD" w14:textId="3E375E46" w:rsidR="006B7989" w:rsidRDefault="006B7989" w:rsidP="006B7989">
      <w:pPr>
        <w:pStyle w:val="ListParagraph"/>
        <w:numPr>
          <w:ilvl w:val="0"/>
          <w:numId w:val="1"/>
        </w:numPr>
      </w:pPr>
      <w:r>
        <w:lastRenderedPageBreak/>
        <w:t xml:space="preserve">Each firmware record shall be protected by checksum </w:t>
      </w:r>
    </w:p>
    <w:p w14:paraId="47239D2D" w14:textId="6B49F0EB" w:rsidR="006B7989" w:rsidRDefault="006B7989" w:rsidP="006B7989">
      <w:pPr>
        <w:pStyle w:val="ListParagraph"/>
        <w:numPr>
          <w:ilvl w:val="0"/>
          <w:numId w:val="1"/>
        </w:numPr>
      </w:pPr>
      <w:r>
        <w:t>Each burned record shall be verified</w:t>
      </w:r>
    </w:p>
    <w:p w14:paraId="04BB3ED9" w14:textId="4598B59D" w:rsidR="006B7989" w:rsidRDefault="006B7989" w:rsidP="006B7989">
      <w:pPr>
        <w:pStyle w:val="ListParagraph"/>
        <w:numPr>
          <w:ilvl w:val="0"/>
          <w:numId w:val="1"/>
        </w:numPr>
      </w:pPr>
      <w:r>
        <w:t xml:space="preserve">The entire firmware shall be checked by Adler-32 checksum </w:t>
      </w:r>
    </w:p>
    <w:p w14:paraId="4863801F" w14:textId="5E300637" w:rsidR="006B7989" w:rsidRDefault="006B7989" w:rsidP="006B7989">
      <w:pPr>
        <w:pStyle w:val="ListParagraph"/>
        <w:numPr>
          <w:ilvl w:val="0"/>
          <w:numId w:val="1"/>
        </w:numPr>
      </w:pPr>
      <w:r>
        <w:t>The entry point / statistics sector will be erased first and burnt last.</w:t>
      </w:r>
    </w:p>
    <w:p w14:paraId="7B82F38D" w14:textId="2F59D0EF" w:rsidR="001E28A5" w:rsidRDefault="001E28A5" w:rsidP="001E28A5">
      <w:r>
        <w:t>Test failures may lead to embedded software hangs; yet no operational software shall be erroneously invoked, and following power recycling firmware downloading may be re-attempted.</w:t>
      </w:r>
    </w:p>
    <w:p w14:paraId="3B9207C6" w14:textId="62F3BA92" w:rsidR="00695EC1" w:rsidRDefault="00695EC1" w:rsidP="00695EC1">
      <w:pPr>
        <w:rPr>
          <w:b/>
          <w:bCs/>
          <w:u w:val="single"/>
        </w:rPr>
      </w:pPr>
      <w:r w:rsidRPr="00695EC1">
        <w:rPr>
          <w:b/>
          <w:bCs/>
          <w:u w:val="single"/>
        </w:rPr>
        <w:t>Acceptance criteria</w:t>
      </w:r>
    </w:p>
    <w:p w14:paraId="4E51A8DB" w14:textId="3F89926C" w:rsidR="00695EC1" w:rsidRDefault="00695EC1" w:rsidP="00695EC1">
      <w:r>
        <w:rPr>
          <w:b/>
          <w:bCs/>
          <w:u w:val="single"/>
        </w:rPr>
        <w:t xml:space="preserve">FAT: </w:t>
      </w:r>
      <w:r>
        <w:t>Tested before delivery at contractor’s site</w:t>
      </w:r>
    </w:p>
    <w:p w14:paraId="22F6B1A6" w14:textId="32EDF8E7" w:rsidR="00695EC1" w:rsidRPr="00695EC1" w:rsidRDefault="00695EC1" w:rsidP="00695EC1">
      <w:r w:rsidRPr="00695EC1">
        <w:rPr>
          <w:b/>
          <w:bCs/>
          <w:u w:val="single"/>
        </w:rPr>
        <w:t>SAT</w:t>
      </w:r>
      <w:r>
        <w:t>: Tests designed and arranged by customer at its site.</w:t>
      </w:r>
    </w:p>
    <w:p w14:paraId="0AF0ED8B" w14:textId="467C91A2" w:rsidR="00695EC1" w:rsidRDefault="00695EC1" w:rsidP="00695EC1">
      <w:pPr>
        <w:pStyle w:val="ListParagraph"/>
        <w:numPr>
          <w:ilvl w:val="0"/>
          <w:numId w:val="1"/>
        </w:numPr>
      </w:pPr>
      <w:r>
        <w:t>Interface looks and feels as agreed</w:t>
      </w:r>
    </w:p>
    <w:p w14:paraId="76534716" w14:textId="6082E67F" w:rsidR="00695EC1" w:rsidRDefault="00695EC1" w:rsidP="00695EC1">
      <w:pPr>
        <w:pStyle w:val="ListParagraph"/>
        <w:numPr>
          <w:ilvl w:val="0"/>
          <w:numId w:val="1"/>
        </w:numPr>
      </w:pPr>
      <w:r>
        <w:t>(FAT) Downloading the target work by the procedure with lone target, target wakes up correctly</w:t>
      </w:r>
    </w:p>
    <w:p w14:paraId="4FAA997C" w14:textId="23B5951B" w:rsidR="00695EC1" w:rsidRDefault="00695EC1" w:rsidP="00695EC1">
      <w:pPr>
        <w:pStyle w:val="ListParagraph"/>
        <w:numPr>
          <w:ilvl w:val="0"/>
          <w:numId w:val="1"/>
        </w:numPr>
      </w:pPr>
      <w:r>
        <w:t xml:space="preserve">(FAT) powering down within downloading or sending faulty records: </w:t>
      </w:r>
      <w:r w:rsidR="0015202F">
        <w:t>FW loading should fail but may be restored without connecting JTAG.</w:t>
      </w:r>
    </w:p>
    <w:p w14:paraId="344EA1C3" w14:textId="41CE11D1" w:rsidR="0015202F" w:rsidRDefault="0015202F" w:rsidP="00695EC1">
      <w:pPr>
        <w:pStyle w:val="ListParagraph"/>
        <w:numPr>
          <w:ilvl w:val="0"/>
          <w:numId w:val="1"/>
        </w:numPr>
      </w:pPr>
      <w:r>
        <w:t>(FAT) Word Documentation comprehensible by customer.</w:t>
      </w:r>
    </w:p>
    <w:p w14:paraId="07576435" w14:textId="593F8F7C" w:rsidR="0015202F" w:rsidRDefault="0015202F" w:rsidP="00695EC1">
      <w:pPr>
        <w:pStyle w:val="ListParagraph"/>
        <w:numPr>
          <w:ilvl w:val="0"/>
          <w:numId w:val="1"/>
        </w:numPr>
      </w:pPr>
      <w:r>
        <w:t xml:space="preserve">(SAT) Customer succeeds in building executables in its facilities. </w:t>
      </w:r>
    </w:p>
    <w:p w14:paraId="2846F060" w14:textId="794D111C" w:rsidR="00695EC1" w:rsidRDefault="00695EC1" w:rsidP="00695EC1">
      <w:pPr>
        <w:pStyle w:val="ListParagraph"/>
        <w:numPr>
          <w:ilvl w:val="0"/>
          <w:numId w:val="1"/>
        </w:numPr>
      </w:pPr>
      <w:r>
        <w:t>(SAT) Downloading the target work by the procedure with other on line J1939 entities, target wakes up correctly and does not disturb J1939 flow</w:t>
      </w:r>
    </w:p>
    <w:p w14:paraId="21BAA8CB" w14:textId="7B615AE1" w:rsidR="002B2E8B" w:rsidRPr="00532C05" w:rsidRDefault="007051F0">
      <w:pPr>
        <w:rPr>
          <w:b/>
          <w:bCs/>
          <w:u w:val="single"/>
        </w:rPr>
      </w:pPr>
      <w:r>
        <w:rPr>
          <w:b/>
          <w:bCs/>
          <w:u w:val="single"/>
        </w:rPr>
        <w:t>Payments</w:t>
      </w:r>
      <w:r w:rsidR="002B2E8B" w:rsidRPr="00532C05">
        <w:rPr>
          <w:b/>
          <w:bCs/>
          <w:u w:val="single"/>
        </w:rPr>
        <w:t xml:space="preserve">: </w:t>
      </w:r>
    </w:p>
    <w:p w14:paraId="4EA83AB5" w14:textId="658E646F" w:rsidR="007051F0" w:rsidRDefault="007051F0">
      <w:r>
        <w:t xml:space="preserve">Payment sum is according to the table of costs below, payable in ILS. The milestones are: </w:t>
      </w:r>
    </w:p>
    <w:p w14:paraId="5F834553" w14:textId="60E86644" w:rsidR="006846FB" w:rsidRDefault="006846FB">
      <w:r>
        <w:t>10% Down payment</w:t>
      </w:r>
    </w:p>
    <w:p w14:paraId="78F4A2B7" w14:textId="5096CA45" w:rsidR="006846FB" w:rsidRDefault="006846FB">
      <w:r>
        <w:t>50% Demonstration on local machine</w:t>
      </w:r>
    </w:p>
    <w:p w14:paraId="7786D0F0" w14:textId="4390EB93" w:rsidR="002B2E8B" w:rsidRDefault="006846FB">
      <w:pPr>
        <w:rPr>
          <w:rtl/>
        </w:rPr>
      </w:pPr>
      <w:r>
        <w:t>40% Acceptance of MSI and documentation, approval of integration at customer site</w:t>
      </w:r>
      <w:r w:rsidR="00695EC1">
        <w:t>, or if customer did not complete SAT in one month following delivery</w:t>
      </w:r>
      <w:r>
        <w:t xml:space="preserve">.  </w:t>
      </w:r>
    </w:p>
    <w:p w14:paraId="75ABE34F" w14:textId="77777777" w:rsidR="007051F0" w:rsidRDefault="007051F0" w:rsidP="007051F0">
      <w:r>
        <w:t xml:space="preserve">Payment will be made </w:t>
      </w:r>
      <w:r w:rsidRPr="000C2937">
        <w:t>Net EOM 30</w:t>
      </w:r>
      <w:r>
        <w:t xml:space="preserve"> by the stated milestones. </w:t>
      </w:r>
    </w:p>
    <w:p w14:paraId="479558C6" w14:textId="7A825961" w:rsidR="007051F0" w:rsidRDefault="007051F0" w:rsidP="007051F0">
      <w:r>
        <w:t>Receipts dated to end of month shall be honored till the 5</w:t>
      </w:r>
      <w:r w:rsidRPr="000C2937">
        <w:rPr>
          <w:vertAlign w:val="superscript"/>
        </w:rPr>
        <w:t>th</w:t>
      </w:r>
      <w:r>
        <w:t xml:space="preserve"> of the next month. </w:t>
      </w:r>
    </w:p>
    <w:p w14:paraId="7419465F" w14:textId="3406329E" w:rsidR="0051661A" w:rsidRPr="0051661A" w:rsidRDefault="007051F0">
      <w:pPr>
        <w:rPr>
          <w:b/>
          <w:bCs/>
          <w:u w:val="single"/>
          <w:rtl/>
        </w:rPr>
      </w:pPr>
      <w:r>
        <w:rPr>
          <w:b/>
          <w:bCs/>
          <w:u w:val="single"/>
        </w:rPr>
        <w:t>T</w:t>
      </w:r>
      <w:r w:rsidRPr="00532C05">
        <w:rPr>
          <w:b/>
          <w:bCs/>
          <w:u w:val="single"/>
        </w:rPr>
        <w:t>erms</w:t>
      </w:r>
      <w:r w:rsidRPr="0051661A">
        <w:rPr>
          <w:b/>
          <w:bCs/>
          <w:u w:val="single"/>
        </w:rPr>
        <w:t xml:space="preserve"> </w:t>
      </w:r>
      <w:r w:rsidR="0051661A" w:rsidRPr="0051661A">
        <w:rPr>
          <w:b/>
          <w:bCs/>
          <w:u w:val="single"/>
        </w:rPr>
        <w:t>and relations</w:t>
      </w:r>
    </w:p>
    <w:p w14:paraId="29A10B25" w14:textId="77777777" w:rsidR="007051F0" w:rsidRDefault="007051F0" w:rsidP="007051F0">
      <w:r>
        <w:t xml:space="preserve">No CFE is expected other than a target board and one PCAN unit. </w:t>
      </w:r>
    </w:p>
    <w:p w14:paraId="6B1CD6B6" w14:textId="50AE9706" w:rsidR="000C2937" w:rsidRDefault="000C2937" w:rsidP="000C2937">
      <w:r>
        <w:lastRenderedPageBreak/>
        <w:t xml:space="preserve">The payments detailed below shall constitute the entire fee. </w:t>
      </w:r>
      <w:r w:rsidR="00021179">
        <w:t>The payments include 1 year warrant</w:t>
      </w:r>
      <w:r w:rsidR="00FF3677">
        <w:t>y</w:t>
      </w:r>
      <w:r w:rsidR="00021179">
        <w:t xml:space="preserve"> to any bug.</w:t>
      </w:r>
      <w:r w:rsidR="00B758F8">
        <w:t xml:space="preserve"> price is fixed regardless of actual work deviations to any side. </w:t>
      </w:r>
      <w:r>
        <w:t xml:space="preserve">No </w:t>
      </w:r>
      <w:r w:rsidRPr="000C2937">
        <w:t>Employer–employee relationship</w:t>
      </w:r>
      <w:r>
        <w:rPr>
          <w:rFonts w:hint="cs"/>
          <w:rtl/>
        </w:rPr>
        <w:t xml:space="preserve"> </w:t>
      </w:r>
      <w:r>
        <w:t xml:space="preserve">is expected. </w:t>
      </w:r>
    </w:p>
    <w:p w14:paraId="0B588F43" w14:textId="34F36425" w:rsidR="000C2937" w:rsidRDefault="000C2937" w:rsidP="000C2937">
      <w:r>
        <w:t xml:space="preserve">The work till delivery for integration should complete in </w:t>
      </w:r>
      <w:r w:rsidR="00021179">
        <w:t>2.5-month ARO</w:t>
      </w:r>
      <w:r>
        <w:t xml:space="preserve">. </w:t>
      </w:r>
      <w:r w:rsidR="00021179">
        <w:t>For each</w:t>
      </w:r>
      <w:r>
        <w:t xml:space="preserve"> week delay </w:t>
      </w:r>
      <w:r w:rsidR="00021179">
        <w:t xml:space="preserve">the customer may </w:t>
      </w:r>
      <w:r>
        <w:t>deduce 5% of the fees</w:t>
      </w:r>
      <w:r w:rsidR="007051F0">
        <w:t>, down to a maximum of 50% cut</w:t>
      </w:r>
      <w:r>
        <w:t>.</w:t>
      </w:r>
      <w:r w:rsidR="00B758F8">
        <w:t xml:space="preserve"> Such deduction is not a contract termination.</w:t>
      </w:r>
    </w:p>
    <w:p w14:paraId="2EF7FA8D" w14:textId="44D531C5" w:rsidR="000C2937" w:rsidRDefault="000C2937" w:rsidP="0015202F">
      <w:r>
        <w:t>The contractor shall not be held responsible for any unintentional damage to customer’s equipment</w:t>
      </w:r>
      <w:r w:rsidR="0015202F">
        <w:t xml:space="preserve">, nor to any </w:t>
      </w:r>
      <w:r w:rsidR="0015202F" w:rsidRPr="0015202F">
        <w:t>consequential damages</w:t>
      </w:r>
      <w:r>
        <w:t>.</w:t>
      </w:r>
    </w:p>
    <w:p w14:paraId="33D0F251" w14:textId="1DE2A256" w:rsidR="000C2937" w:rsidRDefault="000C2937" w:rsidP="000C2937">
      <w:r>
        <w:t xml:space="preserve">On non-delivery </w:t>
      </w:r>
      <w:r w:rsidR="00B758F8">
        <w:t xml:space="preserve">or failure or incompleteness of any kind of the deliverables, </w:t>
      </w:r>
      <w:r>
        <w:t xml:space="preserve">the customer’s </w:t>
      </w:r>
      <w:r w:rsidR="00B758F8">
        <w:t xml:space="preserve">extreme remedy is a complete payment return. No compensation shall be asked or sued above this limit. </w:t>
      </w:r>
    </w:p>
    <w:p w14:paraId="0231A469" w14:textId="267DC056" w:rsidR="002B2E8B" w:rsidRDefault="000F0ADB">
      <w:r>
        <w:t xml:space="preserve">Works, including demonstration on local machine, shall be </w:t>
      </w:r>
      <w:r w:rsidR="006F07AD">
        <w:t>by remote conference</w:t>
      </w:r>
      <w:r>
        <w:t xml:space="preserve">. </w:t>
      </w:r>
    </w:p>
    <w:p w14:paraId="5AB3630F" w14:textId="73D7F65E" w:rsidR="000F0ADB" w:rsidRDefault="000F0ADB">
      <w:r>
        <w:t xml:space="preserve">Integrations shall be made as much as possible remotely, but if </w:t>
      </w:r>
      <w:r w:rsidR="00021179">
        <w:t>personal meeting</w:t>
      </w:r>
      <w:r>
        <w:t xml:space="preserve"> </w:t>
      </w:r>
      <w:r w:rsidR="00021179">
        <w:t>or special equipment are</w:t>
      </w:r>
      <w:r>
        <w:t xml:space="preserve"> required, it will be done at Bet-El facilities</w:t>
      </w:r>
      <w:r w:rsidR="00494865">
        <w:t>, Zichron Yaakov</w:t>
      </w:r>
      <w:r>
        <w:t>.</w:t>
      </w:r>
      <w:r w:rsidR="00F10B97">
        <w:t xml:space="preserve"> Any insurance required for such visits is the customer’s responsibility.</w:t>
      </w:r>
    </w:p>
    <w:p w14:paraId="093E56DF" w14:textId="3E0CDFD2" w:rsidR="00656110" w:rsidRDefault="00656110">
      <w:r>
        <w:t>Unforeseen customer fair requests up to 15Hr value shall be honored with no additional cost. Greater unforeseen issues should be fairly discussed</w:t>
      </w:r>
      <w:r w:rsidR="0015202F">
        <w:t xml:space="preserve"> subject to the hourly rates below</w:t>
      </w:r>
      <w:r>
        <w:t xml:space="preserve">. </w:t>
      </w:r>
    </w:p>
    <w:p w14:paraId="669AAFBE" w14:textId="65DBF1E4" w:rsidR="0051661A" w:rsidRDefault="00532C05">
      <w:r>
        <w:t>The cont</w:t>
      </w:r>
      <w:r w:rsidR="00AF506F">
        <w:t>r</w:t>
      </w:r>
      <w:r>
        <w:t xml:space="preserve">actor may use qualified engineers or programmers </w:t>
      </w:r>
      <w:r w:rsidR="00F10B97">
        <w:t xml:space="preserve">(at least a relevant B.Sc. or equivalent, at least 3 years of active programming experience) </w:t>
      </w:r>
      <w:r>
        <w:t xml:space="preserve">to participate in any part of the project. </w:t>
      </w:r>
    </w:p>
    <w:p w14:paraId="125D3602" w14:textId="74822392" w:rsidR="0015202F" w:rsidRDefault="0015202F" w:rsidP="0015202F">
      <w:r w:rsidRPr="0015202F">
        <w:t>This contract is governed by the laws of Israel, jurisdiction Tel Aviv</w:t>
      </w:r>
      <w:r>
        <w:t>.</w:t>
      </w:r>
    </w:p>
    <w:p w14:paraId="5123EA91" w14:textId="55425362" w:rsidR="007D6565" w:rsidRDefault="007D6565" w:rsidP="0015202F">
      <w:pPr>
        <w:rPr>
          <w:b/>
          <w:bCs/>
          <w:u w:val="single"/>
        </w:rPr>
      </w:pPr>
      <w:r>
        <w:rPr>
          <w:b/>
          <w:bCs/>
          <w:u w:val="single"/>
        </w:rPr>
        <w:t>Unplanned t</w:t>
      </w:r>
      <w:r w:rsidRPr="007D6565">
        <w:rPr>
          <w:b/>
          <w:bCs/>
          <w:u w:val="single"/>
        </w:rPr>
        <w:t>ermination</w:t>
      </w:r>
    </w:p>
    <w:p w14:paraId="61074058" w14:textId="51F09D77" w:rsidR="007D6565" w:rsidRDefault="007D6565" w:rsidP="007D6565">
      <w:r>
        <w:t>Customer is entitled to cancel the work anytime. However, deducing claims of negligence on the part of the contractor, all the work done till cancellation is payable by the hourly rate of the calculation below. However no completed mission shall be charged more than stated in the table below.</w:t>
      </w:r>
    </w:p>
    <w:p w14:paraId="6E3C56C5" w14:textId="77777777" w:rsidR="007D6565" w:rsidRDefault="007D6565" w:rsidP="007D6565">
      <w:pPr>
        <w:rPr>
          <w:rtl/>
        </w:rPr>
      </w:pPr>
      <w:r>
        <w:t xml:space="preserve">If Contractor fails to deliver because of issues beyond control (e.g. </w:t>
      </w:r>
      <w:r w:rsidRPr="0015202F">
        <w:t>Force majeure</w:t>
      </w:r>
      <w:r>
        <w:t>), or if delay fines exceeded 50% of the project’s cost, the decision how to act is left to the customer, who may ask up to complete refund.</w:t>
      </w:r>
    </w:p>
    <w:p w14:paraId="49B5DDB5" w14:textId="2A4E502A" w:rsidR="007D6565" w:rsidRPr="007D6565" w:rsidRDefault="007D6565" w:rsidP="0015202F">
      <w:r w:rsidRPr="007D6565">
        <w:t xml:space="preserve">If customer </w:t>
      </w:r>
      <w:r>
        <w:t>defers payment more than 30 days, it will be considered as project cancellation on the part of the customer.</w:t>
      </w:r>
    </w:p>
    <w:p w14:paraId="77ED38BB" w14:textId="63B4467F" w:rsidR="0051661A" w:rsidRPr="0051661A" w:rsidRDefault="0051661A">
      <w:pPr>
        <w:rPr>
          <w:b/>
          <w:bCs/>
          <w:u w:val="single"/>
        </w:rPr>
      </w:pPr>
      <w:r w:rsidRPr="0051661A">
        <w:rPr>
          <w:b/>
          <w:bCs/>
          <w:u w:val="single"/>
        </w:rPr>
        <w:t>Deliverables</w:t>
      </w:r>
    </w:p>
    <w:p w14:paraId="3A05BE2A" w14:textId="3708A343" w:rsidR="00021179" w:rsidRDefault="00021179">
      <w:r>
        <w:lastRenderedPageBreak/>
        <w:t xml:space="preserve">All the deliverables (visual C# and embedded codes) shall be delivered to the customer as buildable projects with basic documentation. </w:t>
      </w:r>
      <w:r w:rsidR="0051661A">
        <w:t xml:space="preserve">No executables shall be delivered. </w:t>
      </w:r>
    </w:p>
    <w:p w14:paraId="57663D89" w14:textId="6E7A096E" w:rsidR="00021179" w:rsidRDefault="00021179">
      <w:r>
        <w:t>Firmware downloading protocols shall be fully documented in WORD.</w:t>
      </w:r>
    </w:p>
    <w:p w14:paraId="0C07FDA0" w14:textId="7B9D2ACE" w:rsidR="0051661A" w:rsidRDefault="0051661A">
      <w:r>
        <w:t xml:space="preserve">Downloading of the boot SW to the target will be fully documented. </w:t>
      </w:r>
    </w:p>
    <w:p w14:paraId="2A9BC74E" w14:textId="5BC8E0C0" w:rsidR="000F0ADB" w:rsidRDefault="0051661A">
      <w:r>
        <w:t xml:space="preserve">Customer is expected to verify the builds by building the deliverables in its own facilities using Visual Studio C# 2022 and TI CCS 12.x or later. </w:t>
      </w:r>
    </w:p>
    <w:p w14:paraId="54713D3A" w14:textId="7BDF7DD1" w:rsidR="00532C05" w:rsidRPr="00F10B97" w:rsidRDefault="00F10B97">
      <w:pPr>
        <w:rPr>
          <w:b/>
          <w:bCs/>
          <w:u w:val="single"/>
        </w:rPr>
      </w:pPr>
      <w:r w:rsidRPr="00F10B97">
        <w:rPr>
          <w:b/>
          <w:bCs/>
          <w:u w:val="single"/>
        </w:rPr>
        <w:t>Rights</w:t>
      </w:r>
    </w:p>
    <w:p w14:paraId="111729D0" w14:textId="5108ABFD" w:rsidR="00F10B97" w:rsidRDefault="00F10B97">
      <w:r>
        <w:t xml:space="preserve">The customer may use the deliverables in any manner. This includes making any modifications and distributions, using freely as is or modified in other projects. Reference to the contractor is not required. </w:t>
      </w:r>
    </w:p>
    <w:p w14:paraId="2CA39F47" w14:textId="195D49F7" w:rsidR="00F10B97" w:rsidRDefault="00F10B97">
      <w:r>
        <w:t xml:space="preserve">The delivery does not restrict the contractor from reusing any component of the delivery for other business, as long as this does not imply any constraints on the customer. </w:t>
      </w:r>
    </w:p>
    <w:p w14:paraId="52AF98E2" w14:textId="6E406466" w:rsidR="0015202F" w:rsidRPr="0015202F" w:rsidRDefault="0015202F">
      <w:pPr>
        <w:rPr>
          <w:b/>
          <w:bCs/>
          <w:u w:val="single"/>
        </w:rPr>
      </w:pPr>
      <w:r w:rsidRPr="0015202F">
        <w:rPr>
          <w:b/>
          <w:bCs/>
          <w:u w:val="single"/>
        </w:rPr>
        <w:t>Confidentiality</w:t>
      </w:r>
    </w:p>
    <w:p w14:paraId="59A4CC0A" w14:textId="0E13C6F6" w:rsidR="0015202F" w:rsidRDefault="0015202F">
      <w:r>
        <w:t xml:space="preserve">The project is not restricted. It does not apply special IP. </w:t>
      </w:r>
    </w:p>
    <w:p w14:paraId="39EF42DF" w14:textId="527D62DF" w:rsidR="0015202F" w:rsidRDefault="0015202F">
      <w:r>
        <w:t>Standard commercial confidentiality holds. In special, the contractor is ready to sign NDA for any customer code in possession. The contractor does not require NDA on the customer</w:t>
      </w:r>
      <w:r w:rsidR="00FF3677">
        <w:t>’</w:t>
      </w:r>
      <w:r>
        <w:t xml:space="preserve">s side. </w:t>
      </w:r>
    </w:p>
    <w:p w14:paraId="34DAE884" w14:textId="0EA33ECA" w:rsidR="0051661A" w:rsidRPr="0051661A" w:rsidRDefault="0051661A">
      <w:pPr>
        <w:rPr>
          <w:b/>
          <w:bCs/>
          <w:u w:val="single"/>
        </w:rPr>
      </w:pPr>
      <w:r w:rsidRPr="0051661A">
        <w:rPr>
          <w:b/>
          <w:bCs/>
          <w:u w:val="single"/>
        </w:rPr>
        <w:t>Limits of delivery</w:t>
      </w:r>
    </w:p>
    <w:p w14:paraId="624129E1" w14:textId="39F98B27" w:rsidR="006B7989" w:rsidRDefault="006B7989" w:rsidP="006B7989">
      <w:pPr>
        <w:pStyle w:val="ListParagraph"/>
        <w:numPr>
          <w:ilvl w:val="0"/>
          <w:numId w:val="1"/>
        </w:numPr>
      </w:pPr>
      <w:r>
        <w:t xml:space="preserve">The deliverable is NOT a safety software. Deliverables are not committed to any software standard. </w:t>
      </w:r>
    </w:p>
    <w:p w14:paraId="4395A66E" w14:textId="76A99189" w:rsidR="0051661A" w:rsidRDefault="0051661A" w:rsidP="0051661A">
      <w:pPr>
        <w:pStyle w:val="ListParagraph"/>
        <w:numPr>
          <w:ilvl w:val="0"/>
          <w:numId w:val="1"/>
        </w:numPr>
      </w:pPr>
      <w:r>
        <w:t xml:space="preserve">The work and delivery assumed one type of target. Adjustment for other target types may be proposed for additional fee. </w:t>
      </w:r>
    </w:p>
    <w:p w14:paraId="2FF4F7B0" w14:textId="311AC7E0" w:rsidR="0051661A" w:rsidRDefault="0051661A" w:rsidP="0051661A">
      <w:pPr>
        <w:pStyle w:val="ListParagraph"/>
        <w:numPr>
          <w:ilvl w:val="0"/>
          <w:numId w:val="1"/>
        </w:numPr>
      </w:pPr>
      <w:r>
        <w:t xml:space="preserve">The work assumes clean communication. On faulty or noisy or congested communication lines, firmware loading may fail. However, it will be still possible to restart downloading. </w:t>
      </w:r>
    </w:p>
    <w:p w14:paraId="1A96D736" w14:textId="53976ADB" w:rsidR="0051661A" w:rsidRDefault="0051661A" w:rsidP="0051661A">
      <w:pPr>
        <w:pStyle w:val="ListParagraph"/>
        <w:numPr>
          <w:ilvl w:val="0"/>
          <w:numId w:val="1"/>
        </w:numPr>
      </w:pPr>
      <w:r>
        <w:t xml:space="preserve">Bug correction or environment upgrade, as well as support beyond the </w:t>
      </w:r>
      <w:r w:rsidR="006A34E2">
        <w:t>1-year</w:t>
      </w:r>
      <w:r>
        <w:t xml:space="preserve"> warrant</w:t>
      </w:r>
      <w:r w:rsidR="00FF3677">
        <w:t>y</w:t>
      </w:r>
      <w:r>
        <w:t xml:space="preserve"> are payable </w:t>
      </w:r>
      <w:r w:rsidR="006A34E2">
        <w:t>as shall be fairly agreed.</w:t>
      </w:r>
    </w:p>
    <w:p w14:paraId="2A8275B3" w14:textId="6F7C6C2F" w:rsidR="00532C05" w:rsidRDefault="00532C05" w:rsidP="0051661A">
      <w:pPr>
        <w:pStyle w:val="ListParagraph"/>
        <w:numPr>
          <w:ilvl w:val="0"/>
          <w:numId w:val="1"/>
        </w:numPr>
      </w:pPr>
      <w:r>
        <w:t xml:space="preserve">Military-style documentation (SRS, SDD, IRS, STP, SDP, STD/R etc..) may be delivered for additional fee. </w:t>
      </w:r>
    </w:p>
    <w:p w14:paraId="3A1B1CCD" w14:textId="4543340C" w:rsidR="00532C05" w:rsidRDefault="00532C05" w:rsidP="0051661A">
      <w:pPr>
        <w:pStyle w:val="ListParagraph"/>
        <w:numPr>
          <w:ilvl w:val="0"/>
          <w:numId w:val="1"/>
        </w:numPr>
      </w:pPr>
      <w:r>
        <w:t>BIT shall be kept minimal for as specified above. Additional BIT functions (e.g. RAM/Flash integrity</w:t>
      </w:r>
      <w:r w:rsidR="001B7B56">
        <w:t>, as well as BIT coverage analysis</w:t>
      </w:r>
      <w:r>
        <w:t>) may be delivered for extra fee.</w:t>
      </w:r>
    </w:p>
    <w:p w14:paraId="47B285C4" w14:textId="302E5E65" w:rsidR="00532C05" w:rsidRDefault="00532C05" w:rsidP="0051661A">
      <w:pPr>
        <w:pStyle w:val="ListParagraph"/>
        <w:numPr>
          <w:ilvl w:val="0"/>
          <w:numId w:val="1"/>
        </w:numPr>
      </w:pPr>
      <w:r>
        <w:t xml:space="preserve">No reliability </w:t>
      </w:r>
      <w:r w:rsidR="001B7B56">
        <w:t>or coverage analysis shall be done. Static analysis may be done for extra fee.</w:t>
      </w:r>
    </w:p>
    <w:p w14:paraId="0EE64A9B" w14:textId="3FE18050" w:rsidR="006A34E2" w:rsidRDefault="006A34E2" w:rsidP="0051661A">
      <w:pPr>
        <w:pStyle w:val="ListParagraph"/>
        <w:numPr>
          <w:ilvl w:val="0"/>
          <w:numId w:val="1"/>
        </w:numPr>
      </w:pPr>
      <w:r>
        <w:lastRenderedPageBreak/>
        <w:t xml:space="preserve">The budget below does not cover tutoring customer’s workers more than required for operation. A short course for work internals may be ordered for additional fee. </w:t>
      </w:r>
    </w:p>
    <w:p w14:paraId="785B146D" w14:textId="4A4893D1" w:rsidR="006B7989" w:rsidRDefault="006B7989" w:rsidP="0051661A">
      <w:pPr>
        <w:pStyle w:val="ListParagraph"/>
        <w:numPr>
          <w:ilvl w:val="0"/>
          <w:numId w:val="1"/>
        </w:numPr>
      </w:pPr>
      <w:r>
        <w:t xml:space="preserve">Production data stored at the statistics sector may be lost, unless allocated its own flash sector. </w:t>
      </w:r>
    </w:p>
    <w:p w14:paraId="1ACFD543" w14:textId="5607D904" w:rsidR="006B7989" w:rsidRDefault="006B7989" w:rsidP="0051661A">
      <w:pPr>
        <w:pStyle w:val="ListParagraph"/>
        <w:numPr>
          <w:ilvl w:val="0"/>
          <w:numId w:val="1"/>
        </w:numPr>
      </w:pPr>
      <w:r>
        <w:t xml:space="preserve">The limitation of 2msec between consecutive messages can cause excessive loading time, since when the loading PC “goes to sleep” for at least 2msec between messages, it will not necessarily wake up immediately after the 2msec elapsed. </w:t>
      </w:r>
    </w:p>
    <w:p w14:paraId="5D8CBE77" w14:textId="41DBAB5E" w:rsidR="00F10B97" w:rsidRDefault="00F10B97" w:rsidP="0051661A">
      <w:pPr>
        <w:pStyle w:val="ListParagraph"/>
        <w:numPr>
          <w:ilvl w:val="0"/>
          <w:numId w:val="1"/>
        </w:numPr>
      </w:pPr>
      <w:r>
        <w:t>If on warranty time the cont</w:t>
      </w:r>
      <w:r w:rsidR="00AF506F">
        <w:t>r</w:t>
      </w:r>
      <w:r>
        <w:t>actor is requested to support following misuse or bugs inserted by customer’s modifications, the work will be payable by the hourly rate stated below.</w:t>
      </w:r>
    </w:p>
    <w:p w14:paraId="173E9194" w14:textId="28A46DD9" w:rsidR="0015202F" w:rsidRDefault="0015202F" w:rsidP="0015202F">
      <w:pPr>
        <w:pStyle w:val="ListParagraph"/>
        <w:numPr>
          <w:ilvl w:val="0"/>
          <w:numId w:val="1"/>
        </w:numPr>
      </w:pPr>
      <w:r>
        <w:t>S</w:t>
      </w:r>
      <w:r w:rsidRPr="0015202F">
        <w:t>upport shall be on a best-effort basis, fixes delivered within reasonable time</w:t>
      </w:r>
      <w:r>
        <w:t>. No hard time limit.</w:t>
      </w:r>
    </w:p>
    <w:p w14:paraId="3C87C096" w14:textId="2D1153DB" w:rsidR="0015202F" w:rsidRDefault="0015202F" w:rsidP="0015202F">
      <w:pPr>
        <w:pStyle w:val="ListParagraph"/>
        <w:numPr>
          <w:ilvl w:val="0"/>
          <w:numId w:val="1"/>
        </w:numPr>
      </w:pPr>
      <w:r>
        <w:t>Intermediate tools and test harnesses are not deliverable.</w:t>
      </w:r>
    </w:p>
    <w:p w14:paraId="64661A98" w14:textId="2248D47A" w:rsidR="00FF3677" w:rsidRDefault="00FF3677" w:rsidP="0015202F">
      <w:pPr>
        <w:pStyle w:val="ListParagraph"/>
        <w:numPr>
          <w:ilvl w:val="0"/>
          <w:numId w:val="1"/>
        </w:numPr>
      </w:pPr>
      <w:r>
        <w:t>Travels other than to Zichron Yaakov shall be compensated.</w:t>
      </w:r>
    </w:p>
    <w:p w14:paraId="12639AD5" w14:textId="77777777" w:rsidR="0051661A" w:rsidRDefault="0051661A"/>
    <w:p w14:paraId="3B717A42" w14:textId="77777777" w:rsidR="0051661A" w:rsidRDefault="0051661A"/>
    <w:p w14:paraId="2EACD799" w14:textId="03D6900D" w:rsidR="00A73EBC" w:rsidRPr="000C2937" w:rsidRDefault="00A73EBC">
      <w:pPr>
        <w:rPr>
          <w:b/>
          <w:bCs/>
          <w:u w:val="single"/>
        </w:rPr>
      </w:pPr>
      <w:r w:rsidRPr="000C2937">
        <w:rPr>
          <w:b/>
          <w:bCs/>
          <w:u w:val="single"/>
        </w:rPr>
        <w:t>Table of costs</w:t>
      </w:r>
    </w:p>
    <w:tbl>
      <w:tblPr>
        <w:tblStyle w:val="TableGrid"/>
        <w:tblW w:w="0" w:type="auto"/>
        <w:tblLook w:val="04A0" w:firstRow="1" w:lastRow="0" w:firstColumn="1" w:lastColumn="0" w:noHBand="0" w:noVBand="1"/>
      </w:tblPr>
      <w:tblGrid>
        <w:gridCol w:w="4495"/>
        <w:gridCol w:w="2610"/>
        <w:gridCol w:w="1620"/>
      </w:tblGrid>
      <w:tr w:rsidR="00801A95" w14:paraId="337D0C66" w14:textId="77777777" w:rsidTr="00801A95">
        <w:tc>
          <w:tcPr>
            <w:tcW w:w="4495" w:type="dxa"/>
          </w:tcPr>
          <w:p w14:paraId="7E26B5F8" w14:textId="1BE019A6" w:rsidR="00801A95" w:rsidRDefault="00801A95">
            <w:r>
              <w:t>Assignment</w:t>
            </w:r>
          </w:p>
        </w:tc>
        <w:tc>
          <w:tcPr>
            <w:tcW w:w="2610" w:type="dxa"/>
          </w:tcPr>
          <w:p w14:paraId="2E1FEE5F" w14:textId="314063C1" w:rsidR="00801A95" w:rsidRDefault="00801A95">
            <w:r>
              <w:t xml:space="preserve">Budget </w:t>
            </w:r>
            <w:r w:rsidR="00B758F8">
              <w:t>hours.</w:t>
            </w:r>
          </w:p>
        </w:tc>
        <w:tc>
          <w:tcPr>
            <w:tcW w:w="1620" w:type="dxa"/>
          </w:tcPr>
          <w:p w14:paraId="1A086EFB" w14:textId="6885D753" w:rsidR="00801A95" w:rsidRDefault="00801A95">
            <w:r>
              <w:t>Expenses</w:t>
            </w:r>
          </w:p>
        </w:tc>
      </w:tr>
      <w:tr w:rsidR="00801A95" w14:paraId="46F2ACEF" w14:textId="77777777" w:rsidTr="00801A95">
        <w:tc>
          <w:tcPr>
            <w:tcW w:w="4495" w:type="dxa"/>
          </w:tcPr>
          <w:p w14:paraId="5FAE00E4" w14:textId="77777777" w:rsidR="00801A95" w:rsidRDefault="00801A95">
            <w:r>
              <w:t xml:space="preserve">Learn 28069 </w:t>
            </w:r>
          </w:p>
          <w:p w14:paraId="1D7EE5CE" w14:textId="77777777" w:rsidR="000F0ADB" w:rsidRDefault="000F0ADB" w:rsidP="000F0ADB">
            <w:pPr>
              <w:pStyle w:val="ListParagraph"/>
              <w:numPr>
                <w:ilvl w:val="0"/>
                <w:numId w:val="1"/>
              </w:numPr>
            </w:pPr>
            <w:r>
              <w:t xml:space="preserve">Flash </w:t>
            </w:r>
          </w:p>
          <w:p w14:paraId="2FF0B08F" w14:textId="77777777" w:rsidR="000F0ADB" w:rsidRDefault="000F0ADB" w:rsidP="000F0ADB">
            <w:pPr>
              <w:pStyle w:val="ListParagraph"/>
              <w:numPr>
                <w:ilvl w:val="0"/>
                <w:numId w:val="1"/>
              </w:numPr>
            </w:pPr>
            <w:r>
              <w:t>Boot</w:t>
            </w:r>
          </w:p>
          <w:p w14:paraId="5F5179DF" w14:textId="06E78125" w:rsidR="000F0ADB" w:rsidRDefault="000F0ADB" w:rsidP="000F0ADB">
            <w:pPr>
              <w:pStyle w:val="ListParagraph"/>
              <w:numPr>
                <w:ilvl w:val="0"/>
                <w:numId w:val="1"/>
              </w:numPr>
            </w:pPr>
            <w:r>
              <w:t xml:space="preserve">CAN controller (older generation) </w:t>
            </w:r>
          </w:p>
        </w:tc>
        <w:tc>
          <w:tcPr>
            <w:tcW w:w="2610" w:type="dxa"/>
          </w:tcPr>
          <w:p w14:paraId="53BD5187" w14:textId="0663BC8A" w:rsidR="00801A95" w:rsidRDefault="00801A95">
            <w:r>
              <w:t>25</w:t>
            </w:r>
          </w:p>
        </w:tc>
        <w:tc>
          <w:tcPr>
            <w:tcW w:w="1620" w:type="dxa"/>
          </w:tcPr>
          <w:p w14:paraId="20ED8901" w14:textId="4FF55532" w:rsidR="00801A95" w:rsidRDefault="00801A95">
            <w:r>
              <w:t>-</w:t>
            </w:r>
          </w:p>
        </w:tc>
      </w:tr>
      <w:tr w:rsidR="00801A95" w14:paraId="7DF47C2C" w14:textId="77777777" w:rsidTr="00801A95">
        <w:tc>
          <w:tcPr>
            <w:tcW w:w="4495" w:type="dxa"/>
          </w:tcPr>
          <w:p w14:paraId="543EAE42" w14:textId="1043F6E8" w:rsidR="00801A95" w:rsidRDefault="00801A95">
            <w:r>
              <w:t>Initialization per CPU wiring, quartz ,…</w:t>
            </w:r>
            <w:r w:rsidR="000F0ADB">
              <w:t xml:space="preserve"> writing CAN driver</w:t>
            </w:r>
          </w:p>
        </w:tc>
        <w:tc>
          <w:tcPr>
            <w:tcW w:w="2610" w:type="dxa"/>
          </w:tcPr>
          <w:p w14:paraId="03AFFBC3" w14:textId="3C1702C0" w:rsidR="00801A95" w:rsidRDefault="00801A95">
            <w:r>
              <w:t>1</w:t>
            </w:r>
            <w:r w:rsidR="000F0ADB">
              <w:t>5</w:t>
            </w:r>
          </w:p>
        </w:tc>
        <w:tc>
          <w:tcPr>
            <w:tcW w:w="1620" w:type="dxa"/>
          </w:tcPr>
          <w:p w14:paraId="115A1CE4" w14:textId="77777777" w:rsidR="00801A95" w:rsidRDefault="00801A95"/>
        </w:tc>
      </w:tr>
      <w:tr w:rsidR="00801A95" w14:paraId="2AC6A4F1" w14:textId="77777777" w:rsidTr="00801A95">
        <w:tc>
          <w:tcPr>
            <w:tcW w:w="4495" w:type="dxa"/>
          </w:tcPr>
          <w:p w14:paraId="5468D891" w14:textId="77777777" w:rsidR="00801A95" w:rsidRDefault="00801A95">
            <w:r>
              <w:t xml:space="preserve">Modify BE project: </w:t>
            </w:r>
          </w:p>
          <w:p w14:paraId="2CFC25F8" w14:textId="75A0D98D" w:rsidR="00801A95" w:rsidRDefault="00801A95">
            <w:r>
              <w:t>- Command file modification</w:t>
            </w:r>
            <w:r w:rsidR="004237EB">
              <w:t>, including DATA_SECTION for statistics</w:t>
            </w:r>
          </w:p>
          <w:p w14:paraId="09679D8E" w14:textId="106A66AA" w:rsidR="00801A95" w:rsidRDefault="00801A95">
            <w:r>
              <w:t>- Preparation for stand-alone debugging</w:t>
            </w:r>
          </w:p>
          <w:p w14:paraId="320BBCA0" w14:textId="77777777" w:rsidR="00801A95" w:rsidRDefault="00801A95">
            <w:r>
              <w:t>- Contents of “</w:t>
            </w:r>
            <w:proofErr w:type="spellStart"/>
            <w:r>
              <w:t>GoToBurner</w:t>
            </w:r>
            <w:proofErr w:type="spellEnd"/>
            <w:r>
              <w:t xml:space="preserve">” function (passing all PWM to floating inputs, killing CLA, jump to burner) </w:t>
            </w:r>
          </w:p>
          <w:p w14:paraId="7D1C2461" w14:textId="77777777" w:rsidR="00801A95" w:rsidRDefault="00801A95">
            <w:r>
              <w:t xml:space="preserve">- Generating hex file </w:t>
            </w:r>
          </w:p>
          <w:p w14:paraId="093099C4" w14:textId="32656786" w:rsidR="00801A95" w:rsidRDefault="00801A95">
            <w:r>
              <w:t>- Writing post processor to</w:t>
            </w:r>
            <w:r w:rsidR="00193399">
              <w:t xml:space="preserve"> hex file to fill voids, and include code statistics and checksums.</w:t>
            </w:r>
          </w:p>
        </w:tc>
        <w:tc>
          <w:tcPr>
            <w:tcW w:w="2610" w:type="dxa"/>
          </w:tcPr>
          <w:p w14:paraId="2887B073" w14:textId="06C0C9C4" w:rsidR="00801A95" w:rsidRDefault="00801A95">
            <w:r>
              <w:t>1</w:t>
            </w:r>
            <w:r w:rsidR="004237EB">
              <w:t>2</w:t>
            </w:r>
          </w:p>
        </w:tc>
        <w:tc>
          <w:tcPr>
            <w:tcW w:w="1620" w:type="dxa"/>
          </w:tcPr>
          <w:p w14:paraId="7888F7BE" w14:textId="77777777" w:rsidR="00801A95" w:rsidRDefault="00801A95"/>
        </w:tc>
      </w:tr>
      <w:tr w:rsidR="00801A95" w14:paraId="5651BEA4" w14:textId="77777777" w:rsidTr="00801A95">
        <w:tc>
          <w:tcPr>
            <w:tcW w:w="4495" w:type="dxa"/>
          </w:tcPr>
          <w:p w14:paraId="66E11846" w14:textId="7DDDD95C" w:rsidR="00801A95" w:rsidRDefault="00801A95">
            <w:r>
              <w:t>Write boot loader for 28069</w:t>
            </w:r>
          </w:p>
        </w:tc>
        <w:tc>
          <w:tcPr>
            <w:tcW w:w="2610" w:type="dxa"/>
          </w:tcPr>
          <w:p w14:paraId="646D3242" w14:textId="2489B055" w:rsidR="00801A95" w:rsidRDefault="00801A95">
            <w:r>
              <w:t xml:space="preserve">50 </w:t>
            </w:r>
          </w:p>
        </w:tc>
        <w:tc>
          <w:tcPr>
            <w:tcW w:w="1620" w:type="dxa"/>
          </w:tcPr>
          <w:p w14:paraId="4C2DFF58" w14:textId="77777777" w:rsidR="00801A95" w:rsidRDefault="00801A95"/>
        </w:tc>
      </w:tr>
      <w:tr w:rsidR="00801A95" w14:paraId="6DB9889B" w14:textId="77777777" w:rsidTr="00801A95">
        <w:tc>
          <w:tcPr>
            <w:tcW w:w="4495" w:type="dxa"/>
          </w:tcPr>
          <w:p w14:paraId="628210F0" w14:textId="0C7EA446" w:rsidR="00801A95" w:rsidRDefault="002B2E8B">
            <w:r>
              <w:t xml:space="preserve">SW design </w:t>
            </w:r>
            <w:r w:rsidR="00801A95">
              <w:t>Documentation and reviews</w:t>
            </w:r>
          </w:p>
        </w:tc>
        <w:tc>
          <w:tcPr>
            <w:tcW w:w="2610" w:type="dxa"/>
          </w:tcPr>
          <w:p w14:paraId="32D0B8A1" w14:textId="44F7C516" w:rsidR="00801A95" w:rsidRDefault="002B2E8B">
            <w:r>
              <w:t xml:space="preserve">20 </w:t>
            </w:r>
            <w:r w:rsidR="00801A95">
              <w:t xml:space="preserve"> </w:t>
            </w:r>
          </w:p>
        </w:tc>
        <w:tc>
          <w:tcPr>
            <w:tcW w:w="1620" w:type="dxa"/>
          </w:tcPr>
          <w:p w14:paraId="0C47D27B" w14:textId="77777777" w:rsidR="00801A95" w:rsidRDefault="00801A95"/>
        </w:tc>
      </w:tr>
      <w:tr w:rsidR="004237EB" w14:paraId="4BF180BB" w14:textId="77777777" w:rsidTr="00801A95">
        <w:tc>
          <w:tcPr>
            <w:tcW w:w="4495" w:type="dxa"/>
          </w:tcPr>
          <w:p w14:paraId="26A0C82E" w14:textId="3F367D0A" w:rsidR="004237EB" w:rsidRDefault="004237EB">
            <w:r>
              <w:t>PCAN</w:t>
            </w:r>
            <w:r w:rsidR="002B2E8B">
              <w:t xml:space="preserve"> CAN drivers</w:t>
            </w:r>
          </w:p>
        </w:tc>
        <w:tc>
          <w:tcPr>
            <w:tcW w:w="2610" w:type="dxa"/>
          </w:tcPr>
          <w:p w14:paraId="012C5A1E" w14:textId="700BD40F" w:rsidR="004237EB" w:rsidRDefault="002B2E8B">
            <w:r>
              <w:t xml:space="preserve">20 </w:t>
            </w:r>
          </w:p>
        </w:tc>
        <w:tc>
          <w:tcPr>
            <w:tcW w:w="1620" w:type="dxa"/>
          </w:tcPr>
          <w:p w14:paraId="1D89D65D" w14:textId="77777777" w:rsidR="004237EB" w:rsidRDefault="004237EB"/>
        </w:tc>
      </w:tr>
      <w:tr w:rsidR="00801A95" w14:paraId="36F7CA68" w14:textId="77777777" w:rsidTr="00801A95">
        <w:tc>
          <w:tcPr>
            <w:tcW w:w="4495" w:type="dxa"/>
          </w:tcPr>
          <w:p w14:paraId="190B6A5B" w14:textId="3CB8ADAE" w:rsidR="00801A95" w:rsidRDefault="00801A95">
            <w:r>
              <w:t>Write loader application C#</w:t>
            </w:r>
          </w:p>
        </w:tc>
        <w:tc>
          <w:tcPr>
            <w:tcW w:w="2610" w:type="dxa"/>
          </w:tcPr>
          <w:p w14:paraId="65FBD130" w14:textId="0FD7A23E" w:rsidR="00801A95" w:rsidRDefault="00801A95">
            <w:r>
              <w:t xml:space="preserve">50 </w:t>
            </w:r>
          </w:p>
        </w:tc>
        <w:tc>
          <w:tcPr>
            <w:tcW w:w="1620" w:type="dxa"/>
          </w:tcPr>
          <w:p w14:paraId="08951E1E" w14:textId="77777777" w:rsidR="00801A95" w:rsidRDefault="00801A95"/>
        </w:tc>
      </w:tr>
      <w:tr w:rsidR="00801A95" w14:paraId="59273251" w14:textId="77777777" w:rsidTr="00801A95">
        <w:tc>
          <w:tcPr>
            <w:tcW w:w="4495" w:type="dxa"/>
          </w:tcPr>
          <w:p w14:paraId="5AC2A373" w14:textId="3143024B" w:rsidR="00801A95" w:rsidRDefault="00801A95">
            <w:r>
              <w:lastRenderedPageBreak/>
              <w:t>Testing and debugging, local</w:t>
            </w:r>
            <w:r w:rsidR="000F0ADB">
              <w:t>l</w:t>
            </w:r>
            <w:r>
              <w:t xml:space="preserve">y </w:t>
            </w:r>
          </w:p>
        </w:tc>
        <w:tc>
          <w:tcPr>
            <w:tcW w:w="2610" w:type="dxa"/>
          </w:tcPr>
          <w:p w14:paraId="7805498B" w14:textId="62159267" w:rsidR="00801A95" w:rsidRDefault="004237EB">
            <w:r>
              <w:t xml:space="preserve">30 </w:t>
            </w:r>
          </w:p>
        </w:tc>
        <w:tc>
          <w:tcPr>
            <w:tcW w:w="1620" w:type="dxa"/>
          </w:tcPr>
          <w:p w14:paraId="7DE3405F" w14:textId="77777777" w:rsidR="00801A95" w:rsidRDefault="00801A95"/>
        </w:tc>
      </w:tr>
      <w:tr w:rsidR="004237EB" w14:paraId="4DED4A6E" w14:textId="77777777" w:rsidTr="00801A95">
        <w:tc>
          <w:tcPr>
            <w:tcW w:w="4495" w:type="dxa"/>
          </w:tcPr>
          <w:p w14:paraId="7829935F" w14:textId="08246E8E" w:rsidR="004237EB" w:rsidRDefault="004237EB">
            <w:r>
              <w:t>Testing and debugging, w</w:t>
            </w:r>
            <w:r w:rsidR="007051F0">
              <w:t>ith</w:t>
            </w:r>
            <w:r>
              <w:t xml:space="preserve"> customer</w:t>
            </w:r>
          </w:p>
        </w:tc>
        <w:tc>
          <w:tcPr>
            <w:tcW w:w="2610" w:type="dxa"/>
          </w:tcPr>
          <w:p w14:paraId="6E078DD5" w14:textId="5C0DCB0E" w:rsidR="004237EB" w:rsidRDefault="004237EB">
            <w:r>
              <w:t>20</w:t>
            </w:r>
          </w:p>
        </w:tc>
        <w:tc>
          <w:tcPr>
            <w:tcW w:w="1620" w:type="dxa"/>
          </w:tcPr>
          <w:p w14:paraId="32D91AFE" w14:textId="77777777" w:rsidR="004237EB" w:rsidRDefault="004237EB"/>
        </w:tc>
      </w:tr>
      <w:tr w:rsidR="002B2E8B" w14:paraId="556F978B" w14:textId="77777777" w:rsidTr="00801A95">
        <w:tc>
          <w:tcPr>
            <w:tcW w:w="4495" w:type="dxa"/>
          </w:tcPr>
          <w:p w14:paraId="5C7FB6DD" w14:textId="2A3006A4" w:rsidR="002B2E8B" w:rsidRDefault="002B2E8B">
            <w:r>
              <w:t xml:space="preserve">Work till delivery </w:t>
            </w:r>
          </w:p>
        </w:tc>
        <w:tc>
          <w:tcPr>
            <w:tcW w:w="2610" w:type="dxa"/>
          </w:tcPr>
          <w:p w14:paraId="2A9731D9" w14:textId="6B64737C" w:rsidR="002B2E8B" w:rsidRDefault="002B2E8B">
            <w:r>
              <w:t>2</w:t>
            </w:r>
            <w:r w:rsidR="000F0ADB">
              <w:t>42</w:t>
            </w:r>
          </w:p>
        </w:tc>
        <w:tc>
          <w:tcPr>
            <w:tcW w:w="1620" w:type="dxa"/>
          </w:tcPr>
          <w:p w14:paraId="05602B73" w14:textId="77777777" w:rsidR="002B2E8B" w:rsidRDefault="002B2E8B"/>
        </w:tc>
      </w:tr>
      <w:tr w:rsidR="002B2E8B" w14:paraId="0C90BB29" w14:textId="77777777" w:rsidTr="00801A95">
        <w:tc>
          <w:tcPr>
            <w:tcW w:w="4495" w:type="dxa"/>
          </w:tcPr>
          <w:p w14:paraId="5F081F45" w14:textId="295772DB" w:rsidR="002B2E8B" w:rsidRDefault="002B2E8B" w:rsidP="000F0ADB">
            <w:r>
              <w:t>1</w:t>
            </w:r>
            <w:r w:rsidR="000F0ADB">
              <w:t>5</w:t>
            </w:r>
            <w:r>
              <w:t xml:space="preserve">% </w:t>
            </w:r>
            <w:r w:rsidR="000F0ADB" w:rsidRPr="000F0ADB">
              <w:t>Unforeseen</w:t>
            </w:r>
            <w:r w:rsidR="000F0ADB">
              <w:t xml:space="preserve">, </w:t>
            </w:r>
            <w:r>
              <w:t>warrant</w:t>
            </w:r>
            <w:r w:rsidR="00FF3677">
              <w:t>y</w:t>
            </w:r>
            <w:r>
              <w:t xml:space="preserve"> </w:t>
            </w:r>
            <w:r w:rsidR="000F0ADB">
              <w:t>and</w:t>
            </w:r>
            <w:r>
              <w:t xml:space="preserve"> support 1 year </w:t>
            </w:r>
          </w:p>
        </w:tc>
        <w:tc>
          <w:tcPr>
            <w:tcW w:w="2610" w:type="dxa"/>
          </w:tcPr>
          <w:p w14:paraId="55A49566" w14:textId="6397B77E" w:rsidR="002B2E8B" w:rsidRDefault="002B2E8B">
            <w:r>
              <w:t>3</w:t>
            </w:r>
            <w:r w:rsidR="000F0ADB">
              <w:t>6</w:t>
            </w:r>
          </w:p>
        </w:tc>
        <w:tc>
          <w:tcPr>
            <w:tcW w:w="1620" w:type="dxa"/>
          </w:tcPr>
          <w:p w14:paraId="26044325" w14:textId="77777777" w:rsidR="002B2E8B" w:rsidRDefault="002B2E8B"/>
        </w:tc>
      </w:tr>
      <w:tr w:rsidR="002B2E8B" w14:paraId="42D424CF" w14:textId="77777777" w:rsidTr="00801A95">
        <w:tc>
          <w:tcPr>
            <w:tcW w:w="4495" w:type="dxa"/>
          </w:tcPr>
          <w:p w14:paraId="4D4F08F0" w14:textId="112D58BF" w:rsidR="002B2E8B" w:rsidRDefault="002B2E8B">
            <w:r>
              <w:t>Total</w:t>
            </w:r>
          </w:p>
        </w:tc>
        <w:tc>
          <w:tcPr>
            <w:tcW w:w="2610" w:type="dxa"/>
          </w:tcPr>
          <w:p w14:paraId="6C16C3BD" w14:textId="6DABDCE5" w:rsidR="002B2E8B" w:rsidRDefault="002B2E8B">
            <w:r>
              <w:t>27</w:t>
            </w:r>
            <w:r w:rsidR="000F0ADB">
              <w:t>8</w:t>
            </w:r>
            <w:r>
              <w:t>Hr</w:t>
            </w:r>
          </w:p>
        </w:tc>
        <w:tc>
          <w:tcPr>
            <w:tcW w:w="1620" w:type="dxa"/>
          </w:tcPr>
          <w:p w14:paraId="406020B9" w14:textId="77777777" w:rsidR="002B2E8B" w:rsidRDefault="002B2E8B">
            <w:pPr>
              <w:rPr>
                <w:rtl/>
              </w:rPr>
            </w:pPr>
          </w:p>
        </w:tc>
      </w:tr>
    </w:tbl>
    <w:p w14:paraId="48C4637C" w14:textId="77777777" w:rsidR="00A73EBC" w:rsidRDefault="00A73EBC">
      <w:pPr>
        <w:rPr>
          <w:rtl/>
        </w:rPr>
      </w:pPr>
    </w:p>
    <w:p w14:paraId="5392F654" w14:textId="0B222D09" w:rsidR="002B2E8B" w:rsidRPr="002B2E8B" w:rsidRDefault="002B2E8B" w:rsidP="002B2E8B">
      <w:r>
        <w:t xml:space="preserve">Hour: 220ILS, total </w:t>
      </w:r>
      <w:r w:rsidR="000F0ADB">
        <w:t>61160</w:t>
      </w:r>
      <w:r>
        <w:t>ILS + VAT</w:t>
      </w:r>
      <w:r w:rsidR="00B758F8">
        <w:t xml:space="preserve"> as applicable.</w:t>
      </w:r>
    </w:p>
    <w:p w14:paraId="65719506" w14:textId="4800E0C9" w:rsidR="002B2E8B" w:rsidRDefault="002B2E8B"/>
    <w:sectPr w:rsidR="002B2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C4ED1"/>
    <w:multiLevelType w:val="hybridMultilevel"/>
    <w:tmpl w:val="F06E6918"/>
    <w:lvl w:ilvl="0" w:tplc="776CFB8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64F04"/>
    <w:multiLevelType w:val="hybridMultilevel"/>
    <w:tmpl w:val="7AFEE042"/>
    <w:lvl w:ilvl="0" w:tplc="ABDE176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851496">
    <w:abstractNumId w:val="1"/>
  </w:num>
  <w:num w:numId="2" w16cid:durableId="109034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C3"/>
    <w:rsid w:val="00021179"/>
    <w:rsid w:val="00083E29"/>
    <w:rsid w:val="000C2937"/>
    <w:rsid w:val="000F0ADB"/>
    <w:rsid w:val="0015202F"/>
    <w:rsid w:val="00185296"/>
    <w:rsid w:val="00193399"/>
    <w:rsid w:val="001B7B56"/>
    <w:rsid w:val="001E28A5"/>
    <w:rsid w:val="002B2E8B"/>
    <w:rsid w:val="00392EA6"/>
    <w:rsid w:val="003B4D9C"/>
    <w:rsid w:val="004010B7"/>
    <w:rsid w:val="004237EB"/>
    <w:rsid w:val="00494865"/>
    <w:rsid w:val="004A63DF"/>
    <w:rsid w:val="0051661A"/>
    <w:rsid w:val="00523031"/>
    <w:rsid w:val="00532C05"/>
    <w:rsid w:val="005434C3"/>
    <w:rsid w:val="00656110"/>
    <w:rsid w:val="006846FB"/>
    <w:rsid w:val="00695EC1"/>
    <w:rsid w:val="006A34E2"/>
    <w:rsid w:val="006B7989"/>
    <w:rsid w:val="006F07AD"/>
    <w:rsid w:val="007051F0"/>
    <w:rsid w:val="007126F0"/>
    <w:rsid w:val="00733E56"/>
    <w:rsid w:val="007C619C"/>
    <w:rsid w:val="007D6565"/>
    <w:rsid w:val="00801A95"/>
    <w:rsid w:val="008957B6"/>
    <w:rsid w:val="008B4DBA"/>
    <w:rsid w:val="00912DF5"/>
    <w:rsid w:val="00934023"/>
    <w:rsid w:val="00A73EBC"/>
    <w:rsid w:val="00AA26FA"/>
    <w:rsid w:val="00AA27BB"/>
    <w:rsid w:val="00AF506F"/>
    <w:rsid w:val="00B30419"/>
    <w:rsid w:val="00B758F8"/>
    <w:rsid w:val="00C91F82"/>
    <w:rsid w:val="00CD0F52"/>
    <w:rsid w:val="00CE41E6"/>
    <w:rsid w:val="00DA48BF"/>
    <w:rsid w:val="00F10B97"/>
    <w:rsid w:val="00F5543D"/>
    <w:rsid w:val="00FF36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ED82"/>
  <w15:chartTrackingRefBased/>
  <w15:docId w15:val="{008B1089-29E6-4515-9372-2ECDA0E2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4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34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34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34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34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3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4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3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34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34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34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3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4C3"/>
    <w:rPr>
      <w:rFonts w:eastAsiaTheme="majorEastAsia" w:cstheme="majorBidi"/>
      <w:color w:val="272727" w:themeColor="text1" w:themeTint="D8"/>
    </w:rPr>
  </w:style>
  <w:style w:type="paragraph" w:styleId="Title">
    <w:name w:val="Title"/>
    <w:basedOn w:val="Normal"/>
    <w:next w:val="Normal"/>
    <w:link w:val="TitleChar"/>
    <w:uiPriority w:val="10"/>
    <w:qFormat/>
    <w:rsid w:val="00543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4C3"/>
    <w:pPr>
      <w:spacing w:before="160"/>
      <w:jc w:val="center"/>
    </w:pPr>
    <w:rPr>
      <w:i/>
      <w:iCs/>
      <w:color w:val="404040" w:themeColor="text1" w:themeTint="BF"/>
    </w:rPr>
  </w:style>
  <w:style w:type="character" w:customStyle="1" w:styleId="QuoteChar">
    <w:name w:val="Quote Char"/>
    <w:basedOn w:val="DefaultParagraphFont"/>
    <w:link w:val="Quote"/>
    <w:uiPriority w:val="29"/>
    <w:rsid w:val="005434C3"/>
    <w:rPr>
      <w:i/>
      <w:iCs/>
      <w:color w:val="404040" w:themeColor="text1" w:themeTint="BF"/>
    </w:rPr>
  </w:style>
  <w:style w:type="paragraph" w:styleId="ListParagraph">
    <w:name w:val="List Paragraph"/>
    <w:basedOn w:val="Normal"/>
    <w:uiPriority w:val="34"/>
    <w:qFormat/>
    <w:rsid w:val="005434C3"/>
    <w:pPr>
      <w:ind w:left="720"/>
      <w:contextualSpacing/>
    </w:pPr>
  </w:style>
  <w:style w:type="character" w:styleId="IntenseEmphasis">
    <w:name w:val="Intense Emphasis"/>
    <w:basedOn w:val="DefaultParagraphFont"/>
    <w:uiPriority w:val="21"/>
    <w:qFormat/>
    <w:rsid w:val="005434C3"/>
    <w:rPr>
      <w:i/>
      <w:iCs/>
      <w:color w:val="2F5496" w:themeColor="accent1" w:themeShade="BF"/>
    </w:rPr>
  </w:style>
  <w:style w:type="paragraph" w:styleId="IntenseQuote">
    <w:name w:val="Intense Quote"/>
    <w:basedOn w:val="Normal"/>
    <w:next w:val="Normal"/>
    <w:link w:val="IntenseQuoteChar"/>
    <w:uiPriority w:val="30"/>
    <w:qFormat/>
    <w:rsid w:val="005434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34C3"/>
    <w:rPr>
      <w:i/>
      <w:iCs/>
      <w:color w:val="2F5496" w:themeColor="accent1" w:themeShade="BF"/>
    </w:rPr>
  </w:style>
  <w:style w:type="character" w:styleId="IntenseReference">
    <w:name w:val="Intense Reference"/>
    <w:basedOn w:val="DefaultParagraphFont"/>
    <w:uiPriority w:val="32"/>
    <w:qFormat/>
    <w:rsid w:val="005434C3"/>
    <w:rPr>
      <w:b/>
      <w:bCs/>
      <w:smallCaps/>
      <w:color w:val="2F5496" w:themeColor="accent1" w:themeShade="BF"/>
      <w:spacing w:val="5"/>
    </w:rPr>
  </w:style>
  <w:style w:type="table" w:styleId="TableGrid">
    <w:name w:val="Table Grid"/>
    <w:basedOn w:val="TableNormal"/>
    <w:uiPriority w:val="39"/>
    <w:rsid w:val="00543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7</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Yahali Theodor</dc:creator>
  <cp:keywords/>
  <dc:description/>
  <cp:lastModifiedBy>Yahali Theodor</cp:lastModifiedBy>
  <cp:revision>19</cp:revision>
  <dcterms:created xsi:type="dcterms:W3CDTF">2025-08-29T11:26:00Z</dcterms:created>
  <dcterms:modified xsi:type="dcterms:W3CDTF">2025-08-30T13:06:00Z</dcterms:modified>
</cp:coreProperties>
</file>