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F0" w:rsidRDefault="00FA04A9" w:rsidP="00FA04A9">
      <w:pPr>
        <w:pStyle w:val="Title"/>
      </w:pPr>
      <w:r>
        <w:t>ITAMAR DSP SW maintenance</w:t>
      </w:r>
    </w:p>
    <w:p w:rsidR="00C00366" w:rsidRDefault="00C00366" w:rsidP="00C00366"/>
    <w:p w:rsidR="00AC3E28" w:rsidRDefault="00AC3E28" w:rsidP="008608E3">
      <w:pPr>
        <w:pStyle w:val="Heading1"/>
      </w:pPr>
      <w:r>
        <w:t xml:space="preserve">Project arrangement </w:t>
      </w:r>
    </w:p>
    <w:p w:rsidR="00AC3E28" w:rsidRDefault="00AC3E28" w:rsidP="00AC3E28">
      <w:r>
        <w:t>Both the LP and the PD are arranged in the same way in the flash memory</w:t>
      </w:r>
    </w:p>
    <w:p w:rsidR="00AC3E28" w:rsidRDefault="00F25C88" w:rsidP="00AC3E28">
      <w:pPr>
        <w:jc w:val="center"/>
      </w:pPr>
      <w:r>
        <w:object w:dxaOrig="5580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9pt;height:222pt" o:ole="">
            <v:imagedata r:id="rId6" o:title=""/>
          </v:shape>
          <o:OLEObject Type="Embed" ProgID="Visio.Drawing.15" ShapeID="_x0000_i1031" DrawAspect="Content" ObjectID="_1552193300" r:id="rId7"/>
        </w:object>
      </w:r>
    </w:p>
    <w:p w:rsidR="00F25C88" w:rsidRDefault="00F25C88" w:rsidP="00AC3E28">
      <w:pPr>
        <w:pStyle w:val="Caption"/>
        <w:jc w:val="center"/>
      </w:pPr>
      <w:bookmarkStart w:id="0" w:name="_GoBack"/>
      <w:bookmarkEnd w:id="0"/>
    </w:p>
    <w:p w:rsidR="00F25C88" w:rsidRDefault="00F25C88" w:rsidP="00AC3E28">
      <w:pPr>
        <w:pStyle w:val="Caption"/>
        <w:jc w:val="center"/>
      </w:pPr>
    </w:p>
    <w:p w:rsidR="00AC3E28" w:rsidRDefault="00AC3E28" w:rsidP="00AC3E2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Memory map</w:t>
      </w:r>
    </w:p>
    <w:p w:rsidR="00AC3E28" w:rsidRDefault="00AC3E28" w:rsidP="00AC3E28">
      <w:r>
        <w:t>CPU wakes into Address 0x80000. There naturally resides the boot start</w:t>
      </w:r>
      <w:r w:rsidR="00D76F55">
        <w:t xml:space="preserve"> branch</w:t>
      </w:r>
      <w:r>
        <w:t>.</w:t>
      </w:r>
    </w:p>
    <w:p w:rsidR="00D76F55" w:rsidRDefault="00D76F55" w:rsidP="00AC3E28">
      <w:r>
        <w:t xml:space="preserve">The boot code can take up to 0x84000. </w:t>
      </w:r>
    </w:p>
    <w:p w:rsidR="00D76F55" w:rsidRDefault="00D76F55" w:rsidP="00AC3E28">
      <w:r>
        <w:t xml:space="preserve">The project start branch is at the fixed address 0x84000 </w:t>
      </w:r>
    </w:p>
    <w:p w:rsidR="00D76F55" w:rsidRDefault="00D76F55" w:rsidP="00D76F55">
      <w:r>
        <w:t>The project itself starts at 0x84002. Now allowed till 0x90000, but this may be extended by future needs till 0xbdfff.</w:t>
      </w:r>
    </w:p>
    <w:p w:rsidR="00F25C88" w:rsidRDefault="00F25C88" w:rsidP="00F25C88">
      <w:r>
        <w:t>At 0xbc</w:t>
      </w:r>
      <w:r>
        <w:t xml:space="preserve">000 resides the </w:t>
      </w:r>
      <w:r>
        <w:t>calibration data (specific to robot like exact potentiometer offsets)</w:t>
      </w:r>
      <w:r>
        <w:t xml:space="preserve">. </w:t>
      </w:r>
    </w:p>
    <w:p w:rsidR="00D76F55" w:rsidRDefault="00D76F55" w:rsidP="00AC3E28">
      <w:r>
        <w:t xml:space="preserve">At 0xbe000 resides the statistics. </w:t>
      </w:r>
    </w:p>
    <w:p w:rsidR="00B22E38" w:rsidRDefault="00B22E38" w:rsidP="00AC3E28">
      <w:r>
        <w:t xml:space="preserve">Code beyond 0xbe010 is don’t care. </w:t>
      </w:r>
    </w:p>
    <w:p w:rsidR="00B22E38" w:rsidRDefault="00B22E38" w:rsidP="00AC3E28">
      <w:r>
        <w:t>Especially, flash bank #1 is not used at all.</w:t>
      </w:r>
    </w:p>
    <w:p w:rsidR="00D76F55" w:rsidRDefault="00D76F55" w:rsidP="00AC3E28">
      <w:pPr>
        <w:rPr>
          <w:rFonts w:ascii="Consolas" w:hAnsi="Consolas" w:cs="Consolas"/>
          <w:sz w:val="20"/>
          <w:szCs w:val="20"/>
        </w:rPr>
      </w:pPr>
      <w:r>
        <w:t xml:space="preserve">If the project is burned by emulator, only address 0xbe000 is populated by the long </w:t>
      </w:r>
      <w:r w:rsidRPr="00D76F55">
        <w:t xml:space="preserve">number </w:t>
      </w:r>
      <w:r w:rsidRPr="00D76F55">
        <w:rPr>
          <w:rFonts w:ascii="Consolas" w:hAnsi="Consolas" w:cs="Consolas"/>
          <w:sz w:val="20"/>
          <w:szCs w:val="20"/>
        </w:rPr>
        <w:t>0x90abcdef</w:t>
      </w:r>
      <w:r>
        <w:rPr>
          <w:rFonts w:ascii="Consolas" w:hAnsi="Consolas" w:cs="Consolas"/>
          <w:sz w:val="20"/>
          <w:szCs w:val="20"/>
        </w:rPr>
        <w:t xml:space="preserve">. </w:t>
      </w:r>
    </w:p>
    <w:p w:rsidR="00D76F55" w:rsidRDefault="00D76F55" w:rsidP="00AC3E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burned by the FW loader, then: </w:t>
      </w:r>
    </w:p>
    <w:p w:rsidR="00D76F55" w:rsidRDefault="00D76F55" w:rsidP="00AC3E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0xbe000: 0x12345678</w:t>
      </w:r>
    </w:p>
    <w:p w:rsidR="00D76F55" w:rsidRDefault="00D76F55" w:rsidP="00AC3E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0xbe004: First project used address</w:t>
      </w:r>
    </w:p>
    <w:p w:rsidR="00D76F55" w:rsidRDefault="00D76F55" w:rsidP="00AC3E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0xbe008: Last project used address </w:t>
      </w:r>
    </w:p>
    <w:p w:rsidR="00D76F55" w:rsidRDefault="00D76F55" w:rsidP="00AC3E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0xbe00c: int32 checksum of the code from * (long *)0xbe004 to * (long *)0xbe006</w:t>
      </w:r>
    </w:p>
    <w:p w:rsidR="00B22E38" w:rsidRDefault="00B22E38" w:rsidP="00AC3E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code start and end addresses are int32 boundaries. If the program does not align to int32, the code is artificially padded with 0xff.</w:t>
      </w:r>
    </w:p>
    <w:p w:rsidR="00B22E38" w:rsidRPr="00AC3E28" w:rsidRDefault="00B22E38" w:rsidP="00AC3E28">
      <w:r>
        <w:rPr>
          <w:rFonts w:ascii="Consolas" w:hAnsi="Consolas" w:cs="Consolas"/>
          <w:sz w:val="20"/>
          <w:szCs w:val="20"/>
        </w:rPr>
        <w:t>No CLA code is used.</w:t>
      </w:r>
    </w:p>
    <w:p w:rsidR="008608E3" w:rsidRDefault="008608E3" w:rsidP="008608E3">
      <w:pPr>
        <w:pStyle w:val="Heading1"/>
      </w:pPr>
      <w:r>
        <w:t>CAN Services</w:t>
      </w:r>
    </w:p>
    <w:p w:rsidR="008608E3" w:rsidRDefault="008608E3" w:rsidP="00C00366">
      <w:r>
        <w:t xml:space="preserve">The LP and the PD projects are accessed via CAN communication, using the </w:t>
      </w:r>
      <w:proofErr w:type="spellStart"/>
      <w:r>
        <w:t>CANOpen</w:t>
      </w:r>
      <w:proofErr w:type="spellEnd"/>
      <w:r>
        <w:t xml:space="preserve"> (DS301) protocol. </w:t>
      </w:r>
    </w:p>
    <w:p w:rsidR="00A94579" w:rsidRDefault="00A94579" w:rsidP="00C00366">
      <w:r>
        <w:t>The baud rate is 500000.</w:t>
      </w:r>
    </w:p>
    <w:p w:rsidR="004E6582" w:rsidRDefault="004E6582" w:rsidP="00C00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582" w:rsidTr="004E6582">
        <w:tc>
          <w:tcPr>
            <w:tcW w:w="9350" w:type="dxa"/>
          </w:tcPr>
          <w:p w:rsidR="004E6582" w:rsidRPr="004E6582" w:rsidRDefault="004E6582" w:rsidP="00C00366">
            <w:pPr>
              <w:rPr>
                <w:highlight w:val="yellow"/>
              </w:rPr>
            </w:pPr>
            <w:r w:rsidRPr="004E6582">
              <w:rPr>
                <w:highlight w:val="yellow"/>
              </w:rPr>
              <w:t>The terminators for both the CAN networks are on the LP card.</w:t>
            </w:r>
          </w:p>
          <w:p w:rsidR="004E6582" w:rsidRPr="004E6582" w:rsidRDefault="004E6582" w:rsidP="00C00366">
            <w:pPr>
              <w:rPr>
                <w:highlight w:val="yellow"/>
              </w:rPr>
            </w:pPr>
            <w:r w:rsidRPr="004E6582">
              <w:rPr>
                <w:highlight w:val="yellow"/>
              </w:rPr>
              <w:t xml:space="preserve">When the LP card is present, do </w:t>
            </w:r>
            <w:r w:rsidRPr="004E6582">
              <w:rPr>
                <w:b/>
                <w:bCs/>
                <w:highlight w:val="yellow"/>
              </w:rPr>
              <w:t>NOT</w:t>
            </w:r>
            <w:r w:rsidRPr="004E6582">
              <w:rPr>
                <w:highlight w:val="yellow"/>
              </w:rPr>
              <w:t xml:space="preserve"> use a terminator. </w:t>
            </w:r>
          </w:p>
          <w:p w:rsidR="004E6582" w:rsidRDefault="004E6582" w:rsidP="00C00366">
            <w:r w:rsidRPr="004E6582">
              <w:rPr>
                <w:highlight w:val="yellow"/>
              </w:rPr>
              <w:t>When connecting the PD out of the robot with LP not present, you MUST use a terminator.</w:t>
            </w:r>
          </w:p>
        </w:tc>
      </w:tr>
    </w:tbl>
    <w:p w:rsidR="004E6582" w:rsidRDefault="004E6582" w:rsidP="00C00366"/>
    <w:p w:rsidR="008608E3" w:rsidRDefault="008608E3" w:rsidP="00C00366">
      <w:r>
        <w:t xml:space="preserve">The DS301 protocol is not fully implemented, just the necessary minimum. </w:t>
      </w:r>
    </w:p>
    <w:p w:rsidR="008608E3" w:rsidRDefault="008608E3" w:rsidP="00C00366">
      <w:r>
        <w:t xml:space="preserve">The LP has the CAN ID of 124 </w:t>
      </w:r>
    </w:p>
    <w:p w:rsidR="008608E3" w:rsidRDefault="008608E3" w:rsidP="00C00366">
      <w:r>
        <w:t xml:space="preserve">The PD has the CAN ID of 126 </w:t>
      </w:r>
    </w:p>
    <w:p w:rsidR="008608E3" w:rsidRDefault="00A94579" w:rsidP="00C00366">
      <w:r>
        <w:t xml:space="preserve">The CAN access from a PC computer is only supported for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CANLeaf</w:t>
      </w:r>
      <w:proofErr w:type="spellEnd"/>
      <w:r>
        <w:t xml:space="preserve">  adapter (via USB) </w:t>
      </w:r>
    </w:p>
    <w:p w:rsidR="00A94579" w:rsidRDefault="00A94579" w:rsidP="00C00366">
      <w:r>
        <w:t xml:space="preserve">Prior to usage, the </w:t>
      </w:r>
      <w:proofErr w:type="spellStart"/>
      <w:r>
        <w:t>CANLeaf</w:t>
      </w:r>
      <w:proofErr w:type="spellEnd"/>
      <w:r>
        <w:t xml:space="preserve"> drivers should be installed, from </w:t>
      </w:r>
    </w:p>
    <w:p w:rsidR="00A94579" w:rsidRDefault="00F25C88" w:rsidP="00C00366">
      <w:hyperlink r:id="rId8" w:history="1">
        <w:r w:rsidR="00A94579" w:rsidRPr="00CC76B3">
          <w:rPr>
            <w:rStyle w:val="Hyperlink"/>
          </w:rPr>
          <w:t>https://www.kvaser.com/downloads-kvaser/</w:t>
        </w:r>
      </w:hyperlink>
    </w:p>
    <w:p w:rsidR="00A94579" w:rsidRDefault="00A94579" w:rsidP="00A94579">
      <w:r>
        <w:t xml:space="preserve">It is strongly recommended to download and install also the </w:t>
      </w:r>
      <w:proofErr w:type="spellStart"/>
      <w:r>
        <w:t>CanKing</w:t>
      </w:r>
      <w:proofErr w:type="spellEnd"/>
      <w:r>
        <w:t xml:space="preserve"> free utility from the same site. </w:t>
      </w:r>
    </w:p>
    <w:p w:rsidR="00A94579" w:rsidRDefault="00A94579" w:rsidP="00A94579">
      <w:r>
        <w:t xml:space="preserve">Use CAN1 </w:t>
      </w:r>
      <w:r w:rsidR="00575C90">
        <w:t xml:space="preserve">(always) </w:t>
      </w:r>
      <w:r w:rsidR="00DB3633">
        <w:t xml:space="preserve">or CAN2 </w:t>
      </w:r>
      <w:r w:rsidR="00575C90">
        <w:t xml:space="preserve">(not in FW download) </w:t>
      </w:r>
      <w:r>
        <w:t>to access the LP</w:t>
      </w:r>
    </w:p>
    <w:p w:rsidR="00A94579" w:rsidRDefault="00A94579" w:rsidP="00A94579">
      <w:r>
        <w:t>Use CAN2 to access the PD</w:t>
      </w:r>
    </w:p>
    <w:p w:rsidR="00213B08" w:rsidRDefault="00213B08" w:rsidP="00213B08">
      <w:pPr>
        <w:pStyle w:val="Heading1"/>
      </w:pPr>
      <w:proofErr w:type="spellStart"/>
      <w:r>
        <w:t>Matlab</w:t>
      </w:r>
      <w:proofErr w:type="spellEnd"/>
      <w:r>
        <w:t xml:space="preserve"> environment </w:t>
      </w:r>
    </w:p>
    <w:p w:rsidR="00C734BE" w:rsidRDefault="00C734BE" w:rsidP="00C734BE">
      <w:pPr>
        <w:pStyle w:val="Heading2"/>
      </w:pPr>
      <w:r>
        <w:t xml:space="preserve">General </w:t>
      </w:r>
    </w:p>
    <w:p w:rsidR="00C734BE" w:rsidRDefault="00C734BE" w:rsidP="00C734BE">
      <w:r>
        <w:t xml:space="preserve">The </w:t>
      </w:r>
      <w:proofErr w:type="spellStart"/>
      <w:r>
        <w:t>Matlab</w:t>
      </w:r>
      <w:proofErr w:type="spellEnd"/>
      <w:r>
        <w:t xml:space="preserve"> environment is built for Matlab2016. </w:t>
      </w:r>
    </w:p>
    <w:p w:rsidR="00C734BE" w:rsidRDefault="00C734BE" w:rsidP="00C734BE">
      <w:r>
        <w:t xml:space="preserve">The notation </w:t>
      </w:r>
    </w:p>
    <w:p w:rsidR="00C734BE" w:rsidRDefault="00C734BE" w:rsidP="00C734BE">
      <w:r>
        <w:t>&gt;&gt; xxx</w:t>
      </w:r>
    </w:p>
    <w:p w:rsidR="00C734BE" w:rsidRDefault="00C734BE" w:rsidP="00C734BE">
      <w:r>
        <w:t xml:space="preserve">Means: Type xxx at the </w:t>
      </w:r>
      <w:proofErr w:type="spellStart"/>
      <w:r>
        <w:t>Matlab</w:t>
      </w:r>
      <w:proofErr w:type="spellEnd"/>
      <w:r>
        <w:t xml:space="preserve"> prompt. </w:t>
      </w:r>
    </w:p>
    <w:p w:rsidR="00C734BE" w:rsidRDefault="00C734BE" w:rsidP="00C734BE">
      <w:r>
        <w:t xml:space="preserve">Before dealing any software you must enter the project interface directory: </w:t>
      </w:r>
    </w:p>
    <w:p w:rsidR="00C734BE" w:rsidRDefault="00C734BE" w:rsidP="00C734BE">
      <w:r>
        <w:lastRenderedPageBreak/>
        <w:t>&gt;&gt; cd ….\</w:t>
      </w:r>
      <w:r w:rsidR="00FA1409">
        <w:t>Software\</w:t>
      </w:r>
      <w:proofErr w:type="spellStart"/>
      <w:r w:rsidR="00FA1409">
        <w:t>Kvaser</w:t>
      </w:r>
      <w:proofErr w:type="spellEnd"/>
      <w:r>
        <w:t>\[</w:t>
      </w:r>
      <w:proofErr w:type="spellStart"/>
      <w:r>
        <w:t>LPTest|PDtest</w:t>
      </w:r>
      <w:proofErr w:type="spellEnd"/>
      <w:r>
        <w:t>]</w:t>
      </w:r>
    </w:p>
    <w:p w:rsidR="00C734BE" w:rsidRDefault="00C734BE" w:rsidP="00C734BE">
      <w:r>
        <w:t>Where above … stands for any preceding root path.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C21" w:rsidTr="00ED1C21">
        <w:tc>
          <w:tcPr>
            <w:tcW w:w="9350" w:type="dxa"/>
            <w:shd w:val="clear" w:color="auto" w:fill="FFFF00"/>
          </w:tcPr>
          <w:p w:rsidR="00ED1C21" w:rsidRDefault="00ED1C21" w:rsidP="00C734BE">
            <w:r>
              <w:t xml:space="preserve">The root path must be typed correctly into </w:t>
            </w:r>
          </w:p>
          <w:p w:rsidR="00ED1C21" w:rsidRDefault="00FA1409" w:rsidP="00C734BE">
            <w:r>
              <w:t>….\</w:t>
            </w:r>
            <w:proofErr w:type="spellStart"/>
            <w:r>
              <w:t>Kvaser</w:t>
            </w:r>
            <w:proofErr w:type="spellEnd"/>
            <w:r w:rsidR="00ED1C21">
              <w:t>\</w:t>
            </w:r>
            <w:proofErr w:type="spellStart"/>
            <w:r w:rsidR="00ED1C21">
              <w:t>LPTest</w:t>
            </w:r>
            <w:proofErr w:type="spellEnd"/>
            <w:r w:rsidR="00ED1C21">
              <w:t>\</w:t>
            </w:r>
            <w:proofErr w:type="spellStart"/>
            <w:r w:rsidR="00ED1C21">
              <w:t>AtpStart.m</w:t>
            </w:r>
            <w:proofErr w:type="spellEnd"/>
          </w:p>
          <w:p w:rsidR="00ED1C21" w:rsidRDefault="00ED1C21" w:rsidP="00ED1C21">
            <w:r>
              <w:t>and</w:t>
            </w:r>
          </w:p>
          <w:p w:rsidR="00ED1C21" w:rsidRDefault="00ED1C21" w:rsidP="00ED1C21">
            <w:r>
              <w:t>….\</w:t>
            </w:r>
            <w:proofErr w:type="spellStart"/>
            <w:r w:rsidR="00FA1409">
              <w:t>Kvaser</w:t>
            </w:r>
            <w:proofErr w:type="spellEnd"/>
            <w:r>
              <w:t>\</w:t>
            </w:r>
            <w:proofErr w:type="spellStart"/>
            <w:r>
              <w:t>PDTest</w:t>
            </w:r>
            <w:proofErr w:type="spellEnd"/>
            <w:r>
              <w:t>\</w:t>
            </w:r>
            <w:proofErr w:type="spellStart"/>
            <w:r>
              <w:t>AtpStart.m</w:t>
            </w:r>
            <w:proofErr w:type="spellEnd"/>
          </w:p>
          <w:p w:rsidR="00ED1C21" w:rsidRDefault="00ED1C21" w:rsidP="00C734BE">
            <w:r>
              <w:t xml:space="preserve">For the </w:t>
            </w:r>
            <w:proofErr w:type="spellStart"/>
            <w:r>
              <w:t>Matlab</w:t>
            </w:r>
            <w:proofErr w:type="spellEnd"/>
            <w:r>
              <w:t xml:space="preserve"> interface to work correctly</w:t>
            </w:r>
          </w:p>
        </w:tc>
      </w:tr>
    </w:tbl>
    <w:p w:rsidR="00ED1C21" w:rsidRPr="00C734BE" w:rsidRDefault="00ED1C21" w:rsidP="00C734BE"/>
    <w:p w:rsidR="00213B08" w:rsidRDefault="00883B66" w:rsidP="00883B66">
      <w:pPr>
        <w:pStyle w:val="Heading2"/>
      </w:pPr>
      <w:r>
        <w:t xml:space="preserve">Initializing the work </w:t>
      </w:r>
    </w:p>
    <w:p w:rsidR="00883B66" w:rsidRDefault="00883B66" w:rsidP="00C00366">
      <w:r>
        <w:t xml:space="preserve">For work initialization, enter the project </w:t>
      </w:r>
      <w:r w:rsidR="00C734BE">
        <w:t xml:space="preserve">and run </w:t>
      </w:r>
    </w:p>
    <w:p w:rsidR="00C734BE" w:rsidRDefault="00C734BE" w:rsidP="00C00366">
      <w:r>
        <w:t xml:space="preserve">&gt;&gt; </w:t>
      </w:r>
      <w:proofErr w:type="spellStart"/>
      <w:r>
        <w:t>AtpStart</w:t>
      </w:r>
      <w:proofErr w:type="spellEnd"/>
    </w:p>
    <w:p w:rsidR="00B93537" w:rsidRDefault="00C734BE" w:rsidP="00B93537">
      <w:r>
        <w:t xml:space="preserve">This is necessary to start the CAN services, and also for definition of work directory.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4BE" w:rsidTr="00C734BE">
        <w:tc>
          <w:tcPr>
            <w:tcW w:w="9350" w:type="dxa"/>
            <w:shd w:val="clear" w:color="auto" w:fill="FFFF00"/>
          </w:tcPr>
          <w:p w:rsidR="00C734BE" w:rsidRDefault="00C734BE" w:rsidP="00C00366">
            <w:r>
              <w:t>NEVER put the PD project (</w:t>
            </w:r>
            <w:proofErr w:type="spellStart"/>
            <w:r>
              <w:t>PDTest</w:t>
            </w:r>
            <w:proofErr w:type="spellEnd"/>
            <w:r>
              <w:t>) or the LP project (</w:t>
            </w:r>
            <w:proofErr w:type="spellStart"/>
            <w:r>
              <w:t>LPTest</w:t>
            </w:r>
            <w:proofErr w:type="spellEnd"/>
            <w:r>
              <w:t xml:space="preserve">) in the </w:t>
            </w:r>
            <w:proofErr w:type="spellStart"/>
            <w:r>
              <w:t>matlabpath</w:t>
            </w:r>
            <w:proofErr w:type="spellEnd"/>
            <w:r>
              <w:t>, as source location confusion may result.</w:t>
            </w:r>
          </w:p>
          <w:p w:rsidR="00C734BE" w:rsidRDefault="00C734BE" w:rsidP="00C734BE">
            <w:r>
              <w:t xml:space="preserve">The PD and the LP environments contain files with similar names for similar functionalities. </w:t>
            </w:r>
          </w:p>
        </w:tc>
      </w:tr>
    </w:tbl>
    <w:p w:rsidR="00C734BE" w:rsidRDefault="00C734BE" w:rsidP="00C00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4BE" w:rsidTr="00C734BE">
        <w:tc>
          <w:tcPr>
            <w:tcW w:w="9350" w:type="dxa"/>
            <w:shd w:val="clear" w:color="auto" w:fill="F2F2F2" w:themeFill="background1" w:themeFillShade="F2"/>
          </w:tcPr>
          <w:p w:rsidR="00C734BE" w:rsidRDefault="00C734BE" w:rsidP="00C00366">
            <w:r>
              <w:t xml:space="preserve">Although the </w:t>
            </w:r>
            <w:proofErr w:type="spellStart"/>
            <w:r>
              <w:t>AtpStart</w:t>
            </w:r>
            <w:proofErr w:type="spellEnd"/>
            <w:r>
              <w:t xml:space="preserve"> macros are very similar for both projects, you must re-run </w:t>
            </w:r>
            <w:proofErr w:type="spellStart"/>
            <w:r>
              <w:t>AtpStart</w:t>
            </w:r>
            <w:proofErr w:type="spellEnd"/>
          </w:p>
          <w:p w:rsidR="00C734BE" w:rsidRDefault="00C734BE" w:rsidP="00C00366">
            <w:r>
              <w:t>When switching a project</w:t>
            </w:r>
          </w:p>
        </w:tc>
      </w:tr>
    </w:tbl>
    <w:p w:rsidR="00C734BE" w:rsidRDefault="00C734BE" w:rsidP="00C00366"/>
    <w:p w:rsidR="00C734BE" w:rsidRDefault="00C734BE" w:rsidP="00C00366"/>
    <w:p w:rsidR="00213B08" w:rsidRDefault="00213B08" w:rsidP="00213B08">
      <w:pPr>
        <w:pStyle w:val="Heading1"/>
      </w:pPr>
      <w:bookmarkStart w:id="1" w:name="_Code_Composer_(CCS)"/>
      <w:bookmarkEnd w:id="1"/>
      <w:r>
        <w:t xml:space="preserve">Code Composer </w:t>
      </w:r>
      <w:r w:rsidR="007B4189">
        <w:t xml:space="preserve">(CCS) </w:t>
      </w:r>
      <w:r>
        <w:t>Environment</w:t>
      </w:r>
    </w:p>
    <w:p w:rsidR="007B4189" w:rsidRDefault="007B4189" w:rsidP="007B4189">
      <w:r>
        <w:t xml:space="preserve">The CCS environment supports 3 projects: </w:t>
      </w:r>
    </w:p>
    <w:p w:rsidR="007B4189" w:rsidRDefault="00121347" w:rsidP="007B4189">
      <w:pPr>
        <w:pStyle w:val="ListParagraph"/>
        <w:numPr>
          <w:ilvl w:val="0"/>
          <w:numId w:val="2"/>
        </w:numPr>
      </w:pPr>
      <w:proofErr w:type="spellStart"/>
      <w:r>
        <w:t>Itamar</w:t>
      </w:r>
      <w:r w:rsidR="007B4189">
        <w:t>PD</w:t>
      </w:r>
      <w:proofErr w:type="spellEnd"/>
    </w:p>
    <w:p w:rsidR="007B4189" w:rsidRDefault="00121347" w:rsidP="007B4189">
      <w:pPr>
        <w:pStyle w:val="ListParagraph"/>
        <w:numPr>
          <w:ilvl w:val="0"/>
          <w:numId w:val="2"/>
        </w:numPr>
      </w:pPr>
      <w:proofErr w:type="spellStart"/>
      <w:r>
        <w:t>Itamar</w:t>
      </w:r>
      <w:r w:rsidR="007B4189">
        <w:t>LP</w:t>
      </w:r>
      <w:proofErr w:type="spellEnd"/>
    </w:p>
    <w:p w:rsidR="007B4189" w:rsidRDefault="00121347" w:rsidP="007B4189">
      <w:pPr>
        <w:pStyle w:val="ListParagraph"/>
        <w:numPr>
          <w:ilvl w:val="0"/>
          <w:numId w:val="2"/>
        </w:numPr>
      </w:pPr>
      <w:r>
        <w:t>Boot377</w:t>
      </w:r>
      <w:r w:rsidR="007B4189">
        <w:t xml:space="preserve">  </w:t>
      </w:r>
    </w:p>
    <w:p w:rsidR="00D46E6B" w:rsidRDefault="00D46E6B" w:rsidP="00D46E6B">
      <w:pPr>
        <w:pStyle w:val="Heading2"/>
      </w:pPr>
      <w:bookmarkStart w:id="2" w:name="_Target_configurations"/>
      <w:bookmarkEnd w:id="2"/>
      <w:r>
        <w:t>Target configurations</w:t>
      </w:r>
    </w:p>
    <w:p w:rsidR="007B4189" w:rsidRDefault="007B4189" w:rsidP="007B4189">
      <w:r>
        <w:t>It has 3 user-defined configurations</w:t>
      </w:r>
      <w:r w:rsidR="0000108F">
        <w:t>.</w:t>
      </w:r>
    </w:p>
    <w:p w:rsidR="0000108F" w:rsidRDefault="0000108F" w:rsidP="007B4189">
      <w:r>
        <w:t>Note that a configuration is valid for a card/emulator combination, the same for the boot and for the operational software. Thus, when working the boot, different target configurations should be selected per the card used.</w:t>
      </w:r>
    </w:p>
    <w:p w:rsidR="007B4189" w:rsidRDefault="007B4189" w:rsidP="007B4189">
      <w:pPr>
        <w:pStyle w:val="ListParagraph"/>
        <w:numPr>
          <w:ilvl w:val="0"/>
          <w:numId w:val="2"/>
        </w:numPr>
      </w:pPr>
      <w:r w:rsidRPr="007B4189">
        <w:t>LPTargetXDS100</w:t>
      </w:r>
      <w:r>
        <w:t xml:space="preserve">.ccxml for the LP </w:t>
      </w:r>
    </w:p>
    <w:p w:rsidR="007B4189" w:rsidRDefault="007B4189" w:rsidP="007B4189">
      <w:pPr>
        <w:pStyle w:val="ListParagraph"/>
        <w:numPr>
          <w:ilvl w:val="0"/>
          <w:numId w:val="2"/>
        </w:numPr>
      </w:pPr>
      <w:r w:rsidRPr="007B4189">
        <w:t>PDTargetBlackHawk560</w:t>
      </w:r>
      <w:r>
        <w:t xml:space="preserve">.ccxml for the PD, using a </w:t>
      </w:r>
      <w:proofErr w:type="spellStart"/>
      <w:r>
        <w:t>BlackHawk</w:t>
      </w:r>
      <w:proofErr w:type="spellEnd"/>
      <w:r>
        <w:t xml:space="preserve"> emulator</w:t>
      </w:r>
    </w:p>
    <w:p w:rsidR="007B4189" w:rsidRDefault="007B4189" w:rsidP="007B4189">
      <w:pPr>
        <w:pStyle w:val="ListParagraph"/>
        <w:numPr>
          <w:ilvl w:val="0"/>
          <w:numId w:val="2"/>
        </w:numPr>
      </w:pPr>
      <w:r w:rsidRPr="007B4189">
        <w:t>PDTargetXDS200</w:t>
      </w:r>
      <w:r>
        <w:t xml:space="preserve"> for the PD, using a XDS200 emulator</w:t>
      </w:r>
    </w:p>
    <w:p w:rsidR="001E7FF8" w:rsidRDefault="001E7FF8" w:rsidP="00544103">
      <w:r>
        <w:t>The Target configurations are backed in  [</w:t>
      </w:r>
      <w:proofErr w:type="spellStart"/>
      <w:r>
        <w:t>Proj</w:t>
      </w:r>
      <w:proofErr w:type="spellEnd"/>
      <w:r>
        <w:t xml:space="preserve"> root]\Itamar\Software\</w:t>
      </w:r>
      <w:proofErr w:type="spellStart"/>
      <w:r w:rsidRPr="001E7FF8">
        <w:t>CCSTargetConfig</w:t>
      </w:r>
      <w:proofErr w:type="spellEnd"/>
    </w:p>
    <w:p w:rsidR="00544103" w:rsidRDefault="00544103" w:rsidP="00544103">
      <w:r>
        <w:t>The Target configurations should reside in the folder</w:t>
      </w:r>
    </w:p>
    <w:p w:rsidR="00544103" w:rsidRDefault="00544103" w:rsidP="00544103">
      <w:r w:rsidRPr="00544103">
        <w:lastRenderedPageBreak/>
        <w:t>C:\Users\</w:t>
      </w:r>
      <w:r>
        <w:t>[Your user name]</w:t>
      </w:r>
      <w:r w:rsidRPr="00544103">
        <w:t>\</w:t>
      </w:r>
      <w:proofErr w:type="spellStart"/>
      <w:r w:rsidRPr="00544103">
        <w:t>ti</w:t>
      </w:r>
      <w:proofErr w:type="spellEnd"/>
      <w:r w:rsidRPr="00544103">
        <w:t>\</w:t>
      </w:r>
      <w:proofErr w:type="spellStart"/>
      <w:r w:rsidRPr="00544103">
        <w:t>CCSTargetConfigurations</w:t>
      </w:r>
      <w:proofErr w:type="spellEnd"/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D46E6B" w:rsidTr="00D46E6B">
        <w:tc>
          <w:tcPr>
            <w:tcW w:w="9350" w:type="dxa"/>
            <w:shd w:val="clear" w:color="auto" w:fill="FFFF00"/>
          </w:tcPr>
          <w:p w:rsidR="00D46E6B" w:rsidRDefault="00D46E6B" w:rsidP="00544103">
            <w:r>
              <w:t>For the target configurations to be useful, you should copy them from their backup directory the use directory</w:t>
            </w:r>
          </w:p>
        </w:tc>
      </w:tr>
    </w:tbl>
    <w:p w:rsidR="00544103" w:rsidRDefault="00544103" w:rsidP="00544103"/>
    <w:p w:rsidR="00ED1C21" w:rsidRDefault="00ED1C21" w:rsidP="00C00366">
      <w:pPr>
        <w:pStyle w:val="Heading2"/>
      </w:pPr>
      <w:r>
        <w:t>Directory Tree</w:t>
      </w:r>
    </w:p>
    <w:p w:rsidR="00ED1C21" w:rsidRDefault="00ED1C21" w:rsidP="00ED1C21">
      <w:r>
        <w:t>The Directory tree is built under [</w:t>
      </w:r>
      <w:proofErr w:type="spellStart"/>
      <w:r>
        <w:t>Proj</w:t>
      </w:r>
      <w:proofErr w:type="spellEnd"/>
      <w:r>
        <w:t xml:space="preserve"> root]\Itamar\Software</w:t>
      </w:r>
    </w:p>
    <w:p w:rsidR="00ED1C21" w:rsidRDefault="00ED1C21" w:rsidP="00ED1C21">
      <w:r>
        <w:t xml:space="preserve">The tree is as follows: </w:t>
      </w:r>
    </w:p>
    <w:p w:rsidR="00ED1C21" w:rsidRDefault="008A2BB8" w:rsidP="00ED1C21">
      <w:r>
        <w:object w:dxaOrig="10945" w:dyaOrig="7705">
          <v:shape id="_x0000_i1026" type="#_x0000_t75" style="width:468pt;height:329.4pt" o:ole="">
            <v:imagedata r:id="rId9" o:title=""/>
          </v:shape>
          <o:OLEObject Type="Embed" ProgID="Visio.Drawing.15" ShapeID="_x0000_i1026" DrawAspect="Content" ObjectID="_1552193301" r:id="rId10"/>
        </w:object>
      </w:r>
    </w:p>
    <w:p w:rsidR="00081268" w:rsidRDefault="00E36554" w:rsidP="00ED1C21">
      <w:r>
        <w:t xml:space="preserve">Each projects has a workspace, located under </w:t>
      </w:r>
      <w:proofErr w:type="spellStart"/>
      <w:r>
        <w:t>CCProj</w:t>
      </w:r>
      <w:proofErr w:type="spellEnd"/>
      <w:r>
        <w:t>.</w:t>
      </w:r>
    </w:p>
    <w:p w:rsidR="00E36554" w:rsidRDefault="00E36554" w:rsidP="00ED1C21">
      <w:r>
        <w:t>You open a project by opening CCS and specifying the workspace directory</w:t>
      </w:r>
      <w:r w:rsidR="0079470C">
        <w:t xml:space="preserve"> in the starting dialog</w:t>
      </w:r>
      <w:r>
        <w:t xml:space="preserve">.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79470C" w:rsidTr="0079470C">
        <w:tc>
          <w:tcPr>
            <w:tcW w:w="9350" w:type="dxa"/>
            <w:shd w:val="clear" w:color="auto" w:fill="FFFF00"/>
          </w:tcPr>
          <w:p w:rsidR="0079470C" w:rsidRDefault="0079470C" w:rsidP="00ED1C21">
            <w:r>
              <w:t xml:space="preserve">If you checked “Do not ask again” at the starting dialog, you can still select a workspace by </w:t>
            </w:r>
          </w:p>
          <w:p w:rsidR="0079470C" w:rsidRDefault="0079470C" w:rsidP="00ED1C21">
            <w:r>
              <w:t>File-&gt;Switch workspace</w:t>
            </w:r>
          </w:p>
        </w:tc>
      </w:tr>
    </w:tbl>
    <w:p w:rsidR="0079470C" w:rsidRDefault="0079470C" w:rsidP="00ED1C21"/>
    <w:p w:rsidR="0079470C" w:rsidRDefault="0079470C" w:rsidP="00ED1C21">
      <w:r>
        <w:rPr>
          <w:noProof/>
        </w:rPr>
        <w:lastRenderedPageBreak/>
        <w:drawing>
          <wp:inline distT="0" distB="0" distL="0" distR="0" wp14:anchorId="17FF7376" wp14:editId="36AF6AA9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0C" w:rsidRDefault="0079470C" w:rsidP="0079470C">
      <w:pPr>
        <w:pStyle w:val="Caption"/>
        <w:jc w:val="center"/>
      </w:pPr>
      <w:r>
        <w:t xml:space="preserve">Figure </w:t>
      </w:r>
      <w:fldSimple w:instr=" SEQ Figure \* ARABIC ">
        <w:r w:rsidR="00AC3E28">
          <w:rPr>
            <w:noProof/>
          </w:rPr>
          <w:t>2</w:t>
        </w:r>
      </w:fldSimple>
      <w:r>
        <w:t>: Opening a workspace, CC start menu (LP in this example)</w:t>
      </w:r>
    </w:p>
    <w:p w:rsidR="0079470C" w:rsidRDefault="0079470C" w:rsidP="00ED1C21"/>
    <w:p w:rsidR="007B4189" w:rsidRDefault="007B4189" w:rsidP="007B4189">
      <w:pPr>
        <w:pStyle w:val="Heading2"/>
      </w:pPr>
      <w:r>
        <w:t>Burning FW</w:t>
      </w:r>
    </w:p>
    <w:p w:rsidR="007B4189" w:rsidRDefault="007B4189" w:rsidP="007B4189">
      <w:r>
        <w:t xml:space="preserve">Firmware may be burnt only after </w:t>
      </w:r>
    </w:p>
    <w:p w:rsidR="007B4189" w:rsidRDefault="007B4189" w:rsidP="007B4189">
      <w:pPr>
        <w:pStyle w:val="ListParagraph"/>
        <w:numPr>
          <w:ilvl w:val="0"/>
          <w:numId w:val="1"/>
        </w:numPr>
      </w:pPr>
      <w:r>
        <w:t>Launching the relevant Target Configuration (View-&gt;Target Configurations)</w:t>
      </w:r>
    </w:p>
    <w:p w:rsidR="007B4189" w:rsidRDefault="007B4189" w:rsidP="007B4189">
      <w:r>
        <w:t>Use, from the relevant project, Run-&gt;Load Program</w:t>
      </w:r>
    </w:p>
    <w:p w:rsidR="007B4189" w:rsidRDefault="007B4189" w:rsidP="007B4189">
      <w:r>
        <w:t>Select the FW to burn using the “Browse Project” button. It will be a .out file, at the Debug directory of the project.</w:t>
      </w:r>
    </w:p>
    <w:p w:rsidR="007B4189" w:rsidRDefault="007B4189" w:rsidP="007B4189">
      <w:r>
        <w:rPr>
          <w:noProof/>
        </w:rPr>
        <w:drawing>
          <wp:inline distT="0" distB="0" distL="0" distR="0" wp14:anchorId="3ADF6126" wp14:editId="13DB78E8">
            <wp:extent cx="50101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89" w:rsidRDefault="007B4189" w:rsidP="007B4189">
      <w:pPr>
        <w:rPr>
          <w:b/>
          <w:bCs/>
        </w:rPr>
      </w:pPr>
      <w:r w:rsidRPr="007B4189">
        <w:rPr>
          <w:b/>
          <w:bCs/>
        </w:rPr>
        <w:t>Before the loading</w:t>
      </w:r>
      <w:r>
        <w:rPr>
          <w:b/>
          <w:bCs/>
        </w:rPr>
        <w:t xml:space="preserve"> (must be after target configuration is launched)</w:t>
      </w:r>
      <w:r w:rsidRPr="007B4189">
        <w:rPr>
          <w:b/>
          <w:bCs/>
        </w:rPr>
        <w:t>:</w:t>
      </w:r>
    </w:p>
    <w:p w:rsidR="007B4189" w:rsidRDefault="007B4189" w:rsidP="007B4189">
      <w:r w:rsidRPr="007B4189">
        <w:t xml:space="preserve">Check the </w:t>
      </w:r>
      <w:r>
        <w:t>Tools-&gt;On Chip Flash Dialog</w:t>
      </w:r>
    </w:p>
    <w:p w:rsidR="007B4189" w:rsidRDefault="007B4189" w:rsidP="007B4189">
      <w:pPr>
        <w:pStyle w:val="ListParagraph"/>
        <w:numPr>
          <w:ilvl w:val="0"/>
          <w:numId w:val="1"/>
        </w:numPr>
      </w:pPr>
      <w:r>
        <w:t>Auto ECC generation MUST be checked</w:t>
      </w:r>
    </w:p>
    <w:p w:rsidR="007B4189" w:rsidRPr="007B4189" w:rsidRDefault="007B4189" w:rsidP="007B4189">
      <w:pPr>
        <w:pStyle w:val="ListParagraph"/>
        <w:numPr>
          <w:ilvl w:val="0"/>
          <w:numId w:val="1"/>
        </w:numPr>
      </w:pPr>
      <w:r>
        <w:lastRenderedPageBreak/>
        <w:t>Erase setting should be for Necessary Sectors Only (otherwise burning a FW may destroy the boot)</w:t>
      </w:r>
    </w:p>
    <w:p w:rsidR="007B4189" w:rsidRPr="00ED1C21" w:rsidRDefault="007B4189" w:rsidP="00ED1C21">
      <w:r>
        <w:rPr>
          <w:noProof/>
        </w:rPr>
        <w:drawing>
          <wp:inline distT="0" distB="0" distL="0" distR="0" wp14:anchorId="5E6A5E31" wp14:editId="57F6397D">
            <wp:extent cx="5943600" cy="3503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66" w:rsidRDefault="00C00366" w:rsidP="00C00366">
      <w:pPr>
        <w:pStyle w:val="Heading2"/>
      </w:pPr>
      <w:r>
        <w:t xml:space="preserve">C2000 Hex generation </w:t>
      </w:r>
    </w:p>
    <w:p w:rsidR="00C00366" w:rsidRDefault="00C00366" w:rsidP="00C00366">
      <w:r>
        <w:t xml:space="preserve">Software is downloaded via the boot. </w:t>
      </w:r>
    </w:p>
    <w:p w:rsidR="00C00366" w:rsidRDefault="00C00366" w:rsidP="00C00366">
      <w:r>
        <w:t xml:space="preserve">The PC loader accepts the software as </w:t>
      </w:r>
      <w:proofErr w:type="spellStart"/>
      <w:r>
        <w:t>Tektronics</w:t>
      </w:r>
      <w:proofErr w:type="spellEnd"/>
      <w:r>
        <w:t xml:space="preserve"> Hex file (</w:t>
      </w:r>
      <w:proofErr w:type="spellStart"/>
      <w:r>
        <w:t>ItamarLP.hex</w:t>
      </w:r>
      <w:proofErr w:type="spellEnd"/>
      <w:r>
        <w:t xml:space="preserve"> or </w:t>
      </w:r>
      <w:proofErr w:type="spellStart"/>
      <w:r>
        <w:t>ItamarPD.hex</w:t>
      </w:r>
      <w:proofErr w:type="spellEnd"/>
      <w:r>
        <w:t xml:space="preserve">). </w:t>
      </w:r>
    </w:p>
    <w:p w:rsidR="00C00366" w:rsidRDefault="00C00366" w:rsidP="00C00366">
      <w:r>
        <w:t>The hex file is generated automatically on project build.</w:t>
      </w:r>
    </w:p>
    <w:p w:rsidR="00C00366" w:rsidRDefault="00C00366" w:rsidP="00C00366">
      <w:r>
        <w:t xml:space="preserve">For this to be done, in the project properties pages, select the C2000 Hex Utility page. </w:t>
      </w:r>
    </w:p>
    <w:p w:rsidR="00C00366" w:rsidRDefault="00C00366" w:rsidP="00C00366">
      <w:r>
        <w:t xml:space="preserve">There, check “Enable C2000 Hex Utility” </w:t>
      </w:r>
    </w:p>
    <w:p w:rsidR="00C00366" w:rsidRDefault="00C00366" w:rsidP="00C00366">
      <w:r>
        <w:t xml:space="preserve">Command:  </w:t>
      </w:r>
      <w:r w:rsidRPr="00C00366">
        <w:t>"${CG_TOOL_HEX}"</w:t>
      </w:r>
    </w:p>
    <w:p w:rsidR="00C00366" w:rsidRDefault="00C00366" w:rsidP="00C00366">
      <w:r>
        <w:t xml:space="preserve">Command line pattern:  </w:t>
      </w:r>
      <w:r w:rsidRPr="00C00366">
        <w:t>${command} ${flags} ${</w:t>
      </w:r>
      <w:proofErr w:type="spellStart"/>
      <w:r w:rsidRPr="00C00366">
        <w:t>output_flag</w:t>
      </w:r>
      <w:proofErr w:type="spellEnd"/>
      <w:r w:rsidRPr="00C00366">
        <w:t>} ${output} ${inputs}</w:t>
      </w:r>
    </w:p>
    <w:p w:rsidR="00C00366" w:rsidRDefault="00C00366" w:rsidP="00C00366">
      <w:r>
        <w:t xml:space="preserve">The flags to be set are:   </w:t>
      </w:r>
      <w:r w:rsidRPr="00C00366">
        <w:t>--</w:t>
      </w:r>
      <w:proofErr w:type="spellStart"/>
      <w:r w:rsidRPr="00C00366">
        <w:t>memwidth</w:t>
      </w:r>
      <w:proofErr w:type="spellEnd"/>
      <w:r w:rsidRPr="00C00366">
        <w:t>=16 --</w:t>
      </w:r>
      <w:proofErr w:type="spellStart"/>
      <w:r w:rsidRPr="00C00366">
        <w:t>romwidth</w:t>
      </w:r>
      <w:proofErr w:type="spellEnd"/>
      <w:r w:rsidRPr="00C00366">
        <w:t>=16</w:t>
      </w:r>
    </w:p>
    <w:p w:rsidR="00C00366" w:rsidRDefault="00096170" w:rsidP="00C00366">
      <w:r>
        <w:t xml:space="preserve">The output file is found as </w:t>
      </w:r>
    </w:p>
    <w:p w:rsidR="00096170" w:rsidRDefault="00096170" w:rsidP="00C00366">
      <w:r>
        <w:t>…</w:t>
      </w:r>
      <w:proofErr w:type="spellStart"/>
      <w:r>
        <w:t>ProjRoot</w:t>
      </w:r>
      <w:proofErr w:type="spellEnd"/>
      <w:r>
        <w:t>…</w:t>
      </w:r>
      <w:r w:rsidRPr="00096170">
        <w:t>\Itamar\Software\</w:t>
      </w:r>
      <w:proofErr w:type="spellStart"/>
      <w:r w:rsidRPr="00096170">
        <w:t>PDSoft</w:t>
      </w:r>
      <w:proofErr w:type="spellEnd"/>
      <w:r w:rsidRPr="00096170">
        <w:t>\Debug</w:t>
      </w:r>
      <w:r>
        <w:t>\[</w:t>
      </w:r>
      <w:proofErr w:type="spellStart"/>
      <w:r w:rsidRPr="00096170">
        <w:t>ItamarPD</w:t>
      </w:r>
      <w:r>
        <w:t>|ItamarLP</w:t>
      </w:r>
      <w:proofErr w:type="spellEnd"/>
      <w:r>
        <w:t>].hex</w:t>
      </w:r>
    </w:p>
    <w:p w:rsidR="00096170" w:rsidRPr="00C00366" w:rsidRDefault="00096170" w:rsidP="00C00366"/>
    <w:p w:rsidR="00FA04A9" w:rsidRDefault="00CF0AAC" w:rsidP="00CF0AAC">
      <w:pPr>
        <w:pStyle w:val="Heading1"/>
      </w:pPr>
      <w:r>
        <w:t>FW downloading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763AA5" w:rsidTr="00763AA5">
        <w:tc>
          <w:tcPr>
            <w:tcW w:w="9350" w:type="dxa"/>
            <w:shd w:val="clear" w:color="auto" w:fill="FFFF00"/>
          </w:tcPr>
          <w:p w:rsidR="00763AA5" w:rsidRDefault="00763AA5">
            <w:r>
              <w:t xml:space="preserve">Before FW downloading, power-cycle the cards (in the robot: Use the On-Off switch) </w:t>
            </w:r>
          </w:p>
          <w:p w:rsidR="00763AA5" w:rsidRDefault="00763AA5">
            <w:r>
              <w:lastRenderedPageBreak/>
              <w:t>The Mushroom emergency switch MUST be depressed for FW downloading to work properly and safely.</w:t>
            </w:r>
          </w:p>
        </w:tc>
      </w:tr>
    </w:tbl>
    <w:p w:rsidR="00CF0AAC" w:rsidRDefault="00CF0AAC"/>
    <w:p w:rsidR="00ED1C21" w:rsidRDefault="00ED1C21">
      <w:r>
        <w:t xml:space="preserve">Enter the </w:t>
      </w:r>
      <w:proofErr w:type="spellStart"/>
      <w:r>
        <w:t>Matlab</w:t>
      </w:r>
      <w:proofErr w:type="spellEnd"/>
      <w:r>
        <w:t xml:space="preserve"> directory of the project </w:t>
      </w:r>
    </w:p>
    <w:p w:rsidR="00ED1C21" w:rsidRDefault="00ED1C21" w:rsidP="00ED1C21">
      <w:r>
        <w:t>&gt;&gt; cd ….\</w:t>
      </w:r>
      <w:proofErr w:type="spellStart"/>
      <w:r w:rsidR="00FA1409">
        <w:t>Kvaser</w:t>
      </w:r>
      <w:proofErr w:type="spellEnd"/>
      <w:r>
        <w:t>\[</w:t>
      </w:r>
      <w:proofErr w:type="spellStart"/>
      <w:r>
        <w:t>LPTest|PDtest</w:t>
      </w:r>
      <w:proofErr w:type="spellEnd"/>
      <w:r>
        <w:t>]</w:t>
      </w:r>
    </w:p>
    <w:p w:rsidR="00ED1C21" w:rsidRDefault="00ED1C21">
      <w:r>
        <w:t>Verify electricity is ON (PS + On/Off switch) and that the emergency mushroom is depressed.</w:t>
      </w:r>
    </w:p>
    <w:p w:rsidR="00477518" w:rsidRDefault="00ED1C21">
      <w:r>
        <w:t xml:space="preserve">Then </w:t>
      </w:r>
    </w:p>
    <w:p w:rsidR="00ED1C21" w:rsidRDefault="00ED1C21">
      <w:r>
        <w:t xml:space="preserve">&gt;&gt; </w:t>
      </w:r>
      <w:proofErr w:type="spellStart"/>
      <w:r w:rsidRPr="00ED1C21">
        <w:t>DownFW</w:t>
      </w:r>
      <w:proofErr w:type="spellEnd"/>
    </w:p>
    <w:p w:rsidR="00ED1C21" w:rsidRDefault="00ED1C21">
      <w:r>
        <w:t xml:space="preserve">Everything will work automatic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9E3866" w:rsidTr="009E3866">
        <w:tc>
          <w:tcPr>
            <w:tcW w:w="9350" w:type="dxa"/>
            <w:shd w:val="clear" w:color="auto" w:fill="FFFF00"/>
          </w:tcPr>
          <w:p w:rsidR="009E3866" w:rsidRDefault="009E3866">
            <w:r>
              <w:t>Following a FW download, you need to power-cycle the robot, because the two cards of the robot lost synchronism</w:t>
            </w:r>
          </w:p>
        </w:tc>
      </w:tr>
    </w:tbl>
    <w:p w:rsidR="00477518" w:rsidRDefault="00477518"/>
    <w:p w:rsidR="00477518" w:rsidRDefault="00477518"/>
    <w:p w:rsidR="00D46E6B" w:rsidRDefault="00477518" w:rsidP="00477518">
      <w:pPr>
        <w:pStyle w:val="Heading1"/>
      </w:pPr>
      <w:r>
        <w:t>Appendix :</w:t>
      </w:r>
      <w:r w:rsidR="00D46E6B">
        <w:t xml:space="preserve"> Installation checklist </w:t>
      </w:r>
    </w:p>
    <w:p w:rsidR="00D46E6B" w:rsidRDefault="00D46E6B" w:rsidP="00D46E6B">
      <w:pPr>
        <w:pStyle w:val="ListParagraph"/>
        <w:numPr>
          <w:ilvl w:val="0"/>
          <w:numId w:val="4"/>
        </w:numPr>
      </w:pPr>
      <w:r>
        <w:t xml:space="preserve">Decide a root path </w:t>
      </w:r>
    </w:p>
    <w:p w:rsidR="00D46E6B" w:rsidRDefault="00D46E6B" w:rsidP="00D46E6B">
      <w:pPr>
        <w:pStyle w:val="ListParagraph"/>
        <w:numPr>
          <w:ilvl w:val="0"/>
          <w:numId w:val="4"/>
        </w:numPr>
      </w:pPr>
      <w:r>
        <w:t>Generate a directory called Itamar</w:t>
      </w:r>
    </w:p>
    <w:p w:rsidR="00D46E6B" w:rsidRDefault="00D46E6B" w:rsidP="00D46E6B">
      <w:pPr>
        <w:pStyle w:val="ListParagraph"/>
        <w:numPr>
          <w:ilvl w:val="0"/>
          <w:numId w:val="4"/>
        </w:numPr>
      </w:pPr>
      <w:r>
        <w:t>Copy there the Software file system</w:t>
      </w:r>
    </w:p>
    <w:p w:rsidR="00D46E6B" w:rsidRDefault="00D46E6B" w:rsidP="00D46E6B">
      <w:pPr>
        <w:pStyle w:val="ListParagraph"/>
        <w:numPr>
          <w:ilvl w:val="0"/>
          <w:numId w:val="4"/>
        </w:numPr>
      </w:pPr>
      <w:r>
        <w:t xml:space="preserve">Update the root directory in </w:t>
      </w:r>
      <w:proofErr w:type="spellStart"/>
      <w:r>
        <w:t>ATPStart.m</w:t>
      </w:r>
      <w:proofErr w:type="spellEnd"/>
      <w:r>
        <w:t xml:space="preserve"> at ….\</w:t>
      </w:r>
      <w:proofErr w:type="spellStart"/>
      <w:r w:rsidR="00FA1409">
        <w:t>Kvaser</w:t>
      </w:r>
      <w:proofErr w:type="spellEnd"/>
      <w:r>
        <w:t>\[</w:t>
      </w:r>
      <w:proofErr w:type="spellStart"/>
      <w:r>
        <w:t>LPTest|PDtest</w:t>
      </w:r>
      <w:proofErr w:type="spellEnd"/>
      <w:r>
        <w:t>]</w:t>
      </w:r>
    </w:p>
    <w:p w:rsidR="00D46E6B" w:rsidRDefault="00D46E6B" w:rsidP="00D46E6B">
      <w:pPr>
        <w:pStyle w:val="ListParagraph"/>
        <w:numPr>
          <w:ilvl w:val="0"/>
          <w:numId w:val="4"/>
        </w:numPr>
      </w:pPr>
      <w:r>
        <w:t>Copy the target configurations from the backup to their use directory (</w:t>
      </w:r>
      <w:hyperlink w:anchor="_Target_configurations" w:history="1">
        <w:r w:rsidRPr="00D46E6B">
          <w:rPr>
            <w:rStyle w:val="Hyperlink"/>
          </w:rPr>
          <w:t>See</w:t>
        </w:r>
      </w:hyperlink>
      <w:r>
        <w:t>)</w:t>
      </w:r>
    </w:p>
    <w:p w:rsidR="00477518" w:rsidRDefault="00D46E6B" w:rsidP="00477518">
      <w:pPr>
        <w:pStyle w:val="Heading1"/>
      </w:pPr>
      <w:r>
        <w:t xml:space="preserve">Appendix: </w:t>
      </w:r>
      <w:r w:rsidR="00477518">
        <w:t xml:space="preserve">Working with </w:t>
      </w:r>
      <w:proofErr w:type="spellStart"/>
      <w:r w:rsidR="00477518">
        <w:t>CanKing</w:t>
      </w:r>
      <w:proofErr w:type="spellEnd"/>
      <w:r w:rsidR="0047751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912" w:rsidTr="00B21912">
        <w:tc>
          <w:tcPr>
            <w:tcW w:w="9350" w:type="dxa"/>
          </w:tcPr>
          <w:p w:rsidR="00B21912" w:rsidRDefault="00B21912" w:rsidP="00B21912">
            <w:pPr>
              <w:shd w:val="clear" w:color="auto" w:fill="FFFF00"/>
            </w:pPr>
            <w:r>
              <w:t xml:space="preserve">CAN King and </w:t>
            </w:r>
            <w:proofErr w:type="spellStart"/>
            <w:r>
              <w:t>Matlab</w:t>
            </w:r>
            <w:proofErr w:type="spellEnd"/>
            <w:r>
              <w:t xml:space="preserve"> cannot work on the same </w:t>
            </w:r>
            <w:proofErr w:type="spellStart"/>
            <w:r>
              <w:t>Kvaser</w:t>
            </w:r>
            <w:proofErr w:type="spellEnd"/>
            <w:r>
              <w:t xml:space="preserve"> adapter.</w:t>
            </w:r>
          </w:p>
          <w:p w:rsidR="00B21912" w:rsidRDefault="00B21912" w:rsidP="00B21912">
            <w:pPr>
              <w:shd w:val="clear" w:color="auto" w:fill="FFFF00"/>
            </w:pPr>
            <w:r>
              <w:t xml:space="preserve">For a single adapter, either you work the CAN from within </w:t>
            </w:r>
            <w:proofErr w:type="spellStart"/>
            <w:r>
              <w:t>Matlab</w:t>
            </w:r>
            <w:proofErr w:type="spellEnd"/>
            <w:r>
              <w:t>, or you observe the CAN traffic using the CAN King</w:t>
            </w:r>
          </w:p>
        </w:tc>
      </w:tr>
    </w:tbl>
    <w:p w:rsidR="00B21912" w:rsidRPr="00B21912" w:rsidRDefault="00B21912" w:rsidP="00B21912"/>
    <w:p w:rsidR="00477518" w:rsidRDefault="00536401">
      <w:r>
        <w:t xml:space="preserve">After invoking </w:t>
      </w:r>
      <w:proofErr w:type="spellStart"/>
      <w:r>
        <w:t>CanKing</w:t>
      </w:r>
      <w:proofErr w:type="spellEnd"/>
      <w:r>
        <w:t>, first dialog is: Select “</w:t>
      </w:r>
      <w:proofErr w:type="spellStart"/>
      <w:r>
        <w:t>Tempate</w:t>
      </w:r>
      <w:proofErr w:type="spellEnd"/>
      <w:r>
        <w:t>”, then OK</w:t>
      </w:r>
    </w:p>
    <w:p w:rsidR="00477518" w:rsidRDefault="00477518" w:rsidP="00536401">
      <w:pPr>
        <w:jc w:val="center"/>
      </w:pPr>
      <w:r>
        <w:rPr>
          <w:noProof/>
        </w:rPr>
        <w:lastRenderedPageBreak/>
        <w:drawing>
          <wp:inline distT="0" distB="0" distL="0" distR="0" wp14:anchorId="032B6AFD" wp14:editId="15F767C0">
            <wp:extent cx="43338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1" w:rsidRDefault="00536401" w:rsidP="00536401">
      <w:pPr>
        <w:pStyle w:val="Caption"/>
        <w:jc w:val="center"/>
      </w:pPr>
      <w:r>
        <w:t xml:space="preserve">Figure </w:t>
      </w:r>
      <w:fldSimple w:instr=" SEQ Figure \* ARABIC ">
        <w:r w:rsidR="00AC3E28">
          <w:rPr>
            <w:noProof/>
          </w:rPr>
          <w:t>3</w:t>
        </w:r>
      </w:fldSimple>
      <w:r>
        <w:t>: First dialog</w:t>
      </w:r>
    </w:p>
    <w:p w:rsidR="00477518" w:rsidRDefault="00536401">
      <w:r>
        <w:t xml:space="preserve">Next, select 1 channel , press ok </w:t>
      </w:r>
    </w:p>
    <w:p w:rsidR="00536401" w:rsidRDefault="00536401" w:rsidP="00536401">
      <w:pPr>
        <w:jc w:val="center"/>
      </w:pPr>
      <w:r>
        <w:rPr>
          <w:noProof/>
        </w:rPr>
        <w:drawing>
          <wp:inline distT="0" distB="0" distL="0" distR="0" wp14:anchorId="306EB494" wp14:editId="7FBECFE4">
            <wp:extent cx="47244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18" w:rsidRDefault="00536401">
      <w:r>
        <w:t xml:space="preserve">At the next dialog , verify the Channel as </w:t>
      </w:r>
      <w:proofErr w:type="spellStart"/>
      <w:r>
        <w:t>Kvaser</w:t>
      </w:r>
      <w:proofErr w:type="spellEnd"/>
      <w:r>
        <w:t xml:space="preserve"> Can Leaf 1/1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536401" w:rsidTr="00536401">
        <w:tc>
          <w:tcPr>
            <w:tcW w:w="9350" w:type="dxa"/>
            <w:shd w:val="clear" w:color="auto" w:fill="FFFF00"/>
          </w:tcPr>
          <w:p w:rsidR="00536401" w:rsidRDefault="00536401">
            <w:r>
              <w:t xml:space="preserve">If the </w:t>
            </w:r>
            <w:proofErr w:type="spellStart"/>
            <w:r>
              <w:t>Kvaser</w:t>
            </w:r>
            <w:proofErr w:type="spellEnd"/>
            <w:r>
              <w:t xml:space="preserve"> or its driver  is not installed correctly in the PC, you will see a Virtual channel instead. </w:t>
            </w:r>
          </w:p>
          <w:p w:rsidR="00536401" w:rsidRDefault="00536401">
            <w:r>
              <w:t xml:space="preserve">Do not proceed – close the </w:t>
            </w:r>
            <w:proofErr w:type="spellStart"/>
            <w:r>
              <w:t>CanKing</w:t>
            </w:r>
            <w:proofErr w:type="spellEnd"/>
            <w:r>
              <w:t xml:space="preserve"> and install the </w:t>
            </w:r>
            <w:proofErr w:type="spellStart"/>
            <w:r>
              <w:t>Kvaser</w:t>
            </w:r>
            <w:proofErr w:type="spellEnd"/>
            <w:r>
              <w:t xml:space="preserve"> &amp; driver correctly</w:t>
            </w:r>
          </w:p>
        </w:tc>
      </w:tr>
    </w:tbl>
    <w:p w:rsidR="00536401" w:rsidRDefault="00536401"/>
    <w:p w:rsidR="00536401" w:rsidRDefault="00536401" w:rsidP="00536401">
      <w:pPr>
        <w:jc w:val="center"/>
      </w:pPr>
      <w:r>
        <w:object w:dxaOrig="4140" w:dyaOrig="6121">
          <v:shape id="_x0000_i1027" type="#_x0000_t75" style="width:207pt;height:306pt" o:ole="">
            <v:imagedata r:id="rId16" o:title=""/>
          </v:shape>
          <o:OLEObject Type="Embed" ProgID="Visio.Drawing.15" ShapeID="_x0000_i1027" DrawAspect="Content" ObjectID="_1552193302" r:id="rId17"/>
        </w:object>
      </w:r>
    </w:p>
    <w:p w:rsidR="00477518" w:rsidRDefault="00477518"/>
    <w:p w:rsidR="00477518" w:rsidRDefault="00536401">
      <w:r>
        <w:t>Go to the bus parameter tab , select baud rate of 500000</w:t>
      </w:r>
    </w:p>
    <w:p w:rsidR="00536401" w:rsidRDefault="00536401" w:rsidP="00536401">
      <w:pPr>
        <w:jc w:val="center"/>
      </w:pPr>
      <w:r>
        <w:object w:dxaOrig="4908" w:dyaOrig="7213">
          <v:shape id="_x0000_i1028" type="#_x0000_t75" style="width:245.4pt;height:360.6pt" o:ole="">
            <v:imagedata r:id="rId18" o:title=""/>
          </v:shape>
          <o:OLEObject Type="Embed" ProgID="Visio.Drawing.15" ShapeID="_x0000_i1028" DrawAspect="Content" ObjectID="_1552193303" r:id="rId19"/>
        </w:object>
      </w:r>
    </w:p>
    <w:p w:rsidR="00536401" w:rsidRPr="004A2839" w:rsidRDefault="00536401" w:rsidP="00536401">
      <w:pPr>
        <w:rPr>
          <w:b/>
          <w:bCs/>
        </w:rPr>
      </w:pPr>
      <w:r w:rsidRPr="004A2839">
        <w:rPr>
          <w:b/>
          <w:bCs/>
        </w:rPr>
        <w:t>Return the bus statistics tab , and press “Go Bus On”.</w:t>
      </w:r>
      <w:r w:rsidR="004A2839" w:rsidRPr="004A2839">
        <w:rPr>
          <w:b/>
          <w:bCs/>
        </w:rPr>
        <w:t xml:space="preserve"> Green LED should turn ON.</w:t>
      </w:r>
    </w:p>
    <w:p w:rsidR="00536401" w:rsidRDefault="00536401" w:rsidP="00536401">
      <w:r>
        <w:t xml:space="preserve">In the next, uncheck the “Standard Text Format”, then select options; </w:t>
      </w:r>
    </w:p>
    <w:p w:rsidR="00536401" w:rsidRDefault="00536401" w:rsidP="00536401"/>
    <w:p w:rsidR="00536401" w:rsidRDefault="00536401" w:rsidP="00536401">
      <w:pPr>
        <w:jc w:val="center"/>
      </w:pPr>
      <w:r>
        <w:object w:dxaOrig="3900" w:dyaOrig="3949">
          <v:shape id="_x0000_i1029" type="#_x0000_t75" style="width:195pt;height:197.4pt" o:ole="">
            <v:imagedata r:id="rId20" o:title=""/>
          </v:shape>
          <o:OLEObject Type="Embed" ProgID="Visio.Drawing.15" ShapeID="_x0000_i1029" DrawAspect="Content" ObjectID="_1552193304" r:id="rId21"/>
        </w:object>
      </w:r>
    </w:p>
    <w:p w:rsidR="00536401" w:rsidRDefault="00C80DCC" w:rsidP="00536401">
      <w:r>
        <w:lastRenderedPageBreak/>
        <w:t>Set to Hex display and OK</w:t>
      </w:r>
    </w:p>
    <w:p w:rsidR="00C80DCC" w:rsidRDefault="00C80DCC" w:rsidP="00C80DCC">
      <w:pPr>
        <w:jc w:val="center"/>
      </w:pPr>
      <w:r>
        <w:rPr>
          <w:noProof/>
        </w:rPr>
        <w:drawing>
          <wp:inline distT="0" distB="0" distL="0" distR="0" wp14:anchorId="54F4C767" wp14:editId="3EC01190">
            <wp:extent cx="23717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1" w:rsidRDefault="00C80DCC" w:rsidP="00536401">
      <w:r>
        <w:t xml:space="preserve">Then check the “Standard Text Format” ON. </w:t>
      </w:r>
    </w:p>
    <w:p w:rsidR="00C80DCC" w:rsidRDefault="00C80DCC" w:rsidP="00536401">
      <w:r>
        <w:t>The CAN traffic will appear on the Output Window.</w:t>
      </w:r>
    </w:p>
    <w:p w:rsidR="00477518" w:rsidRDefault="00477518"/>
    <w:sectPr w:rsidR="0047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9CD"/>
    <w:multiLevelType w:val="hybridMultilevel"/>
    <w:tmpl w:val="E19A7232"/>
    <w:lvl w:ilvl="0" w:tplc="50CACFDC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07514B1"/>
    <w:multiLevelType w:val="hybridMultilevel"/>
    <w:tmpl w:val="517EBD5E"/>
    <w:lvl w:ilvl="0" w:tplc="2D905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0161"/>
    <w:multiLevelType w:val="hybridMultilevel"/>
    <w:tmpl w:val="9AE8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47377"/>
    <w:multiLevelType w:val="hybridMultilevel"/>
    <w:tmpl w:val="EA5EC9EC"/>
    <w:lvl w:ilvl="0" w:tplc="50CAC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9"/>
    <w:rsid w:val="0000108F"/>
    <w:rsid w:val="0008006F"/>
    <w:rsid w:val="00081268"/>
    <w:rsid w:val="00096170"/>
    <w:rsid w:val="00121347"/>
    <w:rsid w:val="001D278E"/>
    <w:rsid w:val="001E7FF8"/>
    <w:rsid w:val="00213B08"/>
    <w:rsid w:val="003E1D7A"/>
    <w:rsid w:val="00477518"/>
    <w:rsid w:val="004A2839"/>
    <w:rsid w:val="004E6582"/>
    <w:rsid w:val="00536401"/>
    <w:rsid w:val="00544103"/>
    <w:rsid w:val="00575C90"/>
    <w:rsid w:val="006D04FF"/>
    <w:rsid w:val="00763AA5"/>
    <w:rsid w:val="0079470C"/>
    <w:rsid w:val="007B4189"/>
    <w:rsid w:val="008608E3"/>
    <w:rsid w:val="00883B66"/>
    <w:rsid w:val="008A2BB8"/>
    <w:rsid w:val="009E3866"/>
    <w:rsid w:val="00A93CF0"/>
    <w:rsid w:val="00A94579"/>
    <w:rsid w:val="00AC3E28"/>
    <w:rsid w:val="00B21912"/>
    <w:rsid w:val="00B22E38"/>
    <w:rsid w:val="00B93537"/>
    <w:rsid w:val="00C00366"/>
    <w:rsid w:val="00C734BE"/>
    <w:rsid w:val="00C80DCC"/>
    <w:rsid w:val="00CF0AAC"/>
    <w:rsid w:val="00D46E6B"/>
    <w:rsid w:val="00D76F55"/>
    <w:rsid w:val="00DB3633"/>
    <w:rsid w:val="00E36554"/>
    <w:rsid w:val="00E5017C"/>
    <w:rsid w:val="00ED1C21"/>
    <w:rsid w:val="00F25C88"/>
    <w:rsid w:val="00FA04A9"/>
    <w:rsid w:val="00F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853"/>
  <w15:chartTrackingRefBased/>
  <w15:docId w15:val="{0E7CF6D3-DA07-4091-A760-1B30A0BD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0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45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94579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5364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1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vaser.com/downloads-kvaser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B886-8E94-4D33-A6B8-3267B1F3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30</cp:revision>
  <dcterms:created xsi:type="dcterms:W3CDTF">2017-03-18T05:04:00Z</dcterms:created>
  <dcterms:modified xsi:type="dcterms:W3CDTF">2017-03-28T05:00:00Z</dcterms:modified>
</cp:coreProperties>
</file>