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7FBDC" w14:textId="77777777" w:rsidR="00271DF5" w:rsidRPr="00640649" w:rsidRDefault="00271DF5" w:rsidP="00640649">
      <w:pPr>
        <w:spacing w:line="360" w:lineRule="auto"/>
        <w:rPr>
          <w:rFonts w:ascii="Times New Roman" w:hAnsi="Times New Roman" w:cs="Times New Roman"/>
          <w:sz w:val="28"/>
          <w:szCs w:val="28"/>
        </w:rPr>
      </w:pPr>
    </w:p>
    <w:p w14:paraId="7C1620FA" w14:textId="77777777" w:rsidR="00271DF5" w:rsidRPr="00640649" w:rsidRDefault="00271DF5" w:rsidP="00640649">
      <w:pPr>
        <w:spacing w:line="360" w:lineRule="auto"/>
        <w:rPr>
          <w:rFonts w:ascii="Times New Roman" w:hAnsi="Times New Roman" w:cs="Times New Roman"/>
          <w:sz w:val="28"/>
          <w:szCs w:val="28"/>
        </w:rPr>
      </w:pPr>
    </w:p>
    <w:p w14:paraId="6CA3AA6B" w14:textId="77777777" w:rsidR="00640649" w:rsidRDefault="00640649" w:rsidP="00640649">
      <w:pPr>
        <w:spacing w:line="360" w:lineRule="auto"/>
        <w:jc w:val="center"/>
        <w:rPr>
          <w:rFonts w:ascii="Times New Roman" w:hAnsi="Times New Roman" w:cs="Times New Roman"/>
          <w:b/>
          <w:color w:val="1E3A5F"/>
          <w:sz w:val="52"/>
          <w:szCs w:val="52"/>
        </w:rPr>
      </w:pPr>
    </w:p>
    <w:p w14:paraId="3617C1B9" w14:textId="77777777" w:rsidR="00640649" w:rsidRDefault="00640649" w:rsidP="00640649">
      <w:pPr>
        <w:spacing w:line="360" w:lineRule="auto"/>
        <w:jc w:val="center"/>
        <w:rPr>
          <w:rFonts w:ascii="Times New Roman" w:hAnsi="Times New Roman" w:cs="Times New Roman"/>
          <w:b/>
          <w:color w:val="1E3A5F"/>
          <w:sz w:val="52"/>
          <w:szCs w:val="52"/>
        </w:rPr>
      </w:pPr>
    </w:p>
    <w:p w14:paraId="7EFB36F4" w14:textId="77777777" w:rsidR="00640649" w:rsidRPr="00640649" w:rsidRDefault="00640649" w:rsidP="00640649">
      <w:pPr>
        <w:spacing w:line="360" w:lineRule="auto"/>
        <w:jc w:val="center"/>
        <w:rPr>
          <w:rFonts w:ascii="Times New Roman" w:hAnsi="Times New Roman" w:cs="Times New Roman"/>
          <w:b/>
          <w:color w:val="1E3A5F"/>
          <w:sz w:val="56"/>
          <w:szCs w:val="56"/>
        </w:rPr>
      </w:pPr>
    </w:p>
    <w:p w14:paraId="77FC12F9" w14:textId="486FAAE0" w:rsidR="00271DF5" w:rsidRPr="00640649" w:rsidRDefault="004653DB" w:rsidP="00640649">
      <w:pPr>
        <w:spacing w:line="360" w:lineRule="auto"/>
        <w:jc w:val="center"/>
        <w:rPr>
          <w:rFonts w:ascii="Times New Roman" w:hAnsi="Times New Roman" w:cs="Times New Roman"/>
          <w:sz w:val="56"/>
          <w:szCs w:val="56"/>
        </w:rPr>
      </w:pPr>
      <w:r w:rsidRPr="00640649">
        <w:rPr>
          <w:rFonts w:ascii="Times New Roman" w:hAnsi="Times New Roman" w:cs="Times New Roman"/>
          <w:b/>
          <w:color w:val="1E3A5F"/>
          <w:sz w:val="56"/>
          <w:szCs w:val="56"/>
        </w:rPr>
        <w:t>ATLAS Platform</w:t>
      </w:r>
    </w:p>
    <w:p w14:paraId="1C70D9EA" w14:textId="712A1A28" w:rsidR="00271DF5" w:rsidRPr="00640649" w:rsidRDefault="004653DB" w:rsidP="00640649">
      <w:pPr>
        <w:spacing w:line="360" w:lineRule="auto"/>
        <w:jc w:val="center"/>
        <w:rPr>
          <w:rFonts w:ascii="Times New Roman" w:hAnsi="Times New Roman" w:cs="Times New Roman"/>
          <w:sz w:val="56"/>
          <w:szCs w:val="56"/>
        </w:rPr>
      </w:pPr>
      <w:r w:rsidRPr="00640649">
        <w:rPr>
          <w:rFonts w:ascii="Times New Roman" w:hAnsi="Times New Roman" w:cs="Times New Roman"/>
          <w:color w:val="4A6FA5"/>
          <w:sz w:val="56"/>
          <w:szCs w:val="56"/>
        </w:rPr>
        <w:t>User Guide</w:t>
      </w:r>
      <w:r>
        <w:rPr>
          <w:rFonts w:ascii="Times New Roman" w:hAnsi="Times New Roman" w:cs="Times New Roman"/>
          <w:color w:val="4A6FA5"/>
          <w:sz w:val="56"/>
          <w:szCs w:val="56"/>
        </w:rPr>
        <w:t xml:space="preserve"> (Till 11/04/2026)</w:t>
      </w:r>
    </w:p>
    <w:p w14:paraId="30649870" w14:textId="77777777" w:rsidR="00271DF5" w:rsidRPr="00640649" w:rsidRDefault="00271DF5" w:rsidP="00640649">
      <w:pPr>
        <w:spacing w:line="360" w:lineRule="auto"/>
        <w:rPr>
          <w:rFonts w:ascii="Times New Roman" w:hAnsi="Times New Roman" w:cs="Times New Roman"/>
          <w:sz w:val="32"/>
          <w:szCs w:val="32"/>
        </w:rPr>
      </w:pPr>
    </w:p>
    <w:p w14:paraId="1E38BD88" w14:textId="77777777" w:rsidR="00271DF5" w:rsidRPr="00640649" w:rsidRDefault="004653DB" w:rsidP="00640649">
      <w:pPr>
        <w:spacing w:line="360" w:lineRule="auto"/>
        <w:jc w:val="center"/>
        <w:rPr>
          <w:rFonts w:ascii="Times New Roman" w:hAnsi="Times New Roman" w:cs="Times New Roman"/>
          <w:sz w:val="32"/>
          <w:szCs w:val="32"/>
        </w:rPr>
      </w:pPr>
      <w:r w:rsidRPr="00640649">
        <w:rPr>
          <w:rFonts w:ascii="Times New Roman" w:hAnsi="Times New Roman" w:cs="Times New Roman"/>
          <w:color w:val="666666"/>
          <w:sz w:val="32"/>
          <w:szCs w:val="32"/>
        </w:rPr>
        <w:t>AI-Assisted Criminal Justice Document Platform</w:t>
      </w:r>
      <w:r w:rsidRPr="00640649">
        <w:rPr>
          <w:rFonts w:ascii="Times New Roman" w:hAnsi="Times New Roman" w:cs="Times New Roman"/>
          <w:color w:val="666666"/>
          <w:sz w:val="32"/>
          <w:szCs w:val="32"/>
        </w:rPr>
        <w:br/>
        <w:t>FIR Ingestion · Chargesheet Review · Legal Validation · Evidence Gap Detection</w:t>
      </w:r>
    </w:p>
    <w:p w14:paraId="01CBD0C5" w14:textId="77777777" w:rsidR="00271DF5" w:rsidRPr="00640649" w:rsidRDefault="00271DF5" w:rsidP="00640649">
      <w:pPr>
        <w:spacing w:line="360" w:lineRule="auto"/>
        <w:rPr>
          <w:rFonts w:ascii="Times New Roman" w:hAnsi="Times New Roman" w:cs="Times New Roman"/>
          <w:sz w:val="28"/>
          <w:szCs w:val="28"/>
        </w:rPr>
      </w:pPr>
    </w:p>
    <w:p w14:paraId="63E58B1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78168D7B" w14:textId="77777777" w:rsidR="00271DF5" w:rsidRPr="00640649" w:rsidRDefault="004653DB" w:rsidP="004653DB">
      <w:pPr>
        <w:pStyle w:val="Heading1"/>
        <w:spacing w:line="360" w:lineRule="auto"/>
        <w:jc w:val="center"/>
        <w:rPr>
          <w:rFonts w:ascii="Times New Roman" w:hAnsi="Times New Roman" w:cs="Times New Roman"/>
          <w:sz w:val="36"/>
          <w:szCs w:val="36"/>
        </w:rPr>
      </w:pPr>
      <w:r w:rsidRPr="00640649">
        <w:rPr>
          <w:rFonts w:ascii="Times New Roman" w:hAnsi="Times New Roman" w:cs="Times New Roman"/>
          <w:sz w:val="36"/>
          <w:szCs w:val="36"/>
        </w:rPr>
        <w:lastRenderedPageBreak/>
        <w:t>Table of Contents</w:t>
      </w:r>
    </w:p>
    <w:p w14:paraId="143E9F7F"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1. Getting Started</w:t>
      </w:r>
    </w:p>
    <w:p w14:paraId="41798FB2"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1.1 System Requirements</w:t>
      </w:r>
    </w:p>
    <w:p w14:paraId="6F8A8138"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1.2 Starting the Platform</w:t>
      </w:r>
    </w:p>
    <w:p w14:paraId="2F8C2E37"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1.3 Default User Accounts</w:t>
      </w:r>
    </w:p>
    <w:p w14:paraId="2FD5CAF9"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1.4 Logging In</w:t>
      </w:r>
    </w:p>
    <w:p w14:paraId="37D887E0"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2. Dashboard</w:t>
      </w:r>
    </w:p>
    <w:p w14:paraId="08E178EA"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3. FIR Module</w:t>
      </w:r>
    </w:p>
    <w:p w14:paraId="4CE868FF"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3.1 Uploading a FIR PDF</w:t>
      </w:r>
    </w:p>
    <w:p w14:paraId="0B10DD20"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3.2 Browsing FIRs</w:t>
      </w:r>
    </w:p>
    <w:p w14:paraId="20FFC9FA"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3.3 NLP Classification &amp; Mismatch Detection</w:t>
      </w:r>
    </w:p>
    <w:p w14:paraId="0FF43BE3"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4. Chargesheet Module</w:t>
      </w:r>
    </w:p>
    <w:p w14:paraId="27AA328E"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w:t>
      </w:r>
      <w:r w:rsidRPr="00640649">
        <w:rPr>
          <w:rFonts w:ascii="Times New Roman" w:hAnsi="Times New Roman" w:cs="Times New Roman"/>
          <w:sz w:val="28"/>
          <w:szCs w:val="28"/>
        </w:rPr>
        <w:t xml:space="preserve">  4.1 Uploading a Chargesheet PDF</w:t>
      </w:r>
    </w:p>
    <w:p w14:paraId="4762492D"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4.2 Browsing Chargesheets</w:t>
      </w:r>
    </w:p>
    <w:p w14:paraId="209E2A27"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4.3 Reviewing a Chargesheet</w:t>
      </w:r>
    </w:p>
    <w:p w14:paraId="6EC3D5BC"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5. Legal Validation</w:t>
      </w:r>
    </w:p>
    <w:p w14:paraId="69EB76A5"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5.1 Validation Rules</w:t>
      </w:r>
    </w:p>
    <w:p w14:paraId="093380C5"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5.2 Section Lookup</w:t>
      </w:r>
    </w:p>
    <w:p w14:paraId="17DFBD77"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6. Evidence Gap Detection</w:t>
      </w:r>
    </w:p>
    <w:p w14:paraId="7D744509"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6.1 Rule-Based Detection (Tier 1)</w:t>
      </w:r>
    </w:p>
    <w:p w14:paraId="70895D0F"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6.2 ML Pattern Detection (Tier 2)</w:t>
      </w:r>
    </w:p>
    <w:p w14:paraId="60C3ECC7"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6.3 Evidence Taxonomy</w:t>
      </w:r>
    </w:p>
    <w:p w14:paraId="575F7086"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7. Review Workflow</w:t>
      </w:r>
    </w:p>
    <w:p w14:paraId="036CA38B"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7.1 Starting a Review</w:t>
      </w:r>
    </w:p>
    <w:p w14:paraId="79CABD52"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 xml:space="preserve">    7.2 Acting on Recommendations</w:t>
      </w:r>
    </w:p>
    <w:p w14:paraId="71CDEAF9"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7.3 Completing a Review</w:t>
      </w:r>
    </w:p>
    <w:p w14:paraId="03BC39CA"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8. Audit Trail</w:t>
      </w:r>
    </w:p>
    <w:p w14:paraId="67019A13"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8.1 Viewing the Audit Log</w:t>
      </w:r>
    </w:p>
    <w:p w14:paraId="4380C4BC"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w:t>
      </w:r>
      <w:r w:rsidRPr="00640649">
        <w:rPr>
          <w:rFonts w:ascii="Times New Roman" w:hAnsi="Times New Roman" w:cs="Times New Roman"/>
          <w:sz w:val="28"/>
          <w:szCs w:val="28"/>
        </w:rPr>
        <w:t xml:space="preserve">  8.2 Verifying Chain Integrity</w:t>
      </w:r>
    </w:p>
    <w:p w14:paraId="3E084779"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sz w:val="28"/>
          <w:szCs w:val="28"/>
        </w:rPr>
        <w:t xml:space="preserve">    8.3 Exporting for Court</w:t>
      </w:r>
    </w:p>
    <w:p w14:paraId="5EAACB5D"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9. Roles &amp; Permissions</w:t>
      </w:r>
    </w:p>
    <w:p w14:paraId="5948A9E4" w14:textId="77777777" w:rsidR="00271DF5" w:rsidRPr="00640649" w:rsidRDefault="004653DB" w:rsidP="00640649">
      <w:pPr>
        <w:spacing w:after="40" w:line="360" w:lineRule="auto"/>
        <w:rPr>
          <w:rFonts w:ascii="Times New Roman" w:hAnsi="Times New Roman" w:cs="Times New Roman"/>
          <w:sz w:val="28"/>
          <w:szCs w:val="28"/>
        </w:rPr>
      </w:pPr>
      <w:r w:rsidRPr="00640649">
        <w:rPr>
          <w:rFonts w:ascii="Times New Roman" w:hAnsi="Times New Roman" w:cs="Times New Roman"/>
          <w:b/>
          <w:sz w:val="28"/>
          <w:szCs w:val="28"/>
        </w:rPr>
        <w:t>10. Service URLs &amp; Monitoring</w:t>
      </w:r>
    </w:p>
    <w:p w14:paraId="53AA7A6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4E2599F4"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1. Getting Started</w:t>
      </w:r>
    </w:p>
    <w:p w14:paraId="139000C2"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1.1 System Requirements</w:t>
      </w:r>
    </w:p>
    <w:p w14:paraId="1679C12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ATLAS runs as a set of Docker containers. You need:</w:t>
      </w:r>
    </w:p>
    <w:p w14:paraId="57F3FB97"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Docker Desktop (v24+) with at least 8 GB RAM a</w:t>
      </w:r>
      <w:r w:rsidRPr="00640649">
        <w:rPr>
          <w:rFonts w:ascii="Times New Roman" w:hAnsi="Times New Roman" w:cs="Times New Roman"/>
          <w:sz w:val="28"/>
          <w:szCs w:val="28"/>
        </w:rPr>
        <w:t>llocated</w:t>
      </w:r>
    </w:p>
    <w:p w14:paraId="4607A47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A modern web browser (Chrome, Firefox, or Edge)</w:t>
      </w:r>
    </w:p>
    <w:p w14:paraId="2E3CAC64"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Network access to localhost ports 3000, 8000</w:t>
      </w:r>
    </w:p>
    <w:p w14:paraId="68AE3F48"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1.2 Starting the Platform</w:t>
      </w:r>
    </w:p>
    <w:p w14:paraId="7FBEADE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Open a terminal in the project root directory and run:</w:t>
      </w:r>
    </w:p>
    <w:p w14:paraId="51219330" w14:textId="77777777" w:rsidR="00271DF5" w:rsidRPr="00640649" w:rsidRDefault="004653DB" w:rsidP="00640649">
      <w:pPr>
        <w:pStyle w:val="IntenseQuote"/>
        <w:spacing w:line="360" w:lineRule="auto"/>
        <w:rPr>
          <w:rFonts w:ascii="Times New Roman" w:hAnsi="Times New Roman" w:cs="Times New Roman"/>
          <w:sz w:val="28"/>
          <w:szCs w:val="28"/>
        </w:rPr>
      </w:pPr>
      <w:r w:rsidRPr="00640649">
        <w:rPr>
          <w:rFonts w:ascii="Times New Roman" w:hAnsi="Times New Roman" w:cs="Times New Roman"/>
          <w:sz w:val="28"/>
          <w:szCs w:val="28"/>
        </w:rPr>
        <w:t>docker compose up -d</w:t>
      </w:r>
    </w:p>
    <w:p w14:paraId="10187B6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This starts all services: the backend API, </w:t>
      </w:r>
      <w:r w:rsidRPr="00640649">
        <w:rPr>
          <w:rFonts w:ascii="Times New Roman" w:hAnsi="Times New Roman" w:cs="Times New Roman"/>
          <w:sz w:val="28"/>
          <w:szCs w:val="28"/>
        </w:rPr>
        <w:t>frontend web application, PostgreSQL database, Redis cache, MongoDB, Prometheus, Grafana, Label Studio, and MLflow. Wait approximately 30 seconds for all services to become healthy.</w:t>
      </w:r>
    </w:p>
    <w:p w14:paraId="16438FB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To verify all services are running:</w:t>
      </w:r>
    </w:p>
    <w:p w14:paraId="38EC2848" w14:textId="77777777" w:rsidR="00271DF5" w:rsidRPr="00640649" w:rsidRDefault="004653DB" w:rsidP="00640649">
      <w:pPr>
        <w:pStyle w:val="IntenseQuote"/>
        <w:spacing w:line="360" w:lineRule="auto"/>
        <w:rPr>
          <w:rFonts w:ascii="Times New Roman" w:hAnsi="Times New Roman" w:cs="Times New Roman"/>
          <w:sz w:val="28"/>
          <w:szCs w:val="28"/>
        </w:rPr>
      </w:pPr>
      <w:r w:rsidRPr="00640649">
        <w:rPr>
          <w:rFonts w:ascii="Times New Roman" w:hAnsi="Times New Roman" w:cs="Times New Roman"/>
          <w:sz w:val="28"/>
          <w:szCs w:val="28"/>
        </w:rPr>
        <w:t>docker compose ps</w:t>
      </w:r>
    </w:p>
    <w:p w14:paraId="56D227B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All services should </w:t>
      </w:r>
      <w:r w:rsidRPr="00640649">
        <w:rPr>
          <w:rFonts w:ascii="Times New Roman" w:hAnsi="Times New Roman" w:cs="Times New Roman"/>
          <w:sz w:val="28"/>
          <w:szCs w:val="28"/>
        </w:rPr>
        <w:t>show status "Up" with the backend showing "(healthy)".</w:t>
      </w:r>
    </w:p>
    <w:p w14:paraId="574ACEAE" w14:textId="77777777" w:rsidR="00271DF5" w:rsidRPr="00640649" w:rsidRDefault="004653DB" w:rsidP="00640649">
      <w:pPr>
        <w:pStyle w:val="Heading2"/>
        <w:spacing w:line="360" w:lineRule="auto"/>
        <w:rPr>
          <w:rFonts w:ascii="Times New Roman" w:hAnsi="Times New Roman" w:cs="Times New Roman"/>
          <w:sz w:val="32"/>
          <w:szCs w:val="32"/>
        </w:rPr>
      </w:pPr>
      <w:r w:rsidRPr="00640649">
        <w:rPr>
          <w:rFonts w:ascii="Times New Roman" w:hAnsi="Times New Roman" w:cs="Times New Roman"/>
          <w:sz w:val="32"/>
          <w:szCs w:val="32"/>
        </w:rPr>
        <w:t>1.3 Default User Accounts</w:t>
      </w:r>
    </w:p>
    <w:p w14:paraId="6BE7C752"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system is seeded with three user accounts for testing. All accounts share the same default password.</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271DF5" w:rsidRPr="00640649" w14:paraId="007D187A" w14:textId="77777777" w:rsidTr="00271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5D67406"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Username</w:t>
            </w:r>
          </w:p>
        </w:tc>
        <w:tc>
          <w:tcPr>
            <w:tcW w:w="1728" w:type="dxa"/>
          </w:tcPr>
          <w:p w14:paraId="7F2DDEEC"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Password</w:t>
            </w:r>
          </w:p>
        </w:tc>
        <w:tc>
          <w:tcPr>
            <w:tcW w:w="1728" w:type="dxa"/>
          </w:tcPr>
          <w:p w14:paraId="1DCDEE49"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Role</w:t>
            </w:r>
          </w:p>
        </w:tc>
        <w:tc>
          <w:tcPr>
            <w:tcW w:w="1728" w:type="dxa"/>
          </w:tcPr>
          <w:p w14:paraId="003B2563"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District</w:t>
            </w:r>
          </w:p>
        </w:tc>
        <w:tc>
          <w:tcPr>
            <w:tcW w:w="1728" w:type="dxa"/>
          </w:tcPr>
          <w:p w14:paraId="781609A6"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Station</w:t>
            </w:r>
          </w:p>
        </w:tc>
      </w:tr>
      <w:tr w:rsidR="00271DF5" w:rsidRPr="00640649" w14:paraId="60A9172E"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A20A2D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admin</w:t>
            </w:r>
          </w:p>
        </w:tc>
        <w:tc>
          <w:tcPr>
            <w:tcW w:w="1728" w:type="dxa"/>
          </w:tcPr>
          <w:p w14:paraId="3114C803"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atlas2025</w:t>
            </w:r>
          </w:p>
        </w:tc>
        <w:tc>
          <w:tcPr>
            <w:tcW w:w="1728" w:type="dxa"/>
          </w:tcPr>
          <w:p w14:paraId="0549E439"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ADMIN</w:t>
            </w:r>
          </w:p>
        </w:tc>
        <w:tc>
          <w:tcPr>
            <w:tcW w:w="1728" w:type="dxa"/>
          </w:tcPr>
          <w:p w14:paraId="7EC51CF8"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Ahmedabad</w:t>
            </w:r>
          </w:p>
        </w:tc>
        <w:tc>
          <w:tcPr>
            <w:tcW w:w="1728" w:type="dxa"/>
          </w:tcPr>
          <w:p w14:paraId="6AF5541F"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w:t>
            </w:r>
          </w:p>
        </w:tc>
      </w:tr>
      <w:tr w:rsidR="00271DF5" w:rsidRPr="00640649" w14:paraId="657AE215"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1EB2B8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io_sanand</w:t>
            </w:r>
          </w:p>
        </w:tc>
        <w:tc>
          <w:tcPr>
            <w:tcW w:w="1728" w:type="dxa"/>
          </w:tcPr>
          <w:p w14:paraId="45F1E8D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atlas2025</w:t>
            </w:r>
          </w:p>
        </w:tc>
        <w:tc>
          <w:tcPr>
            <w:tcW w:w="1728" w:type="dxa"/>
          </w:tcPr>
          <w:p w14:paraId="6C7EFB56"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IO</w:t>
            </w:r>
          </w:p>
        </w:tc>
        <w:tc>
          <w:tcPr>
            <w:tcW w:w="1728" w:type="dxa"/>
          </w:tcPr>
          <w:p w14:paraId="5E7D1404"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Ahmedabad</w:t>
            </w:r>
          </w:p>
        </w:tc>
        <w:tc>
          <w:tcPr>
            <w:tcW w:w="1728" w:type="dxa"/>
          </w:tcPr>
          <w:p w14:paraId="7F75CE5E"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Sanand</w:t>
            </w:r>
          </w:p>
        </w:tc>
      </w:tr>
      <w:tr w:rsidR="00271DF5" w:rsidRPr="00640649" w14:paraId="2A50EDB0"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6403C3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sho_sanand</w:t>
            </w:r>
          </w:p>
        </w:tc>
        <w:tc>
          <w:tcPr>
            <w:tcW w:w="1728" w:type="dxa"/>
          </w:tcPr>
          <w:p w14:paraId="5953A642"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atlas2025</w:t>
            </w:r>
          </w:p>
        </w:tc>
        <w:tc>
          <w:tcPr>
            <w:tcW w:w="1728" w:type="dxa"/>
          </w:tcPr>
          <w:p w14:paraId="791E115B"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SHO</w:t>
            </w:r>
          </w:p>
        </w:tc>
        <w:tc>
          <w:tcPr>
            <w:tcW w:w="1728" w:type="dxa"/>
          </w:tcPr>
          <w:p w14:paraId="118CD908"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Ahmedabad</w:t>
            </w:r>
          </w:p>
        </w:tc>
        <w:tc>
          <w:tcPr>
            <w:tcW w:w="1728" w:type="dxa"/>
          </w:tcPr>
          <w:p w14:paraId="636EBCE1"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Sanand</w:t>
            </w:r>
          </w:p>
        </w:tc>
      </w:tr>
    </w:tbl>
    <w:p w14:paraId="7DBB4CA1" w14:textId="77777777" w:rsidR="00271DF5" w:rsidRPr="00640649" w:rsidRDefault="00271DF5" w:rsidP="00640649">
      <w:pPr>
        <w:spacing w:line="360" w:lineRule="auto"/>
        <w:rPr>
          <w:rFonts w:ascii="Times New Roman" w:hAnsi="Times New Roman" w:cs="Times New Roman"/>
          <w:sz w:val="28"/>
          <w:szCs w:val="28"/>
        </w:rPr>
      </w:pPr>
    </w:p>
    <w:p w14:paraId="1577B893"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1.4 Logging In</w:t>
      </w:r>
    </w:p>
    <w:p w14:paraId="2CF08B16"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1. Open your browser and navigate to http://localhost:3000.</w:t>
      </w:r>
    </w:p>
    <w:p w14:paraId="2314A0D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2. You will see the ATLAS login page.</w:t>
      </w:r>
    </w:p>
    <w:p w14:paraId="696BF7E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3. Enter your username and password, then </w:t>
      </w:r>
      <w:r w:rsidRPr="00640649">
        <w:rPr>
          <w:rFonts w:ascii="Times New Roman" w:hAnsi="Times New Roman" w:cs="Times New Roman"/>
          <w:sz w:val="28"/>
          <w:szCs w:val="28"/>
        </w:rPr>
        <w:t>click "Sign In".</w:t>
      </w:r>
    </w:p>
    <w:p w14:paraId="6E124CE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4. On success, you are redirected to the Dashboard.</w:t>
      </w:r>
    </w:p>
    <w:p w14:paraId="4F1D410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5. Your name, username, and role badge appear at the bottom of the left sidebar.</w:t>
      </w:r>
    </w:p>
    <w:p w14:paraId="3053FD1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21220007"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2. Dashboard</w:t>
      </w:r>
    </w:p>
    <w:p w14:paraId="3067D2C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The Dashboard is the landing page after login. It displays six real-time metrics in a card </w:t>
      </w:r>
      <w:r w:rsidRPr="00640649">
        <w:rPr>
          <w:rFonts w:ascii="Times New Roman" w:hAnsi="Times New Roman" w:cs="Times New Roman"/>
          <w:sz w:val="28"/>
          <w:szCs w:val="28"/>
        </w:rPr>
        <w:t>grid, each showing a count and subtitle.</w:t>
      </w:r>
    </w:p>
    <w:tbl>
      <w:tblPr>
        <w:tblStyle w:val="LightGrid-Accent1"/>
        <w:tblW w:w="0" w:type="auto"/>
        <w:jc w:val="center"/>
        <w:tblLook w:val="04A0" w:firstRow="1" w:lastRow="0" w:firstColumn="1" w:lastColumn="0" w:noHBand="0" w:noVBand="1"/>
      </w:tblPr>
      <w:tblGrid>
        <w:gridCol w:w="2552"/>
        <w:gridCol w:w="3544"/>
        <w:gridCol w:w="2544"/>
      </w:tblGrid>
      <w:tr w:rsidR="00271DF5" w:rsidRPr="00640649" w14:paraId="577C682D" w14:textId="77777777" w:rsidTr="0064064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1A0CF12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Card</w:t>
            </w:r>
          </w:p>
        </w:tc>
        <w:tc>
          <w:tcPr>
            <w:tcW w:w="3544" w:type="dxa"/>
          </w:tcPr>
          <w:p w14:paraId="7D8C6A76"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Description</w:t>
            </w:r>
          </w:p>
        </w:tc>
        <w:tc>
          <w:tcPr>
            <w:tcW w:w="2544" w:type="dxa"/>
          </w:tcPr>
          <w:p w14:paraId="0EDD3665"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Source</w:t>
            </w:r>
          </w:p>
        </w:tc>
      </w:tr>
      <w:tr w:rsidR="00271DF5" w:rsidRPr="00640649" w14:paraId="1E05D7C4"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5AB57BF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Total FIRs</w:t>
            </w:r>
          </w:p>
        </w:tc>
        <w:tc>
          <w:tcPr>
            <w:tcW w:w="3544" w:type="dxa"/>
          </w:tcPr>
          <w:p w14:paraId="7F625320"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Total number of FIR records ingested (all time)</w:t>
            </w:r>
          </w:p>
        </w:tc>
        <w:tc>
          <w:tcPr>
            <w:tcW w:w="2544" w:type="dxa"/>
          </w:tcPr>
          <w:p w14:paraId="7A1BF7FE"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firs table</w:t>
            </w:r>
          </w:p>
        </w:tc>
      </w:tr>
      <w:tr w:rsidR="00271DF5" w:rsidRPr="00640649" w14:paraId="5683CC04" w14:textId="77777777" w:rsidTr="0064064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613343D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Pending Review</w:t>
            </w:r>
          </w:p>
        </w:tc>
        <w:tc>
          <w:tcPr>
            <w:tcW w:w="3544" w:type="dxa"/>
          </w:tcPr>
          <w:p w14:paraId="06BF179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FIRs with status 'pending' awaiting IO action</w:t>
            </w:r>
          </w:p>
        </w:tc>
        <w:tc>
          <w:tcPr>
            <w:tcW w:w="2544" w:type="dxa"/>
          </w:tcPr>
          <w:p w14:paraId="6BF95020"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firs table</w:t>
            </w:r>
          </w:p>
        </w:tc>
      </w:tr>
      <w:tr w:rsidR="00271DF5" w:rsidRPr="00640649" w14:paraId="1D5B8FEC"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1936A0F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Districts</w:t>
            </w:r>
          </w:p>
        </w:tc>
        <w:tc>
          <w:tcPr>
            <w:tcW w:w="3544" w:type="dxa"/>
          </w:tcPr>
          <w:p w14:paraId="5FCA6365"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 xml:space="preserve">Number of distinct </w:t>
            </w:r>
            <w:r w:rsidRPr="00640649">
              <w:rPr>
                <w:rFonts w:ascii="Times New Roman" w:hAnsi="Times New Roman" w:cs="Times New Roman"/>
                <w:sz w:val="28"/>
                <w:szCs w:val="28"/>
              </w:rPr>
              <w:t>districts with FIR data</w:t>
            </w:r>
          </w:p>
        </w:tc>
        <w:tc>
          <w:tcPr>
            <w:tcW w:w="2544" w:type="dxa"/>
          </w:tcPr>
          <w:p w14:paraId="72540BF4"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firs table</w:t>
            </w:r>
          </w:p>
        </w:tc>
      </w:tr>
      <w:tr w:rsidR="00271DF5" w:rsidRPr="00640649" w14:paraId="1C957D7D" w14:textId="77777777" w:rsidTr="0064064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5CAD030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Avg Completeness</w:t>
            </w:r>
          </w:p>
        </w:tc>
        <w:tc>
          <w:tcPr>
            <w:tcW w:w="3544" w:type="dxa"/>
          </w:tcPr>
          <w:p w14:paraId="74595F5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Average extraction completeness score (0–100%)</w:t>
            </w:r>
          </w:p>
        </w:tc>
        <w:tc>
          <w:tcPr>
            <w:tcW w:w="2544" w:type="dxa"/>
          </w:tcPr>
          <w:p w14:paraId="23AC1B06"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firs table</w:t>
            </w:r>
          </w:p>
        </w:tc>
      </w:tr>
      <w:tr w:rsidR="00271DF5" w:rsidRPr="00640649" w14:paraId="6F14386F"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2DFBE2C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Ingested Today</w:t>
            </w:r>
          </w:p>
        </w:tc>
        <w:tc>
          <w:tcPr>
            <w:tcW w:w="3544" w:type="dxa"/>
          </w:tcPr>
          <w:p w14:paraId="3336BE63"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Number of FIR PDFs processed today</w:t>
            </w:r>
          </w:p>
        </w:tc>
        <w:tc>
          <w:tcPr>
            <w:tcW w:w="2544" w:type="dxa"/>
          </w:tcPr>
          <w:p w14:paraId="56329F40"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firs table</w:t>
            </w:r>
          </w:p>
        </w:tc>
      </w:tr>
      <w:tr w:rsidR="00271DF5" w:rsidRPr="00640649" w14:paraId="279BC1C0" w14:textId="77777777" w:rsidTr="0064064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Pr>
          <w:p w14:paraId="75C5E086"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Chargesheets</w:t>
            </w:r>
          </w:p>
        </w:tc>
        <w:tc>
          <w:tcPr>
            <w:tcW w:w="3544" w:type="dxa"/>
          </w:tcPr>
          <w:p w14:paraId="43436B97"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Total number of chargesheet documents ingested</w:t>
            </w:r>
          </w:p>
        </w:tc>
        <w:tc>
          <w:tcPr>
            <w:tcW w:w="2544" w:type="dxa"/>
          </w:tcPr>
          <w:p w14:paraId="0C8363E3"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chargesheets table</w:t>
            </w:r>
          </w:p>
        </w:tc>
      </w:tr>
    </w:tbl>
    <w:p w14:paraId="17EC9C32" w14:textId="77777777" w:rsidR="00640649" w:rsidRDefault="00640649" w:rsidP="00640649">
      <w:pPr>
        <w:spacing w:line="360" w:lineRule="auto"/>
        <w:rPr>
          <w:rFonts w:ascii="Times New Roman" w:hAnsi="Times New Roman" w:cs="Times New Roman"/>
          <w:sz w:val="28"/>
          <w:szCs w:val="28"/>
        </w:rPr>
      </w:pPr>
    </w:p>
    <w:p w14:paraId="3911A7A7" w14:textId="3CD6CFBF"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Below the metrics grid, an amber alert banner confirms that Section Mismatch Detection is active. FIRs where the NLP narrative analysis contradicts the registered IPC/BNS sections are automatically flagged as 'review_needed'.</w:t>
      </w:r>
    </w:p>
    <w:p w14:paraId="7559913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08244213" w14:textId="77777777" w:rsidR="00271DF5" w:rsidRPr="00640649" w:rsidRDefault="004653DB" w:rsidP="00640649">
      <w:pPr>
        <w:pStyle w:val="Heading1"/>
        <w:spacing w:line="360" w:lineRule="auto"/>
        <w:rPr>
          <w:rFonts w:ascii="Times New Roman" w:hAnsi="Times New Roman" w:cs="Times New Roman"/>
        </w:rPr>
      </w:pPr>
      <w:r w:rsidRPr="00640649">
        <w:rPr>
          <w:rFonts w:ascii="Times New Roman" w:hAnsi="Times New Roman" w:cs="Times New Roman"/>
        </w:rPr>
        <w:lastRenderedPageBreak/>
        <w:t xml:space="preserve">3. FIR </w:t>
      </w:r>
      <w:r w:rsidRPr="00640649">
        <w:rPr>
          <w:rFonts w:ascii="Times New Roman" w:hAnsi="Times New Roman" w:cs="Times New Roman"/>
        </w:rPr>
        <w:t>Module</w:t>
      </w:r>
    </w:p>
    <w:p w14:paraId="72077FC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Navigate to "FIR Review" in the left sidebar. This module handles FIR PDF ingestion, OCR extraction, NLP classification, and browsing.</w:t>
      </w:r>
    </w:p>
    <w:p w14:paraId="24BE144B"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3.1 Uploading a FIR PDF</w:t>
      </w:r>
    </w:p>
    <w:p w14:paraId="2B1D45C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1. At the top of the page, you will see a dashed upload zone labelled "Drag &amp; drop a </w:t>
      </w:r>
      <w:r w:rsidRPr="00640649">
        <w:rPr>
          <w:rFonts w:ascii="Times New Roman" w:hAnsi="Times New Roman" w:cs="Times New Roman"/>
          <w:sz w:val="28"/>
          <w:szCs w:val="28"/>
        </w:rPr>
        <w:t>FIR PDF here".</w:t>
      </w:r>
    </w:p>
    <w:p w14:paraId="1D0BD165"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2. Drag a PDF file onto the zone, or click it to open a file browser.</w:t>
      </w:r>
    </w:p>
    <w:p w14:paraId="696CD632"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3. Only .pdf files are accepted. Non-PDF files will show an error.</w:t>
      </w:r>
    </w:p>
    <w:p w14:paraId="0F62397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4. While processing, a spinner and the message 'Processing PDF...' appear.</w:t>
      </w:r>
    </w:p>
    <w:p w14:paraId="464298D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5. The system extracts text u</w:t>
      </w:r>
      <w:r w:rsidRPr="00640649">
        <w:rPr>
          <w:rFonts w:ascii="Times New Roman" w:hAnsi="Times New Roman" w:cs="Times New Roman"/>
          <w:sz w:val="28"/>
          <w:szCs w:val="28"/>
        </w:rPr>
        <w:t>sing pdfplumber (for digital PDFs) or OCR via Tesseract (for scanned PDFs) with English and Gujarati language support.</w:t>
      </w:r>
    </w:p>
    <w:p w14:paraId="03EF36F2"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6. After processing, the extracted data appears in a result card showing: FIR Number, District, Police Station, Sections, Complainant Nam</w:t>
      </w:r>
      <w:r w:rsidRPr="00640649">
        <w:rPr>
          <w:rFonts w:ascii="Times New Roman" w:hAnsi="Times New Roman" w:cs="Times New Roman"/>
          <w:sz w:val="28"/>
          <w:szCs w:val="28"/>
        </w:rPr>
        <w:t>e, and Completeness percentage.</w:t>
      </w:r>
    </w:p>
    <w:p w14:paraId="0B1BA18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7. The narrative (full extracted text) is shown in a separate scrollable card below.</w:t>
      </w:r>
    </w:p>
    <w:p w14:paraId="3E109A0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8. The system automatically classifies the FIR using a 4-tier cascade: section mapping → fine-tuned MuRIL model → zero-shot NLI → keyword h</w:t>
      </w:r>
      <w:r w:rsidRPr="00640649">
        <w:rPr>
          <w:rFonts w:ascii="Times New Roman" w:hAnsi="Times New Roman" w:cs="Times New Roman"/>
          <w:sz w:val="28"/>
          <w:szCs w:val="28"/>
        </w:rPr>
        <w:t>euristics.</w:t>
      </w:r>
    </w:p>
    <w:p w14:paraId="1DF2AEA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Required role: IO, SHO, or ADMIN.</w:t>
      </w:r>
    </w:p>
    <w:p w14:paraId="02240768"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3.2 Browsing FIRs</w:t>
      </w:r>
    </w:p>
    <w:p w14:paraId="3B3CCB1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Below the upload zone is the "FIR Browse" table. It shows all ingested FIRs in reverse chronological order with pagination (10 per page).</w:t>
      </w:r>
    </w:p>
    <w:p w14:paraId="2649096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Available columns:</w:t>
      </w:r>
    </w:p>
    <w:p w14:paraId="5AFB8F09"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FIR Number — the unique identifier e</w:t>
      </w:r>
      <w:r w:rsidRPr="00640649">
        <w:rPr>
          <w:rFonts w:ascii="Times New Roman" w:hAnsi="Times New Roman" w:cs="Times New Roman"/>
          <w:sz w:val="28"/>
          <w:szCs w:val="28"/>
        </w:rPr>
        <w:t>xtracted from the PDF</w:t>
      </w:r>
    </w:p>
    <w:p w14:paraId="7FAB3072"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District — extracted or inferred district name</w:t>
      </w:r>
    </w:p>
    <w:p w14:paraId="656E7FFF"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Police Station — extracted station name</w:t>
      </w:r>
    </w:p>
    <w:p w14:paraId="5B3139C5"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Status — one of: pending, classified, reviewed, review_needed</w:t>
      </w:r>
    </w:p>
    <w:p w14:paraId="0A821622"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NLP Category — the AI-predicted crime category with a confidence bar</w:t>
      </w:r>
    </w:p>
    <w:p w14:paraId="3B97C87B"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Completeness — e</w:t>
      </w:r>
      <w:r w:rsidRPr="00640649">
        <w:rPr>
          <w:rFonts w:ascii="Times New Roman" w:hAnsi="Times New Roman" w:cs="Times New Roman"/>
          <w:sz w:val="28"/>
          <w:szCs w:val="28"/>
        </w:rPr>
        <w:t>xtraction completeness percentage</w:t>
      </w:r>
    </w:p>
    <w:p w14:paraId="48F2DE04"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Date — ingestion timestamp</w:t>
      </w:r>
    </w:p>
    <w:p w14:paraId="283C164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Use the "Filter by district" text input to narrow results. Click "View" on any row to open a slide-over panel with the full FIR details including narrative text and NLP classification metadata.</w:t>
      </w:r>
    </w:p>
    <w:p w14:paraId="2430291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I</w:t>
      </w:r>
      <w:r w:rsidRPr="00640649">
        <w:rPr>
          <w:rFonts w:ascii="Times New Roman" w:hAnsi="Times New Roman" w:cs="Times New Roman"/>
          <w:sz w:val="28"/>
          <w:szCs w:val="28"/>
        </w:rPr>
        <w:t>O and SHO users only see FIRs from their own district. DYSP, SP, ADMIN, and READONLY users see all districts.</w:t>
      </w:r>
    </w:p>
    <w:p w14:paraId="66A53C22"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3.3 NLP Classification &amp; Mismatch Detection</w:t>
      </w:r>
    </w:p>
    <w:p w14:paraId="6C00C9F4"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Each FIR is automatically classified into one of 11 crime categories: murder, assault, rape/sexual off</w:t>
      </w:r>
      <w:r w:rsidRPr="00640649">
        <w:rPr>
          <w:rFonts w:ascii="Times New Roman" w:hAnsi="Times New Roman" w:cs="Times New Roman"/>
          <w:sz w:val="28"/>
          <w:szCs w:val="28"/>
        </w:rPr>
        <w:t>ences, domestic violence, kidnapping, theft, dacoity/robbery, fraud, cybercrime, narcotics, or other.</w:t>
      </w:r>
    </w:p>
    <w:p w14:paraId="75507B2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classification uses a 4-tier cascade:</w:t>
      </w:r>
    </w:p>
    <w:p w14:paraId="2B91FF42"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Tier 1 — Section Map: deterministic mapping of IPC/BNS sections to crime categories (confidence 1.0)</w:t>
      </w:r>
    </w:p>
    <w:p w14:paraId="1AFA4A57"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Tier 2 — Fi</w:t>
      </w:r>
      <w:r w:rsidRPr="00640649">
        <w:rPr>
          <w:rFonts w:ascii="Times New Roman" w:hAnsi="Times New Roman" w:cs="Times New Roman"/>
          <w:sz w:val="28"/>
          <w:szCs w:val="28"/>
        </w:rPr>
        <w:t>ne-tuned MuRIL: IndicBERT model trained on labelled FIR narratives</w:t>
      </w:r>
    </w:p>
    <w:p w14:paraId="0F02AA66"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Tier 3 — Zero-shot NLI: multilingual mDeBERTa for cases where no training data exists</w:t>
      </w:r>
    </w:p>
    <w:p w14:paraId="744FC6C5"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Tier 4 — Keyword Heuristics: fallback pattern matching</w:t>
      </w:r>
    </w:p>
    <w:p w14:paraId="33896AD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 xml:space="preserve">When the section-inferred category </w:t>
      </w:r>
      <w:r w:rsidRPr="00640649">
        <w:rPr>
          <w:rFonts w:ascii="Times New Roman" w:hAnsi="Times New Roman" w:cs="Times New Roman"/>
          <w:sz w:val="28"/>
          <w:szCs w:val="28"/>
        </w:rPr>
        <w:t>differs from the NLP-predicted category, the FIR is flagged as 'review_needed' with a mismatch alert. An amber warning banner appears in the FIR detail view.</w:t>
      </w:r>
    </w:p>
    <w:p w14:paraId="39D50DA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3D78AA90"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4. Chargesheet Module</w:t>
      </w:r>
    </w:p>
    <w:p w14:paraId="59341E5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Navigate to "Charge Sheet" in the left sidebar. This module handles charge</w:t>
      </w:r>
      <w:r w:rsidRPr="00640649">
        <w:rPr>
          <w:rFonts w:ascii="Times New Roman" w:hAnsi="Times New Roman" w:cs="Times New Roman"/>
          <w:sz w:val="28"/>
          <w:szCs w:val="28"/>
        </w:rPr>
        <w:t>sheet PDF ingestion, AI-powered validation, evidence analysis, and the full review workflow.</w:t>
      </w:r>
    </w:p>
    <w:p w14:paraId="3F7BF89F"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4.1 Uploading a Chargesheet PDF</w:t>
      </w:r>
    </w:p>
    <w:p w14:paraId="11FDB485"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1. Drag a PDF onto the upload zone labelled "Drag &amp; drop a Charge-Sheet PDF here", or click to browse.</w:t>
      </w:r>
    </w:p>
    <w:p w14:paraId="4D03141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2. The system </w:t>
      </w:r>
      <w:r w:rsidRPr="00640649">
        <w:rPr>
          <w:rFonts w:ascii="Times New Roman" w:hAnsi="Times New Roman" w:cs="Times New Roman"/>
          <w:sz w:val="28"/>
          <w:szCs w:val="28"/>
        </w:rPr>
        <w:t>extracts text and parses structured fields: accused persons, charge sections, evidence items, witnesses, IO name, court name, filing date, and FIR reference.</w:t>
      </w:r>
    </w:p>
    <w:p w14:paraId="0A2715B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3. If the FIR reference number matches an existing FIR in the database, the chargesheet is automat</w:t>
      </w:r>
      <w:r w:rsidRPr="00640649">
        <w:rPr>
          <w:rFonts w:ascii="Times New Roman" w:hAnsi="Times New Roman" w:cs="Times New Roman"/>
          <w:sz w:val="28"/>
          <w:szCs w:val="28"/>
        </w:rPr>
        <w:t>ically linked.</w:t>
      </w:r>
    </w:p>
    <w:p w14:paraId="1878F96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4. The parsed result card shows: Court, District, IO, </w:t>
      </w:r>
      <w:proofErr w:type="gramStart"/>
      <w:r w:rsidRPr="00640649">
        <w:rPr>
          <w:rFonts w:ascii="Times New Roman" w:hAnsi="Times New Roman" w:cs="Times New Roman"/>
          <w:sz w:val="28"/>
          <w:szCs w:val="28"/>
        </w:rPr>
        <w:t>Accused</w:t>
      </w:r>
      <w:proofErr w:type="gramEnd"/>
      <w:r w:rsidRPr="00640649">
        <w:rPr>
          <w:rFonts w:ascii="Times New Roman" w:hAnsi="Times New Roman" w:cs="Times New Roman"/>
          <w:sz w:val="28"/>
          <w:szCs w:val="28"/>
        </w:rPr>
        <w:t xml:space="preserve"> count, Charges, and FIR link status.</w:t>
      </w:r>
    </w:p>
    <w:p w14:paraId="7403C74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5. Required role: SHO, DYSP, SP, or ADMIN. IO users will receive a 403 error.</w:t>
      </w:r>
    </w:p>
    <w:p w14:paraId="500165E8"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4.2 Browsing Chargesheets</w:t>
      </w:r>
    </w:p>
    <w:p w14:paraId="60AF513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Charge-Sheet Browse table shows al</w:t>
      </w:r>
      <w:r w:rsidRPr="00640649">
        <w:rPr>
          <w:rFonts w:ascii="Times New Roman" w:hAnsi="Times New Roman" w:cs="Times New Roman"/>
          <w:sz w:val="28"/>
          <w:szCs w:val="28"/>
        </w:rPr>
        <w:t>l ingested chargesheets with filters for district (text input) and status (dropdown: All / Pending / Parsed / Reviewed / Flagged).</w:t>
      </w:r>
    </w:p>
    <w:p w14:paraId="40CBA65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Table columns: Court | District | PS | IO | Status | Accused (count) | Charges | Date</w:t>
      </w:r>
    </w:p>
    <w:p w14:paraId="5FB8242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Click "View" on any row to navigate to </w:t>
      </w:r>
      <w:r w:rsidRPr="00640649">
        <w:rPr>
          <w:rFonts w:ascii="Times New Roman" w:hAnsi="Times New Roman" w:cs="Times New Roman"/>
          <w:sz w:val="28"/>
          <w:szCs w:val="28"/>
        </w:rPr>
        <w:t>the three-panel review page at /dashboard/chargesheet/[id].</w:t>
      </w:r>
    </w:p>
    <w:p w14:paraId="364FC4E2"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4.3 Reviewing a Chargesheet</w:t>
      </w:r>
    </w:p>
    <w:p w14:paraId="2D40EE5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chargesheet review page has a three-panel layout designed for thorough, AI-assisted review.</w:t>
      </w:r>
    </w:p>
    <w:p w14:paraId="2F044A16" w14:textId="77777777" w:rsidR="00271DF5" w:rsidRPr="00640649" w:rsidRDefault="004653DB" w:rsidP="00640649">
      <w:pPr>
        <w:pStyle w:val="IntenseQuote"/>
        <w:spacing w:line="360" w:lineRule="auto"/>
        <w:rPr>
          <w:rFonts w:ascii="Times New Roman" w:hAnsi="Times New Roman" w:cs="Times New Roman"/>
          <w:sz w:val="28"/>
          <w:szCs w:val="28"/>
        </w:rPr>
      </w:pPr>
      <w:r w:rsidRPr="00640649">
        <w:rPr>
          <w:rFonts w:ascii="Times New Roman" w:hAnsi="Times New Roman" w:cs="Times New Roman"/>
          <w:sz w:val="28"/>
          <w:szCs w:val="28"/>
        </w:rPr>
        <w:t>Left Panel — Document Viewer</w:t>
      </w:r>
    </w:p>
    <w:p w14:paraId="529AF69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Displays all parsed chargesheet fields in c</w:t>
      </w:r>
      <w:r w:rsidRPr="00640649">
        <w:rPr>
          <w:rFonts w:ascii="Times New Roman" w:hAnsi="Times New Roman" w:cs="Times New Roman"/>
          <w:sz w:val="28"/>
          <w:szCs w:val="28"/>
        </w:rPr>
        <w:t>ollapsible cards. Click any card header to expand or collapse it:</w:t>
      </w:r>
    </w:p>
    <w:p w14:paraId="1DF325CC"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Case Details: IO name, court name, filing date, FIR link status</w:t>
      </w:r>
    </w:p>
    <w:p w14:paraId="13FDD14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Accused: table with Name, Age, and Role columns</w:t>
      </w:r>
    </w:p>
    <w:p w14:paraId="0B51BC21"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Charges: IPC/BNS section badges with descriptions</w:t>
      </w:r>
    </w:p>
    <w:p w14:paraId="59AAE7B9"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Evidence: table with Type, D</w:t>
      </w:r>
      <w:r w:rsidRPr="00640649">
        <w:rPr>
          <w:rFonts w:ascii="Times New Roman" w:hAnsi="Times New Roman" w:cs="Times New Roman"/>
          <w:sz w:val="28"/>
          <w:szCs w:val="28"/>
        </w:rPr>
        <w:t>escription, and Status (collected/pending)</w:t>
      </w:r>
    </w:p>
    <w:p w14:paraId="0C8884B8"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Witnesses: name, role badge, and statement summary</w:t>
      </w:r>
    </w:p>
    <w:p w14:paraId="6C583885" w14:textId="77777777" w:rsidR="00271DF5" w:rsidRPr="00640649" w:rsidRDefault="004653DB" w:rsidP="00640649">
      <w:pPr>
        <w:pStyle w:val="IntenseQuote"/>
        <w:spacing w:line="360" w:lineRule="auto"/>
        <w:rPr>
          <w:rFonts w:ascii="Times New Roman" w:hAnsi="Times New Roman" w:cs="Times New Roman"/>
          <w:sz w:val="28"/>
          <w:szCs w:val="28"/>
        </w:rPr>
      </w:pPr>
      <w:r w:rsidRPr="00640649">
        <w:rPr>
          <w:rFonts w:ascii="Times New Roman" w:hAnsi="Times New Roman" w:cs="Times New Roman"/>
          <w:sz w:val="28"/>
          <w:szCs w:val="28"/>
        </w:rPr>
        <w:t>Right Panel — AI Recommendations</w:t>
      </w:r>
    </w:p>
    <w:p w14:paraId="0F7D309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After clicking 'Start Review', this panel loads AI-generated recommendations from two sources: Legal Validation and Evidence Gap </w:t>
      </w:r>
      <w:r w:rsidRPr="00640649">
        <w:rPr>
          <w:rFonts w:ascii="Times New Roman" w:hAnsi="Times New Roman" w:cs="Times New Roman"/>
          <w:sz w:val="28"/>
          <w:szCs w:val="28"/>
        </w:rPr>
        <w:t>Detection.</w:t>
      </w:r>
    </w:p>
    <w:p w14:paraId="50BCF40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Three tabs are available:</w:t>
      </w:r>
    </w:p>
    <w:p w14:paraId="7BEAAA1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Legal: Findings from the legal cross-reference validator (7 rules). Each finding shows severity, section, description, recommendation, and action buttons.</w:t>
      </w:r>
    </w:p>
    <w:p w14:paraId="748B8C91"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Evidence: Findings from the evidence gap detector. Shows a </w:t>
      </w:r>
      <w:r w:rsidRPr="00640649">
        <w:rPr>
          <w:rFonts w:ascii="Times New Roman" w:hAnsi="Times New Roman" w:cs="Times New Roman"/>
          <w:sz w:val="28"/>
          <w:szCs w:val="28"/>
        </w:rPr>
        <w:t>coverage meter at the top, then gap cards with tier badges (Rule-based or AI-suggested), and a list of present evidence items.</w:t>
      </w:r>
    </w:p>
    <w:p w14:paraId="289C85A5"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Summary: Shows action counters (Accepted / Modified / Dismissed), an overall assessment text area, a 'Flag for senior review' che</w:t>
      </w:r>
      <w:r w:rsidRPr="00640649">
        <w:rPr>
          <w:rFonts w:ascii="Times New Roman" w:hAnsi="Times New Roman" w:cs="Times New Roman"/>
          <w:sz w:val="28"/>
          <w:szCs w:val="28"/>
        </w:rPr>
        <w:t>ckbox, and the 'Complete Review' button.</w:t>
      </w:r>
    </w:p>
    <w:p w14:paraId="17BFE53C" w14:textId="77777777" w:rsidR="00271DF5" w:rsidRPr="00640649" w:rsidRDefault="004653DB" w:rsidP="00640649">
      <w:pPr>
        <w:pStyle w:val="IntenseQuote"/>
        <w:spacing w:line="360" w:lineRule="auto"/>
        <w:rPr>
          <w:rFonts w:ascii="Times New Roman" w:hAnsi="Times New Roman" w:cs="Times New Roman"/>
          <w:sz w:val="28"/>
          <w:szCs w:val="28"/>
        </w:rPr>
      </w:pPr>
      <w:r w:rsidRPr="00640649">
        <w:rPr>
          <w:rFonts w:ascii="Times New Roman" w:hAnsi="Times New Roman" w:cs="Times New Roman"/>
          <w:sz w:val="28"/>
          <w:szCs w:val="28"/>
        </w:rPr>
        <w:t>Bottom Panel — Audit Trail</w:t>
      </w:r>
    </w:p>
    <w:p w14:paraId="37C9DD8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 collapsible panel showing the chronological audit log. Each entry shows: action type (color-coded dot), user, hash (truncated), and timestamp. Buttons for 'Verify Chain' (SP+ only) and '</w:t>
      </w:r>
      <w:r w:rsidRPr="00640649">
        <w:rPr>
          <w:rFonts w:ascii="Times New Roman" w:hAnsi="Times New Roman" w:cs="Times New Roman"/>
          <w:sz w:val="28"/>
          <w:szCs w:val="28"/>
        </w:rPr>
        <w:t>Export CSV' (DySP+ only) are available.</w:t>
      </w:r>
    </w:p>
    <w:p w14:paraId="5645513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3C4AD4B9"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5. Legal Validation</w:t>
      </w:r>
    </w:p>
    <w:p w14:paraId="1DCF9A32"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legal cross-reference validator checks chargesheet sections against the linked FIR and the IPC/BNS legal database. It automatically runs when a review is started.</w:t>
      </w:r>
    </w:p>
    <w:p w14:paraId="405B339A"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5.1 Validation Rules</w:t>
      </w:r>
    </w:p>
    <w:p w14:paraId="05D760B5"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Seven </w:t>
      </w:r>
      <w:r w:rsidRPr="00640649">
        <w:rPr>
          <w:rFonts w:ascii="Times New Roman" w:hAnsi="Times New Roman" w:cs="Times New Roman"/>
          <w:sz w:val="28"/>
          <w:szCs w:val="28"/>
        </w:rPr>
        <w:t>rules are checked:</w:t>
      </w:r>
    </w:p>
    <w:tbl>
      <w:tblPr>
        <w:tblStyle w:val="LightGrid-Accent1"/>
        <w:tblW w:w="0" w:type="auto"/>
        <w:jc w:val="center"/>
        <w:tblLook w:val="04A0" w:firstRow="1" w:lastRow="0" w:firstColumn="1" w:lastColumn="0" w:noHBand="0" w:noVBand="1"/>
      </w:tblPr>
      <w:tblGrid>
        <w:gridCol w:w="2880"/>
        <w:gridCol w:w="1798"/>
        <w:gridCol w:w="3962"/>
      </w:tblGrid>
      <w:tr w:rsidR="00271DF5" w:rsidRPr="00640649" w14:paraId="7A760EE7" w14:textId="77777777" w:rsidTr="0064064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2A5B75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w:t>
            </w:r>
          </w:p>
        </w:tc>
        <w:tc>
          <w:tcPr>
            <w:tcW w:w="1798" w:type="dxa"/>
          </w:tcPr>
          <w:p w14:paraId="1A77C8FF"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Severity</w:t>
            </w:r>
          </w:p>
        </w:tc>
        <w:tc>
          <w:tcPr>
            <w:tcW w:w="3962" w:type="dxa"/>
          </w:tcPr>
          <w:p w14:paraId="00669530"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What It Checks</w:t>
            </w:r>
          </w:p>
        </w:tc>
      </w:tr>
      <w:tr w:rsidR="00271DF5" w:rsidRPr="00640649" w14:paraId="0984A807"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26A42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 1 — Section Mismatch</w:t>
            </w:r>
          </w:p>
        </w:tc>
        <w:tc>
          <w:tcPr>
            <w:tcW w:w="1798" w:type="dxa"/>
          </w:tcPr>
          <w:p w14:paraId="4B74A4DE"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WARNING</w:t>
            </w:r>
          </w:p>
        </w:tc>
        <w:tc>
          <w:tcPr>
            <w:tcW w:w="3962" w:type="dxa"/>
          </w:tcPr>
          <w:p w14:paraId="54E5A8AC"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Sections in chargesheet but absent from FIR (new sections added without supplementary statement)</w:t>
            </w:r>
          </w:p>
        </w:tc>
      </w:tr>
      <w:tr w:rsidR="00271DF5" w:rsidRPr="00640649" w14:paraId="26B7C1FC" w14:textId="77777777" w:rsidTr="0064064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2ECA5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 2 — Dropped Sections</w:t>
            </w:r>
          </w:p>
        </w:tc>
        <w:tc>
          <w:tcPr>
            <w:tcW w:w="1798" w:type="dxa"/>
          </w:tcPr>
          <w:p w14:paraId="3B15557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ERROR</w:t>
            </w:r>
          </w:p>
        </w:tc>
        <w:tc>
          <w:tcPr>
            <w:tcW w:w="3962" w:type="dxa"/>
          </w:tcPr>
          <w:p w14:paraId="3C7D1C69"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Sections in FIR but missing from chargeshee</w:t>
            </w:r>
            <w:r w:rsidRPr="00640649">
              <w:rPr>
                <w:rFonts w:ascii="Times New Roman" w:hAnsi="Times New Roman" w:cs="Times New Roman"/>
                <w:sz w:val="28"/>
                <w:szCs w:val="28"/>
              </w:rPr>
              <w:t>t (potential dropped charges)</w:t>
            </w:r>
          </w:p>
        </w:tc>
      </w:tr>
      <w:tr w:rsidR="00271DF5" w:rsidRPr="00640649" w14:paraId="08E8F14E"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99B23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 3 — Invalid Combinations</w:t>
            </w:r>
          </w:p>
        </w:tc>
        <w:tc>
          <w:tcPr>
            <w:tcW w:w="1798" w:type="dxa"/>
          </w:tcPr>
          <w:p w14:paraId="0D56E7BD"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ERROR</w:t>
            </w:r>
          </w:p>
        </w:tc>
        <w:tc>
          <w:tcPr>
            <w:tcW w:w="3962" w:type="dxa"/>
          </w:tcPr>
          <w:p w14:paraId="5A04E598"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Mutually exclusive sections charged together (e.g., 302 + 304 on same victim)</w:t>
            </w:r>
          </w:p>
        </w:tc>
      </w:tr>
      <w:tr w:rsidR="00271DF5" w:rsidRPr="00640649" w14:paraId="1050668F" w14:textId="77777777" w:rsidTr="0064064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7E053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 4 — Missing Companions</w:t>
            </w:r>
          </w:p>
        </w:tc>
        <w:tc>
          <w:tcPr>
            <w:tcW w:w="1798" w:type="dxa"/>
          </w:tcPr>
          <w:p w14:paraId="5C9A0A0E"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WARNING</w:t>
            </w:r>
          </w:p>
        </w:tc>
        <w:tc>
          <w:tcPr>
            <w:tcW w:w="3962" w:type="dxa"/>
          </w:tcPr>
          <w:p w14:paraId="1C80B299"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 xml:space="preserve">Primary section charged without standard companion section (e.g., 302 </w:t>
            </w:r>
            <w:r w:rsidRPr="00640649">
              <w:rPr>
                <w:rFonts w:ascii="Times New Roman" w:hAnsi="Times New Roman" w:cs="Times New Roman"/>
                <w:sz w:val="28"/>
                <w:szCs w:val="28"/>
              </w:rPr>
              <w:t>without 201)</w:t>
            </w:r>
          </w:p>
        </w:tc>
      </w:tr>
      <w:tr w:rsidR="00271DF5" w:rsidRPr="00640649" w14:paraId="12095F5E"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7B40A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 5 — Procedural Gaps</w:t>
            </w:r>
          </w:p>
        </w:tc>
        <w:tc>
          <w:tcPr>
            <w:tcW w:w="1798" w:type="dxa"/>
          </w:tcPr>
          <w:p w14:paraId="4E6C5C86"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CRITICAL</w:t>
            </w:r>
          </w:p>
        </w:tc>
        <w:tc>
          <w:tcPr>
            <w:tcW w:w="3962" w:type="dxa"/>
          </w:tcPr>
          <w:p w14:paraId="2E26654F"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Required procedural steps not reflected in evidence (e.g., 376 without 164 CrPC statement)</w:t>
            </w:r>
          </w:p>
        </w:tc>
      </w:tr>
      <w:tr w:rsidR="00271DF5" w:rsidRPr="00640649" w14:paraId="464310A9" w14:textId="77777777" w:rsidTr="0064064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C608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RULE 6 — IPC/BNS Mismatch</w:t>
            </w:r>
          </w:p>
        </w:tc>
        <w:tc>
          <w:tcPr>
            <w:tcW w:w="1798" w:type="dxa"/>
          </w:tcPr>
          <w:p w14:paraId="66310565"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ERROR</w:t>
            </w:r>
          </w:p>
        </w:tc>
        <w:tc>
          <w:tcPr>
            <w:tcW w:w="3962" w:type="dxa"/>
          </w:tcPr>
          <w:p w14:paraId="01A8DD6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 xml:space="preserve">Wrong act for case date (IPC on post-July 2024 case, or BNS on pre-July 2024 </w:t>
            </w:r>
            <w:r w:rsidRPr="00640649">
              <w:rPr>
                <w:rFonts w:ascii="Times New Roman" w:hAnsi="Times New Roman" w:cs="Times New Roman"/>
                <w:sz w:val="28"/>
                <w:szCs w:val="28"/>
              </w:rPr>
              <w:t>case)</w:t>
            </w:r>
          </w:p>
        </w:tc>
      </w:tr>
      <w:tr w:rsidR="00271DF5" w:rsidRPr="00640649" w14:paraId="74C6CD58" w14:textId="77777777" w:rsidTr="006406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E3057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 7 — Evidence Sufficiency</w:t>
            </w:r>
          </w:p>
        </w:tc>
        <w:tc>
          <w:tcPr>
            <w:tcW w:w="1798" w:type="dxa"/>
          </w:tcPr>
          <w:p w14:paraId="4155F5B5"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WARNING</w:t>
            </w:r>
          </w:p>
        </w:tc>
        <w:tc>
          <w:tcPr>
            <w:tcW w:w="3962" w:type="dxa"/>
          </w:tcPr>
          <w:p w14:paraId="19BFF92C"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Mandatory evidence for charged section missing from evidence list</w:t>
            </w:r>
          </w:p>
        </w:tc>
      </w:tr>
    </w:tbl>
    <w:p w14:paraId="09C0AA4C" w14:textId="77777777" w:rsidR="00271DF5" w:rsidRPr="00640649" w:rsidRDefault="00271DF5" w:rsidP="00640649">
      <w:pPr>
        <w:spacing w:line="360" w:lineRule="auto"/>
        <w:rPr>
          <w:rFonts w:ascii="Times New Roman" w:hAnsi="Times New Roman" w:cs="Times New Roman"/>
          <w:sz w:val="28"/>
          <w:szCs w:val="28"/>
        </w:rPr>
      </w:pPr>
    </w:p>
    <w:p w14:paraId="3F51ECD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Rules 1 and 2 only run when the chargesheet is linked to a FIR. Rules 3–7 always run (internal consistency checks).</w:t>
      </w:r>
    </w:p>
    <w:p w14:paraId="44F8D086"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5.2 Section Lookup</w:t>
      </w:r>
    </w:p>
    <w:p w14:paraId="1864704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On the c</w:t>
      </w:r>
      <w:r w:rsidRPr="00640649">
        <w:rPr>
          <w:rFonts w:ascii="Times New Roman" w:hAnsi="Times New Roman" w:cs="Times New Roman"/>
          <w:sz w:val="28"/>
          <w:szCs w:val="28"/>
        </w:rPr>
        <w:t>hargesheet review page (Charges tab), click any IPC/BNS section number to open a lookup tooltip showing:</w:t>
      </w:r>
    </w:p>
    <w:p w14:paraId="60345E8F"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Section title and crime category</w:t>
      </w:r>
    </w:p>
    <w:p w14:paraId="541C7D1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Cognizable / bailable status</w:t>
      </w:r>
    </w:p>
    <w:p w14:paraId="63F715AC"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Maximum sentence</w:t>
      </w:r>
    </w:p>
    <w:p w14:paraId="1907442C"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BNS equivalent (for IPC sections) or IPC equivalent (for BNS </w:t>
      </w:r>
      <w:r w:rsidRPr="00640649">
        <w:rPr>
          <w:rFonts w:ascii="Times New Roman" w:hAnsi="Times New Roman" w:cs="Times New Roman"/>
          <w:sz w:val="28"/>
          <w:szCs w:val="28"/>
        </w:rPr>
        <w:t>sections)</w:t>
      </w:r>
    </w:p>
    <w:p w14:paraId="46CF19E9"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Mandatory evidence items</w:t>
      </w:r>
    </w:p>
    <w:p w14:paraId="1221D5E4"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Companion sections</w:t>
      </w:r>
    </w:p>
    <w:p w14:paraId="371741E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1249007C"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6. Evidence Gap Detection</w:t>
      </w:r>
    </w:p>
    <w:p w14:paraId="15A4514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evidence gap detector uses a two-tier architecture to identify missing evidence categories. It runs automatically when a review is started.</w:t>
      </w:r>
    </w:p>
    <w:p w14:paraId="5BCF5F38"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6.1 Rule-Based Detection (Tier</w:t>
      </w:r>
      <w:r w:rsidRPr="00640649">
        <w:rPr>
          <w:rFonts w:ascii="Times New Roman" w:hAnsi="Times New Roman" w:cs="Times New Roman"/>
          <w:sz w:val="28"/>
          <w:szCs w:val="28"/>
        </w:rPr>
        <w:t xml:space="preserve"> 1)</w:t>
      </w:r>
    </w:p>
    <w:p w14:paraId="3D84D14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Based on the crime category and charged sections, the system looks up expected evidence from the taxonomy (20 categories). Each evidence item in the chargesheet is classified into a canonical category using keyword matching. Gaps = expected items minus</w:t>
      </w:r>
      <w:r w:rsidRPr="00640649">
        <w:rPr>
          <w:rFonts w:ascii="Times New Roman" w:hAnsi="Times New Roman" w:cs="Times New Roman"/>
          <w:sz w:val="28"/>
          <w:szCs w:val="28"/>
        </w:rPr>
        <w:t xml:space="preserve"> present items.</w:t>
      </w:r>
    </w:p>
    <w:p w14:paraId="2B5DFDF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Severity levels:</w:t>
      </w:r>
    </w:p>
    <w:p w14:paraId="4FE3DC45"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Critical: mandatory evidence for the crime type (e.g., post-mortem for murder)</w:t>
      </w:r>
    </w:p>
    <w:p w14:paraId="7386151C"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Important: commonly expected evidence (e.g., CCTV footage for robbery)</w:t>
      </w:r>
    </w:p>
    <w:p w14:paraId="79E4CF66"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Supplementary: optional supporting evidence (e.g., confession statement)</w:t>
      </w:r>
    </w:p>
    <w:p w14:paraId="59F5828D"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6.2 ML Pattern Detection (Tier 2)</w:t>
      </w:r>
    </w:p>
    <w:p w14:paraId="3A9E36D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 scikit-learn multi-label classifier (TF-IDF + LogisticRegression) trained on synthetic data predicts the probability of each evidence category being present. Low-probability items not already flagged by Tier 1 are surfac</w:t>
      </w:r>
      <w:r w:rsidRPr="00640649">
        <w:rPr>
          <w:rFonts w:ascii="Times New Roman" w:hAnsi="Times New Roman" w:cs="Times New Roman"/>
          <w:sz w:val="28"/>
          <w:szCs w:val="28"/>
        </w:rPr>
        <w:t>ed as 'AI-suggested' gaps. These appear with a dashed border badge to distinguish them from rule-based findings.</w:t>
      </w:r>
    </w:p>
    <w:p w14:paraId="62AB7561"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6.3 Evidence Taxonomy</w:t>
      </w:r>
    </w:p>
    <w:p w14:paraId="66C2F3C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system recognises 20 evidence categories:</w:t>
      </w:r>
    </w:p>
    <w:p w14:paraId="601049C7"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Post-mortem report</w:t>
      </w:r>
    </w:p>
    <w:p w14:paraId="6BEB419D"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Scene of crime report</w:t>
      </w:r>
    </w:p>
    <w:p w14:paraId="3B411A9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lastRenderedPageBreak/>
        <w:t>Forensic report</w:t>
      </w:r>
    </w:p>
    <w:p w14:paraId="4BA53AAA"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CCTV footage</w:t>
      </w:r>
    </w:p>
    <w:p w14:paraId="1CC86D9E"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Witne</w:t>
      </w:r>
      <w:r w:rsidRPr="00640649">
        <w:rPr>
          <w:rFonts w:ascii="Times New Roman" w:hAnsi="Times New Roman" w:cs="Times New Roman"/>
          <w:sz w:val="28"/>
          <w:szCs w:val="28"/>
        </w:rPr>
        <w:t>ss statements (161 CrPC)</w:t>
      </w:r>
    </w:p>
    <w:p w14:paraId="5022026A"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Victim statement (164 CrPC)</w:t>
      </w:r>
    </w:p>
    <w:p w14:paraId="43C3894E"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Medical examination</w:t>
      </w:r>
    </w:p>
    <w:p w14:paraId="3F774549"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Weapon recovery</w:t>
      </w:r>
    </w:p>
    <w:p w14:paraId="5DA9D417"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Electronic evidence</w:t>
      </w:r>
    </w:p>
    <w:p w14:paraId="573A56A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Financial records</w:t>
      </w:r>
    </w:p>
    <w:p w14:paraId="741A94B6"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Identification parade</w:t>
      </w:r>
    </w:p>
    <w:p w14:paraId="3AC800BB"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Call detail records</w:t>
      </w:r>
    </w:p>
    <w:p w14:paraId="25D0CE17"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Narcotics test report</w:t>
      </w:r>
    </w:p>
    <w:p w14:paraId="567F1F1F"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Property valuation</w:t>
      </w:r>
    </w:p>
    <w:p w14:paraId="65D9CF2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Confession statement</w:t>
      </w:r>
    </w:p>
    <w:p w14:paraId="6FEC5A9D"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Site plan / map</w:t>
      </w:r>
    </w:p>
    <w:p w14:paraId="595D1E4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DNA </w:t>
      </w:r>
      <w:r w:rsidRPr="00640649">
        <w:rPr>
          <w:rFonts w:ascii="Times New Roman" w:hAnsi="Times New Roman" w:cs="Times New Roman"/>
          <w:sz w:val="28"/>
          <w:szCs w:val="28"/>
        </w:rPr>
        <w:t>report</w:t>
      </w:r>
    </w:p>
    <w:p w14:paraId="645ED976"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Fingerprint report</w:t>
      </w:r>
    </w:p>
    <w:p w14:paraId="25C97E01"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Seizure memo</w:t>
      </w:r>
    </w:p>
    <w:p w14:paraId="3DF3A2B0"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FSL report</w:t>
      </w:r>
    </w:p>
    <w:p w14:paraId="46B507D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The coverage meter on the Evidence tab shows the percentage of expected evidence that is present, colour-coded: green (≥80%), yellow (50–80%), red (&lt;50%).</w:t>
      </w:r>
    </w:p>
    <w:p w14:paraId="29FB7F8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30583A81" w14:textId="77777777" w:rsidR="00271DF5" w:rsidRPr="00640649" w:rsidRDefault="004653DB" w:rsidP="00640649">
      <w:pPr>
        <w:pStyle w:val="Heading1"/>
        <w:spacing w:line="360" w:lineRule="auto"/>
        <w:rPr>
          <w:rFonts w:ascii="Times New Roman" w:hAnsi="Times New Roman" w:cs="Times New Roman"/>
        </w:rPr>
      </w:pPr>
      <w:r w:rsidRPr="00640649">
        <w:rPr>
          <w:rFonts w:ascii="Times New Roman" w:hAnsi="Times New Roman" w:cs="Times New Roman"/>
        </w:rPr>
        <w:lastRenderedPageBreak/>
        <w:t>7. Review Workflow</w:t>
      </w:r>
    </w:p>
    <w:p w14:paraId="43C9463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The review workflow is a </w:t>
      </w:r>
      <w:r w:rsidRPr="00640649">
        <w:rPr>
          <w:rFonts w:ascii="Times New Roman" w:hAnsi="Times New Roman" w:cs="Times New Roman"/>
          <w:sz w:val="28"/>
          <w:szCs w:val="28"/>
        </w:rPr>
        <w:t>structured process for investigators to act on every AI recommendation before finalising a chargesheet.</w:t>
      </w:r>
    </w:p>
    <w:p w14:paraId="1B98C17F"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7.1 Starting a Review</w:t>
      </w:r>
    </w:p>
    <w:p w14:paraId="4E43DA1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1. Navigate to the chargesheet detail page (/dashboard/chargesheet/[id]).</w:t>
      </w:r>
    </w:p>
    <w:p w14:paraId="1C134E1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2. Click the "Start Review" button in the header.</w:t>
      </w:r>
    </w:p>
    <w:p w14:paraId="2BA8CEF5"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3. The</w:t>
      </w:r>
      <w:r w:rsidRPr="00640649">
        <w:rPr>
          <w:rFonts w:ascii="Times New Roman" w:hAnsi="Times New Roman" w:cs="Times New Roman"/>
          <w:sz w:val="28"/>
          <w:szCs w:val="28"/>
        </w:rPr>
        <w:t xml:space="preserve"> chargesheet status changes to 'under_review'.</w:t>
      </w:r>
    </w:p>
    <w:p w14:paraId="061862B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4. The system automatically runs legal validation and evidence gap detection.</w:t>
      </w:r>
    </w:p>
    <w:p w14:paraId="7090254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5. Recommendations appear in the right panel under the Legal and Evidence tabs.</w:t>
      </w:r>
    </w:p>
    <w:p w14:paraId="64F2047B"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7.2 Acting on Recommendations</w:t>
      </w:r>
    </w:p>
    <w:p w14:paraId="33A2C2D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Each recommendation c</w:t>
      </w:r>
      <w:r w:rsidRPr="00640649">
        <w:rPr>
          <w:rFonts w:ascii="Times New Roman" w:hAnsi="Times New Roman" w:cs="Times New Roman"/>
          <w:sz w:val="28"/>
          <w:szCs w:val="28"/>
        </w:rPr>
        <w:t>ard has three action buttons:</w:t>
      </w:r>
    </w:p>
    <w:tbl>
      <w:tblPr>
        <w:tblStyle w:val="LightGrid-Accent1"/>
        <w:tblW w:w="0" w:type="auto"/>
        <w:jc w:val="center"/>
        <w:tblLook w:val="04A0" w:firstRow="1" w:lastRow="0" w:firstColumn="1" w:lastColumn="0" w:noHBand="0" w:noVBand="1"/>
      </w:tblPr>
      <w:tblGrid>
        <w:gridCol w:w="2880"/>
        <w:gridCol w:w="2880"/>
        <w:gridCol w:w="2880"/>
      </w:tblGrid>
      <w:tr w:rsidR="00271DF5" w:rsidRPr="00640649" w14:paraId="5290CD17" w14:textId="77777777" w:rsidTr="00271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18A77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Action</w:t>
            </w:r>
          </w:p>
        </w:tc>
        <w:tc>
          <w:tcPr>
            <w:tcW w:w="2880" w:type="dxa"/>
          </w:tcPr>
          <w:p w14:paraId="7ADE3EE6"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What Happens</w:t>
            </w:r>
          </w:p>
        </w:tc>
        <w:tc>
          <w:tcPr>
            <w:tcW w:w="2880" w:type="dxa"/>
          </w:tcPr>
          <w:p w14:paraId="3B1FEB40"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Required Input</w:t>
            </w:r>
          </w:p>
        </w:tc>
      </w:tr>
      <w:tr w:rsidR="00271DF5" w:rsidRPr="00640649" w14:paraId="7985CBB6"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18D934"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Accept</w:t>
            </w:r>
          </w:p>
        </w:tc>
        <w:tc>
          <w:tcPr>
            <w:tcW w:w="2880" w:type="dxa"/>
          </w:tcPr>
          <w:p w14:paraId="0C515E4F"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The recommendation is accepted as-is. The card greys out.</w:t>
            </w:r>
          </w:p>
        </w:tc>
        <w:tc>
          <w:tcPr>
            <w:tcW w:w="2880" w:type="dxa"/>
          </w:tcPr>
          <w:p w14:paraId="289BBBF1"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None</w:t>
            </w:r>
          </w:p>
        </w:tc>
      </w:tr>
      <w:tr w:rsidR="00271DF5" w:rsidRPr="00640649" w14:paraId="39B8F6C2"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CE50A0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Modify</w:t>
            </w:r>
          </w:p>
        </w:tc>
        <w:tc>
          <w:tcPr>
            <w:tcW w:w="2880" w:type="dxa"/>
          </w:tcPr>
          <w:p w14:paraId="19BF0477"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 text input appears. Enter your modified version.</w:t>
            </w:r>
          </w:p>
        </w:tc>
        <w:tc>
          <w:tcPr>
            <w:tcW w:w="2880" w:type="dxa"/>
          </w:tcPr>
          <w:p w14:paraId="501B131C"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Modified text (required)</w:t>
            </w:r>
          </w:p>
        </w:tc>
      </w:tr>
      <w:tr w:rsidR="00271DF5" w:rsidRPr="00640649" w14:paraId="1F62F999"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DF454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Dismiss</w:t>
            </w:r>
          </w:p>
        </w:tc>
        <w:tc>
          <w:tcPr>
            <w:tcW w:w="2880" w:type="dxa"/>
          </w:tcPr>
          <w:p w14:paraId="1B723FC4"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 xml:space="preserve">A text input </w:t>
            </w:r>
            <w:r w:rsidRPr="00640649">
              <w:rPr>
                <w:rFonts w:ascii="Times New Roman" w:hAnsi="Times New Roman" w:cs="Times New Roman"/>
                <w:sz w:val="28"/>
                <w:szCs w:val="28"/>
              </w:rPr>
              <w:t>appears. Enter your reason for dismissal.</w:t>
            </w:r>
          </w:p>
        </w:tc>
        <w:tc>
          <w:tcPr>
            <w:tcW w:w="2880" w:type="dxa"/>
          </w:tcPr>
          <w:p w14:paraId="0904FCCD"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Reason (required)</w:t>
            </w:r>
          </w:p>
        </w:tc>
      </w:tr>
    </w:tbl>
    <w:p w14:paraId="330E341B" w14:textId="77777777" w:rsidR="00271DF5" w:rsidRPr="00640649" w:rsidRDefault="00271DF5" w:rsidP="00640649">
      <w:pPr>
        <w:spacing w:line="360" w:lineRule="auto"/>
        <w:rPr>
          <w:rFonts w:ascii="Times New Roman" w:hAnsi="Times New Roman" w:cs="Times New Roman"/>
          <w:sz w:val="28"/>
          <w:szCs w:val="28"/>
        </w:rPr>
      </w:pPr>
    </w:p>
    <w:p w14:paraId="42F1BB4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Each action is immediately recorded in the audit trail. You cannot act on the same recommendation twice (the system returns a 409 Conflict error).</w:t>
      </w:r>
    </w:p>
    <w:p w14:paraId="4EA9CFCE"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7.3 Completing a Review</w:t>
      </w:r>
    </w:p>
    <w:p w14:paraId="6396033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1. Switch to the "Summa</w:t>
      </w:r>
      <w:r w:rsidRPr="00640649">
        <w:rPr>
          <w:rFonts w:ascii="Times New Roman" w:hAnsi="Times New Roman" w:cs="Times New Roman"/>
          <w:sz w:val="28"/>
          <w:szCs w:val="28"/>
        </w:rPr>
        <w:t>ry" tab in the right panel.</w:t>
      </w:r>
    </w:p>
    <w:p w14:paraId="0D05B4E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2. Review the action counters (Accepted / Modified / Dismissed).</w:t>
      </w:r>
    </w:p>
    <w:p w14:paraId="2EFA326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3. Enter overall assessment notes in the text area (optional).</w:t>
      </w:r>
    </w:p>
    <w:p w14:paraId="4F6B5DA6"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4. Check "Flag for senior review" if the case needs escalation.</w:t>
      </w:r>
    </w:p>
    <w:p w14:paraId="64F47BC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5. Click "Complete Review".</w:t>
      </w:r>
    </w:p>
    <w:p w14:paraId="123E40CA"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6. The c</w:t>
      </w:r>
      <w:r w:rsidRPr="00640649">
        <w:rPr>
          <w:rFonts w:ascii="Times New Roman" w:hAnsi="Times New Roman" w:cs="Times New Roman"/>
          <w:sz w:val="28"/>
          <w:szCs w:val="28"/>
        </w:rPr>
        <w:t>hargesheet status updates to 'reviewed' (or 'flagged' if the checkbox was checked).</w:t>
      </w:r>
    </w:p>
    <w:p w14:paraId="79484CA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7. A final audit entry is logged.</w:t>
      </w:r>
    </w:p>
    <w:p w14:paraId="65B0FF7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5244D0E4"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8. Audit Trail</w:t>
      </w:r>
    </w:p>
    <w:p w14:paraId="350EAD2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Every action on a chargesheet is logged in a tamper-evident audit chain. Each entry is linked to the previous one via a </w:t>
      </w:r>
      <w:r w:rsidRPr="00640649">
        <w:rPr>
          <w:rFonts w:ascii="Times New Roman" w:hAnsi="Times New Roman" w:cs="Times New Roman"/>
          <w:sz w:val="28"/>
          <w:szCs w:val="28"/>
        </w:rPr>
        <w:t>SHA-256 hash, making it impossible to alter or delete entries without breaking the chain.</w:t>
      </w:r>
    </w:p>
    <w:p w14:paraId="0F162B82"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8.1 Viewing the Audit Log</w:t>
      </w:r>
    </w:p>
    <w:p w14:paraId="608FC86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On the chargesheet review page, click 'Show Audit Trail' at the bottom. The timeline shows each action with a colour-coded dot, the user who</w:t>
      </w:r>
      <w:r w:rsidRPr="00640649">
        <w:rPr>
          <w:rFonts w:ascii="Times New Roman" w:hAnsi="Times New Roman" w:cs="Times New Roman"/>
          <w:sz w:val="28"/>
          <w:szCs w:val="28"/>
        </w:rPr>
        <w:t xml:space="preserve"> performed it, a truncated hash, and the timestamp.</w:t>
      </w:r>
    </w:p>
    <w:p w14:paraId="07072D4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Logged actions include:</w:t>
      </w:r>
    </w:p>
    <w:p w14:paraId="395F94F7"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REVIEW_STARTED — review session begun</w:t>
      </w:r>
    </w:p>
    <w:p w14:paraId="22E2A1B9"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RECOMMENDATION_ACCEPTED — a recommendation was accepted</w:t>
      </w:r>
    </w:p>
    <w:p w14:paraId="6B62EF73"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RECOMMENDATION_MODIFIED — a recommendation was modified with custom text</w:t>
      </w:r>
    </w:p>
    <w:p w14:paraId="4D89064A"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RECOMMENDATIO</w:t>
      </w:r>
      <w:r w:rsidRPr="00640649">
        <w:rPr>
          <w:rFonts w:ascii="Times New Roman" w:hAnsi="Times New Roman" w:cs="Times New Roman"/>
          <w:sz w:val="28"/>
          <w:szCs w:val="28"/>
        </w:rPr>
        <w:t>N_DISMISSED — a recommendation was dismissed with reason</w:t>
      </w:r>
    </w:p>
    <w:p w14:paraId="1CC313EF"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REVIEW_COMPLETED — review finalised with 'reviewed' status</w:t>
      </w:r>
    </w:p>
    <w:p w14:paraId="02E08381"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REVIEW_FLAGGED — review finalised with 'flagged' status for senior review</w:t>
      </w:r>
    </w:p>
    <w:p w14:paraId="7A21B0DE" w14:textId="77777777" w:rsidR="00271DF5" w:rsidRPr="00640649" w:rsidRDefault="004653DB" w:rsidP="00640649">
      <w:pPr>
        <w:pStyle w:val="ListBullet"/>
        <w:spacing w:line="360" w:lineRule="auto"/>
        <w:rPr>
          <w:rFonts w:ascii="Times New Roman" w:hAnsi="Times New Roman" w:cs="Times New Roman"/>
          <w:sz w:val="28"/>
          <w:szCs w:val="28"/>
        </w:rPr>
      </w:pPr>
      <w:r w:rsidRPr="00640649">
        <w:rPr>
          <w:rFonts w:ascii="Times New Roman" w:hAnsi="Times New Roman" w:cs="Times New Roman"/>
          <w:sz w:val="28"/>
          <w:szCs w:val="28"/>
        </w:rPr>
        <w:t>EXPORT_GENERATED — audit trail exported as CSV</w:t>
      </w:r>
    </w:p>
    <w:p w14:paraId="798B4004"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Required role to vi</w:t>
      </w:r>
      <w:r w:rsidRPr="00640649">
        <w:rPr>
          <w:rFonts w:ascii="Times New Roman" w:hAnsi="Times New Roman" w:cs="Times New Roman"/>
          <w:sz w:val="28"/>
          <w:szCs w:val="28"/>
        </w:rPr>
        <w:t>ew audit: DySP, SP, or ADMIN.</w:t>
      </w:r>
    </w:p>
    <w:p w14:paraId="6E23C4AC"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8.2 Verifying Chain Integrity</w:t>
      </w:r>
    </w:p>
    <w:p w14:paraId="6D3CF7FD"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Click "Verify Chain" in the audit panel. The system walks every entry, recomputes each SHA-256 hash, and checks that each entry's previous_hash </w:t>
      </w:r>
      <w:r w:rsidRPr="00640649">
        <w:rPr>
          <w:rFonts w:ascii="Times New Roman" w:hAnsi="Times New Roman" w:cs="Times New Roman"/>
          <w:sz w:val="28"/>
          <w:szCs w:val="28"/>
        </w:rPr>
        <w:lastRenderedPageBreak/>
        <w:t xml:space="preserve">matches the prior entry's hash. A green badge shows </w:t>
      </w:r>
      <w:r w:rsidRPr="00640649">
        <w:rPr>
          <w:rFonts w:ascii="Times New Roman" w:hAnsi="Times New Roman" w:cs="Times New Roman"/>
          <w:sz w:val="28"/>
          <w:szCs w:val="28"/>
        </w:rPr>
        <w:t>'Chain verified' if intact, or a red alert shows where the chain first breaks.</w:t>
      </w:r>
    </w:p>
    <w:p w14:paraId="57028857"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Required role: SP or ADMIN only.</w:t>
      </w:r>
    </w:p>
    <w:p w14:paraId="17354CF2" w14:textId="77777777" w:rsidR="00271DF5" w:rsidRPr="00640649" w:rsidRDefault="004653DB" w:rsidP="00640649">
      <w:pPr>
        <w:pStyle w:val="Heading2"/>
        <w:spacing w:line="360" w:lineRule="auto"/>
        <w:rPr>
          <w:rFonts w:ascii="Times New Roman" w:hAnsi="Times New Roman" w:cs="Times New Roman"/>
          <w:sz w:val="28"/>
          <w:szCs w:val="28"/>
        </w:rPr>
      </w:pPr>
      <w:r w:rsidRPr="00640649">
        <w:rPr>
          <w:rFonts w:ascii="Times New Roman" w:hAnsi="Times New Roman" w:cs="Times New Roman"/>
          <w:sz w:val="28"/>
          <w:szCs w:val="28"/>
        </w:rPr>
        <w:t>8.3 Exporting for Court</w:t>
      </w:r>
    </w:p>
    <w:p w14:paraId="72D5A37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Click "Export CSV" to download the full audit chain as a CSV file. The export includes all fields: entry ID, </w:t>
      </w:r>
      <w:r w:rsidRPr="00640649">
        <w:rPr>
          <w:rFonts w:ascii="Times New Roman" w:hAnsi="Times New Roman" w:cs="Times New Roman"/>
          <w:sz w:val="28"/>
          <w:szCs w:val="28"/>
        </w:rPr>
        <w:t>chargesheet ID, user, action, details, IP address, user agent, previous hash, entry hash, and timestamp. This file can be submitted as part of court proceedings to demonstrate the integrity of the review process.</w:t>
      </w:r>
    </w:p>
    <w:p w14:paraId="08EE393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Required role: DySP, SP, or ADMIN.</w:t>
      </w:r>
    </w:p>
    <w:p w14:paraId="361508F5"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60057804"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9. Rol</w:t>
      </w:r>
      <w:r w:rsidRPr="00640649">
        <w:rPr>
          <w:rFonts w:ascii="Times New Roman" w:hAnsi="Times New Roman" w:cs="Times New Roman"/>
          <w:sz w:val="36"/>
          <w:szCs w:val="36"/>
        </w:rPr>
        <w:t>es &amp; Permissions</w:t>
      </w:r>
    </w:p>
    <w:p w14:paraId="4CDA2990"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ATLAS uses Role-Based Access Control (RBAC) with six roles. Each role determines which features and data a user can access.</w:t>
      </w:r>
    </w:p>
    <w:tbl>
      <w:tblPr>
        <w:tblStyle w:val="LightGrid-Accent1"/>
        <w:tblW w:w="0" w:type="auto"/>
        <w:jc w:val="center"/>
        <w:tblLook w:val="04A0" w:firstRow="1" w:lastRow="0" w:firstColumn="1" w:lastColumn="0" w:noHBand="0" w:noVBand="1"/>
      </w:tblPr>
      <w:tblGrid>
        <w:gridCol w:w="1819"/>
        <w:gridCol w:w="1194"/>
        <w:gridCol w:w="1190"/>
        <w:gridCol w:w="1189"/>
        <w:gridCol w:w="1133"/>
        <w:gridCol w:w="1156"/>
        <w:gridCol w:w="1175"/>
      </w:tblGrid>
      <w:tr w:rsidR="00271DF5" w:rsidRPr="00640649" w14:paraId="3160CCEB" w14:textId="77777777" w:rsidTr="00271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87959AB"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Role</w:t>
            </w:r>
          </w:p>
        </w:tc>
        <w:tc>
          <w:tcPr>
            <w:tcW w:w="1234" w:type="dxa"/>
          </w:tcPr>
          <w:p w14:paraId="1271E597"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FIR Access</w:t>
            </w:r>
          </w:p>
        </w:tc>
        <w:tc>
          <w:tcPr>
            <w:tcW w:w="1234" w:type="dxa"/>
          </w:tcPr>
          <w:p w14:paraId="36819DFC"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CS Upload</w:t>
            </w:r>
          </w:p>
        </w:tc>
        <w:tc>
          <w:tcPr>
            <w:tcW w:w="1234" w:type="dxa"/>
          </w:tcPr>
          <w:p w14:paraId="25969501"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Review</w:t>
            </w:r>
          </w:p>
        </w:tc>
        <w:tc>
          <w:tcPr>
            <w:tcW w:w="1234" w:type="dxa"/>
          </w:tcPr>
          <w:p w14:paraId="1CDF13A5"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Audit View</w:t>
            </w:r>
          </w:p>
        </w:tc>
        <w:tc>
          <w:tcPr>
            <w:tcW w:w="1234" w:type="dxa"/>
          </w:tcPr>
          <w:p w14:paraId="350150F9"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Chain Verify</w:t>
            </w:r>
          </w:p>
        </w:tc>
        <w:tc>
          <w:tcPr>
            <w:tcW w:w="1234" w:type="dxa"/>
          </w:tcPr>
          <w:p w14:paraId="0E8C247F"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Admin</w:t>
            </w:r>
          </w:p>
        </w:tc>
      </w:tr>
      <w:tr w:rsidR="00271DF5" w:rsidRPr="00640649" w14:paraId="60341767"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9A2105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IO</w:t>
            </w:r>
          </w:p>
        </w:tc>
        <w:tc>
          <w:tcPr>
            <w:tcW w:w="1234" w:type="dxa"/>
          </w:tcPr>
          <w:p w14:paraId="095A9415"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Own district</w:t>
            </w:r>
          </w:p>
        </w:tc>
        <w:tc>
          <w:tcPr>
            <w:tcW w:w="1234" w:type="dxa"/>
          </w:tcPr>
          <w:p w14:paraId="72EFAA5D"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6F67AF96"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77C80CCB"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509FB8F6"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1A87A0E4"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r>
      <w:tr w:rsidR="00271DF5" w:rsidRPr="00640649" w14:paraId="0D70788B"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972BCA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SHO</w:t>
            </w:r>
          </w:p>
        </w:tc>
        <w:tc>
          <w:tcPr>
            <w:tcW w:w="1234" w:type="dxa"/>
          </w:tcPr>
          <w:p w14:paraId="51BD5F7D"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 xml:space="preserve">Own </w:t>
            </w:r>
            <w:r w:rsidRPr="00640649">
              <w:rPr>
                <w:rFonts w:ascii="Times New Roman" w:hAnsi="Times New Roman" w:cs="Times New Roman"/>
                <w:sz w:val="28"/>
                <w:szCs w:val="28"/>
              </w:rPr>
              <w:t>district</w:t>
            </w:r>
          </w:p>
        </w:tc>
        <w:tc>
          <w:tcPr>
            <w:tcW w:w="1234" w:type="dxa"/>
          </w:tcPr>
          <w:p w14:paraId="6905170C"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035222FF"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011538E1"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2633B19C"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28317C0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r>
      <w:tr w:rsidR="00271DF5" w:rsidRPr="00640649" w14:paraId="1C1DF8F8"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ECD33B8"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DySP</w:t>
            </w:r>
          </w:p>
        </w:tc>
        <w:tc>
          <w:tcPr>
            <w:tcW w:w="1234" w:type="dxa"/>
          </w:tcPr>
          <w:p w14:paraId="1145D30E"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All districts</w:t>
            </w:r>
          </w:p>
        </w:tc>
        <w:tc>
          <w:tcPr>
            <w:tcW w:w="1234" w:type="dxa"/>
          </w:tcPr>
          <w:p w14:paraId="3EBE7A91"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2C70F0E5"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03D645AE"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4E3BD86F"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68EB0B50"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r>
      <w:tr w:rsidR="00271DF5" w:rsidRPr="00640649" w14:paraId="296C4C16"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4E5141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SP</w:t>
            </w:r>
          </w:p>
        </w:tc>
        <w:tc>
          <w:tcPr>
            <w:tcW w:w="1234" w:type="dxa"/>
          </w:tcPr>
          <w:p w14:paraId="233F9F14"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All districts</w:t>
            </w:r>
          </w:p>
        </w:tc>
        <w:tc>
          <w:tcPr>
            <w:tcW w:w="1234" w:type="dxa"/>
          </w:tcPr>
          <w:p w14:paraId="5AC68001"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0C2999FB"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3304F013"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5F7AE417"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088D225F"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r>
      <w:tr w:rsidR="00271DF5" w:rsidRPr="00640649" w14:paraId="54351520"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AAFBCF6"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ADMIN</w:t>
            </w:r>
          </w:p>
        </w:tc>
        <w:tc>
          <w:tcPr>
            <w:tcW w:w="1234" w:type="dxa"/>
          </w:tcPr>
          <w:p w14:paraId="02F10276"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All districts</w:t>
            </w:r>
          </w:p>
        </w:tc>
        <w:tc>
          <w:tcPr>
            <w:tcW w:w="1234" w:type="dxa"/>
          </w:tcPr>
          <w:p w14:paraId="72F81B37"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33390F95"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2F17A89D"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39AC4E93"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c>
          <w:tcPr>
            <w:tcW w:w="1234" w:type="dxa"/>
          </w:tcPr>
          <w:p w14:paraId="224F3871"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Yes</w:t>
            </w:r>
          </w:p>
        </w:tc>
      </w:tr>
      <w:tr w:rsidR="00271DF5" w:rsidRPr="00640649" w14:paraId="517FE58E"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37850C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READONLY</w:t>
            </w:r>
          </w:p>
        </w:tc>
        <w:tc>
          <w:tcPr>
            <w:tcW w:w="1234" w:type="dxa"/>
          </w:tcPr>
          <w:p w14:paraId="09C0C30F"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All districts</w:t>
            </w:r>
          </w:p>
        </w:tc>
        <w:tc>
          <w:tcPr>
            <w:tcW w:w="1234" w:type="dxa"/>
          </w:tcPr>
          <w:p w14:paraId="4307D038"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1DCBCFE9"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2EF3CFC6"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5A76A643"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c>
          <w:tcPr>
            <w:tcW w:w="1234" w:type="dxa"/>
          </w:tcPr>
          <w:p w14:paraId="14D52F2F"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w:t>
            </w:r>
          </w:p>
        </w:tc>
      </w:tr>
    </w:tbl>
    <w:p w14:paraId="32965D5E" w14:textId="77777777" w:rsidR="00271DF5" w:rsidRPr="00640649" w:rsidRDefault="00271DF5" w:rsidP="00640649">
      <w:pPr>
        <w:spacing w:line="360" w:lineRule="auto"/>
        <w:rPr>
          <w:rFonts w:ascii="Times New Roman" w:hAnsi="Times New Roman" w:cs="Times New Roman"/>
          <w:sz w:val="28"/>
          <w:szCs w:val="28"/>
        </w:rPr>
      </w:pPr>
    </w:p>
    <w:p w14:paraId="4D889E6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 xml:space="preserve">IO and SHO users are district-scoped: they only see FIRs and </w:t>
      </w:r>
      <w:r w:rsidRPr="00640649">
        <w:rPr>
          <w:rFonts w:ascii="Times New Roman" w:hAnsi="Times New Roman" w:cs="Times New Roman"/>
          <w:sz w:val="28"/>
          <w:szCs w:val="28"/>
        </w:rPr>
        <w:t>chargesheets from their assigned district. DySP and above see all districts.</w:t>
      </w:r>
    </w:p>
    <w:p w14:paraId="0D31217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br w:type="page"/>
      </w:r>
    </w:p>
    <w:p w14:paraId="30DEBD56" w14:textId="77777777" w:rsidR="00271DF5" w:rsidRPr="00640649" w:rsidRDefault="004653DB" w:rsidP="00640649">
      <w:pPr>
        <w:pStyle w:val="Heading1"/>
        <w:spacing w:line="360" w:lineRule="auto"/>
        <w:rPr>
          <w:rFonts w:ascii="Times New Roman" w:hAnsi="Times New Roman" w:cs="Times New Roman"/>
          <w:sz w:val="36"/>
          <w:szCs w:val="36"/>
        </w:rPr>
      </w:pPr>
      <w:r w:rsidRPr="00640649">
        <w:rPr>
          <w:rFonts w:ascii="Times New Roman" w:hAnsi="Times New Roman" w:cs="Times New Roman"/>
          <w:sz w:val="36"/>
          <w:szCs w:val="36"/>
        </w:rPr>
        <w:lastRenderedPageBreak/>
        <w:t>10. Service URLs &amp; Monitoring</w:t>
      </w:r>
    </w:p>
    <w:p w14:paraId="6C12488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After running 'docker compose up -d', the following services are available:</w:t>
      </w:r>
    </w:p>
    <w:tbl>
      <w:tblPr>
        <w:tblStyle w:val="LightGrid-Accent1"/>
        <w:tblW w:w="0" w:type="auto"/>
        <w:jc w:val="center"/>
        <w:tblLook w:val="04A0" w:firstRow="1" w:lastRow="0" w:firstColumn="1" w:lastColumn="0" w:noHBand="0" w:noVBand="1"/>
      </w:tblPr>
      <w:tblGrid>
        <w:gridCol w:w="2865"/>
        <w:gridCol w:w="3125"/>
        <w:gridCol w:w="2866"/>
      </w:tblGrid>
      <w:tr w:rsidR="00271DF5" w:rsidRPr="00640649" w14:paraId="5400A175" w14:textId="77777777" w:rsidTr="00271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767842"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Service</w:t>
            </w:r>
          </w:p>
        </w:tc>
        <w:tc>
          <w:tcPr>
            <w:tcW w:w="2880" w:type="dxa"/>
          </w:tcPr>
          <w:p w14:paraId="1FF03B71"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URL</w:t>
            </w:r>
          </w:p>
        </w:tc>
        <w:tc>
          <w:tcPr>
            <w:tcW w:w="2880" w:type="dxa"/>
          </w:tcPr>
          <w:p w14:paraId="5E25321E" w14:textId="77777777" w:rsidR="00271DF5" w:rsidRPr="00640649" w:rsidRDefault="004653DB" w:rsidP="0064064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Credentials</w:t>
            </w:r>
          </w:p>
        </w:tc>
      </w:tr>
      <w:tr w:rsidR="00271DF5" w:rsidRPr="00640649" w14:paraId="75120349"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3EE94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Frontend (Web App)</w:t>
            </w:r>
          </w:p>
        </w:tc>
        <w:tc>
          <w:tcPr>
            <w:tcW w:w="2880" w:type="dxa"/>
          </w:tcPr>
          <w:p w14:paraId="03895372"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http://localhost:3000</w:t>
            </w:r>
          </w:p>
        </w:tc>
        <w:tc>
          <w:tcPr>
            <w:tcW w:w="2880" w:type="dxa"/>
          </w:tcPr>
          <w:p w14:paraId="4652E46D"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See S</w:t>
            </w:r>
            <w:r w:rsidRPr="00640649">
              <w:rPr>
                <w:rFonts w:ascii="Times New Roman" w:hAnsi="Times New Roman" w:cs="Times New Roman"/>
                <w:sz w:val="28"/>
                <w:szCs w:val="28"/>
              </w:rPr>
              <w:t>ection 1.3</w:t>
            </w:r>
          </w:p>
        </w:tc>
      </w:tr>
      <w:tr w:rsidR="00271DF5" w:rsidRPr="00640649" w14:paraId="0C297E8D"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F14F19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Backend API</w:t>
            </w:r>
          </w:p>
        </w:tc>
        <w:tc>
          <w:tcPr>
            <w:tcW w:w="2880" w:type="dxa"/>
          </w:tcPr>
          <w:p w14:paraId="71861C07"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http://localhost:8000</w:t>
            </w:r>
          </w:p>
        </w:tc>
        <w:tc>
          <w:tcPr>
            <w:tcW w:w="2880" w:type="dxa"/>
          </w:tcPr>
          <w:p w14:paraId="40EE2C62"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JWT token required</w:t>
            </w:r>
          </w:p>
        </w:tc>
      </w:tr>
      <w:tr w:rsidR="00271DF5" w:rsidRPr="00640649" w14:paraId="5FBD5101"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E89D9F"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API Documentation</w:t>
            </w:r>
          </w:p>
        </w:tc>
        <w:tc>
          <w:tcPr>
            <w:tcW w:w="2880" w:type="dxa"/>
          </w:tcPr>
          <w:p w14:paraId="2CF3B1A8"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http://localhost:8000/docs</w:t>
            </w:r>
          </w:p>
        </w:tc>
        <w:tc>
          <w:tcPr>
            <w:tcW w:w="2880" w:type="dxa"/>
          </w:tcPr>
          <w:p w14:paraId="1BF34C28"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Interactive Swagger UI</w:t>
            </w:r>
          </w:p>
        </w:tc>
      </w:tr>
      <w:tr w:rsidR="00271DF5" w:rsidRPr="00640649" w14:paraId="6EA852F5"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D96F3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Grafana (Monitoring)</w:t>
            </w:r>
          </w:p>
        </w:tc>
        <w:tc>
          <w:tcPr>
            <w:tcW w:w="2880" w:type="dxa"/>
          </w:tcPr>
          <w:p w14:paraId="3C8CD212"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http://localhost:3001</w:t>
            </w:r>
          </w:p>
        </w:tc>
        <w:tc>
          <w:tcPr>
            <w:tcW w:w="2880" w:type="dxa"/>
          </w:tcPr>
          <w:p w14:paraId="0163D9D4"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admin / atlasadmin</w:t>
            </w:r>
          </w:p>
        </w:tc>
      </w:tr>
      <w:tr w:rsidR="00271DF5" w:rsidRPr="00640649" w14:paraId="1628CB8F"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83830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Prometheus (Metrics)</w:t>
            </w:r>
          </w:p>
        </w:tc>
        <w:tc>
          <w:tcPr>
            <w:tcW w:w="2880" w:type="dxa"/>
          </w:tcPr>
          <w:p w14:paraId="3245A870"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http://localhost:9090</w:t>
            </w:r>
          </w:p>
        </w:tc>
        <w:tc>
          <w:tcPr>
            <w:tcW w:w="2880" w:type="dxa"/>
          </w:tcPr>
          <w:p w14:paraId="355B99D2"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 auth required</w:t>
            </w:r>
          </w:p>
        </w:tc>
      </w:tr>
      <w:tr w:rsidR="00271DF5" w:rsidRPr="00640649" w14:paraId="3221AFDA"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15DE41"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Label Studio (Annotation)</w:t>
            </w:r>
          </w:p>
        </w:tc>
        <w:tc>
          <w:tcPr>
            <w:tcW w:w="2880" w:type="dxa"/>
          </w:tcPr>
          <w:p w14:paraId="7FFC2B04"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http://localhost:8080</w:t>
            </w:r>
          </w:p>
        </w:tc>
        <w:tc>
          <w:tcPr>
            <w:tcW w:w="2880" w:type="dxa"/>
          </w:tcPr>
          <w:p w14:paraId="080B3CA1"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atlas@atlas.local / atlasadmin</w:t>
            </w:r>
          </w:p>
        </w:tc>
      </w:tr>
      <w:tr w:rsidR="00271DF5" w:rsidRPr="00640649" w14:paraId="34B6A294"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3FCFC"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MLflow (Experiments)</w:t>
            </w:r>
          </w:p>
        </w:tc>
        <w:tc>
          <w:tcPr>
            <w:tcW w:w="2880" w:type="dxa"/>
          </w:tcPr>
          <w:p w14:paraId="03ED31A2"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http://localhost:5000</w:t>
            </w:r>
          </w:p>
        </w:tc>
        <w:tc>
          <w:tcPr>
            <w:tcW w:w="2880" w:type="dxa"/>
          </w:tcPr>
          <w:p w14:paraId="3D95BE69"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 auth required</w:t>
            </w:r>
          </w:p>
        </w:tc>
      </w:tr>
      <w:tr w:rsidR="00271DF5" w:rsidRPr="00640649" w14:paraId="06F613E8"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87D8D6"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PostgreSQL</w:t>
            </w:r>
          </w:p>
        </w:tc>
        <w:tc>
          <w:tcPr>
            <w:tcW w:w="2880" w:type="dxa"/>
          </w:tcPr>
          <w:p w14:paraId="3F96781D"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localhost:5433</w:t>
            </w:r>
          </w:p>
        </w:tc>
        <w:tc>
          <w:tcPr>
            <w:tcW w:w="2880" w:type="dxa"/>
          </w:tcPr>
          <w:p w14:paraId="0A8AB95E"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atlas / atlaspass</w:t>
            </w:r>
          </w:p>
        </w:tc>
      </w:tr>
      <w:tr w:rsidR="00271DF5" w:rsidRPr="00640649" w14:paraId="470A7C1E" w14:textId="77777777" w:rsidTr="00271DF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9666D12"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Redis</w:t>
            </w:r>
          </w:p>
        </w:tc>
        <w:tc>
          <w:tcPr>
            <w:tcW w:w="2880" w:type="dxa"/>
          </w:tcPr>
          <w:p w14:paraId="59731172"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localhost:6380</w:t>
            </w:r>
          </w:p>
        </w:tc>
        <w:tc>
          <w:tcPr>
            <w:tcW w:w="2880" w:type="dxa"/>
          </w:tcPr>
          <w:p w14:paraId="2E712E50" w14:textId="77777777" w:rsidR="00271DF5" w:rsidRPr="00640649" w:rsidRDefault="004653DB" w:rsidP="0064064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 auth</w:t>
            </w:r>
          </w:p>
        </w:tc>
      </w:tr>
      <w:tr w:rsidR="00271DF5" w:rsidRPr="00640649" w14:paraId="4A48B581" w14:textId="77777777" w:rsidTr="00271DF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48688E"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MongoDB</w:t>
            </w:r>
          </w:p>
        </w:tc>
        <w:tc>
          <w:tcPr>
            <w:tcW w:w="2880" w:type="dxa"/>
          </w:tcPr>
          <w:p w14:paraId="0CE011BD"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localhost:27017</w:t>
            </w:r>
          </w:p>
        </w:tc>
        <w:tc>
          <w:tcPr>
            <w:tcW w:w="2880" w:type="dxa"/>
          </w:tcPr>
          <w:p w14:paraId="0B1546C5" w14:textId="77777777" w:rsidR="00271DF5" w:rsidRPr="00640649" w:rsidRDefault="004653DB" w:rsidP="0064064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8"/>
                <w:szCs w:val="28"/>
              </w:rPr>
            </w:pPr>
            <w:r w:rsidRPr="00640649">
              <w:rPr>
                <w:rFonts w:ascii="Times New Roman" w:hAnsi="Times New Roman" w:cs="Times New Roman"/>
                <w:sz w:val="28"/>
                <w:szCs w:val="28"/>
              </w:rPr>
              <w:t>No auth</w:t>
            </w:r>
          </w:p>
        </w:tc>
      </w:tr>
    </w:tbl>
    <w:p w14:paraId="6267E9B5" w14:textId="77777777" w:rsidR="00271DF5" w:rsidRPr="00640649" w:rsidRDefault="00271DF5" w:rsidP="00640649">
      <w:pPr>
        <w:spacing w:line="360" w:lineRule="auto"/>
        <w:rPr>
          <w:rFonts w:ascii="Times New Roman" w:hAnsi="Times New Roman" w:cs="Times New Roman"/>
          <w:sz w:val="28"/>
          <w:szCs w:val="28"/>
        </w:rPr>
      </w:pPr>
    </w:p>
    <w:p w14:paraId="477DA869"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Grafana is pre-configured with Prometheus as a data source. It tracks API request counts, latency percentiles, and error rates for the backend.</w:t>
      </w:r>
    </w:p>
    <w:p w14:paraId="3AB28DF3" w14:textId="77777777" w:rsidR="00271DF5" w:rsidRPr="00640649" w:rsidRDefault="004653DB" w:rsidP="00640649">
      <w:pPr>
        <w:spacing w:line="360" w:lineRule="auto"/>
        <w:rPr>
          <w:rFonts w:ascii="Times New Roman" w:hAnsi="Times New Roman" w:cs="Times New Roman"/>
          <w:sz w:val="28"/>
          <w:szCs w:val="28"/>
        </w:rPr>
      </w:pPr>
      <w:r w:rsidRPr="00640649">
        <w:rPr>
          <w:rFonts w:ascii="Times New Roman" w:hAnsi="Times New Roman" w:cs="Times New Roman"/>
          <w:sz w:val="28"/>
          <w:szCs w:val="28"/>
        </w:rPr>
        <w:t>MLflow tracks ML experiment metrics for the FIR classi</w:t>
      </w:r>
      <w:r w:rsidRPr="00640649">
        <w:rPr>
          <w:rFonts w:ascii="Times New Roman" w:hAnsi="Times New Roman" w:cs="Times New Roman"/>
          <w:sz w:val="28"/>
          <w:szCs w:val="28"/>
        </w:rPr>
        <w:t>fication model and the evidence gap detection model.</w:t>
      </w:r>
    </w:p>
    <w:sectPr w:rsidR="00271DF5" w:rsidRPr="006406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DF5"/>
    <w:rsid w:val="0029639D"/>
    <w:rsid w:val="00326F90"/>
    <w:rsid w:val="004653DB"/>
    <w:rsid w:val="0064064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DD1F21"/>
  <w14:defaultImageDpi w14:val="300"/>
  <w15:docId w15:val="{EB68935F-091E-41EE-9FC8-7342439EF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22</Pages>
  <Words>2440</Words>
  <Characters>13910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Dua</cp:lastModifiedBy>
  <cp:revision>2</cp:revision>
  <cp:lastPrinted>2026-04-11T06:55:00Z</cp:lastPrinted>
  <dcterms:created xsi:type="dcterms:W3CDTF">2013-12-23T23:15:00Z</dcterms:created>
  <dcterms:modified xsi:type="dcterms:W3CDTF">2026-04-11T06:55:00Z</dcterms:modified>
  <cp:category/>
</cp:coreProperties>
</file>