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ATLAS Platform - User Guide</w:t>
      </w:r>
    </w:p>
    <w:p>
      <w:r>
        <w:t>Updated to match implemented platform behavior on 2026-04-12.</w:t>
      </w:r>
    </w:p>
    <w:p>
      <w:r>
        <w:t>Covers web workflow, permissions, API-backed review operations, and operational URLs.</w:t>
      </w:r>
    </w:p>
    <w:p>
      <w:pPr>
        <w:pStyle w:val="Heading1"/>
      </w:pPr>
      <w:r>
        <w:t>1. Quick Start</w:t>
      </w:r>
    </w:p>
    <w:p>
      <w:pPr>
        <w:pStyle w:val="Heading2"/>
      </w:pPr>
      <w:r>
        <w:t>1.1 Prerequisites</w:t>
      </w:r>
    </w:p>
    <w:p>
      <w:pPr>
        <w:pStyle w:val="ListBullet"/>
      </w:pPr>
      <w:r>
        <w:t>Docker Desktop with adequate memory for multi-service stack.</w:t>
      </w:r>
    </w:p>
    <w:p>
      <w:pPr>
        <w:pStyle w:val="ListBullet"/>
      </w:pPr>
      <w:r>
        <w:t>Open ports: 3000, 8000, 5433, 6380, 27017, 9090, 3001, 8080, 5000.</w:t>
      </w:r>
    </w:p>
    <w:p>
      <w:pPr>
        <w:pStyle w:val="Heading2"/>
      </w:pPr>
      <w:r>
        <w:t>1.2 Start services</w:t>
      </w:r>
    </w:p>
    <w:p>
      <w:pPr>
        <w:pStyle w:val="ListNumber"/>
      </w:pPr>
      <w:r>
        <w:t>From repository root: docker compose up -d</w:t>
      </w:r>
    </w:p>
    <w:p>
      <w:pPr>
        <w:pStyle w:val="ListNumber"/>
      </w:pPr>
      <w:r>
        <w:t>Verify: docker compose ps</w:t>
      </w:r>
    </w:p>
    <w:p>
      <w:pPr>
        <w:pStyle w:val="ListBullet"/>
      </w:pPr>
      <w:r>
        <w:t>Backend health endpoint: /api/v1/health</w:t>
      </w:r>
    </w:p>
    <w:p>
      <w:pPr>
        <w:pStyle w:val="Heading1"/>
      </w:pPr>
      <w:r>
        <w:t>2. Login and Roles</w:t>
      </w:r>
    </w:p>
    <w:p>
      <w:pPr>
        <w:pStyle w:val="Heading2"/>
      </w:pPr>
      <w:r>
        <w:t>2.1 Default pilot accounts</w:t>
      </w:r>
    </w:p>
    <w:p>
      <w:pPr>
        <w:pStyle w:val="ListBullet"/>
      </w:pPr>
      <w:r>
        <w:t>admin / atlas2025 (ADMIN)</w:t>
      </w:r>
    </w:p>
    <w:p>
      <w:pPr>
        <w:pStyle w:val="ListBullet"/>
      </w:pPr>
      <w:r>
        <w:t>io_sanand / atlas2025 (IO, Ahmedabad)</w:t>
      </w:r>
    </w:p>
    <w:p>
      <w:pPr>
        <w:pStyle w:val="ListBullet"/>
      </w:pPr>
      <w:r>
        <w:t>sho_sanand / atlas2025 (SHO, Ahmedabad)</w:t>
      </w:r>
    </w:p>
    <w:p>
      <w:pPr>
        <w:pStyle w:val="Heading2"/>
      </w:pPr>
      <w:r>
        <w:t>2.2 Role behavior</w:t>
      </w:r>
    </w:p>
    <w:p>
      <w:pPr>
        <w:pStyle w:val="ListBullet"/>
      </w:pPr>
      <w:r>
        <w:t>IO and SHO are district-scoped in list/detail queries.</w:t>
      </w:r>
    </w:p>
    <w:p>
      <w:pPr>
        <w:pStyle w:val="ListBullet"/>
      </w:pPr>
      <w:r>
        <w:t>DYSP, SP, ADMIN, READONLY can access cross-district read surfaces (as permitted by endpoint).</w:t>
      </w:r>
    </w:p>
    <w:p>
      <w:pPr>
        <w:pStyle w:val="Heading1"/>
      </w:pPr>
      <w:r>
        <w:t>3. Dashboard Module</w:t>
      </w:r>
    </w:p>
    <w:p>
      <w:r>
        <w:t>The dashboard at /dashboard shows live KPIs from database queries:</w:t>
      </w:r>
    </w:p>
    <w:p>
      <w:pPr>
        <w:pStyle w:val="ListBullet"/>
      </w:pPr>
      <w:r>
        <w:t>Total FIRs</w:t>
      </w:r>
    </w:p>
    <w:p>
      <w:pPr>
        <w:pStyle w:val="ListBullet"/>
      </w:pPr>
      <w:r>
        <w:t>Pending Review</w:t>
      </w:r>
    </w:p>
    <w:p>
      <w:pPr>
        <w:pStyle w:val="ListBullet"/>
      </w:pPr>
      <w:r>
        <w:t>Districts</w:t>
      </w:r>
    </w:p>
    <w:p>
      <w:pPr>
        <w:pStyle w:val="ListBullet"/>
      </w:pPr>
      <w:r>
        <w:t>Average Completeness</w:t>
      </w:r>
    </w:p>
    <w:p>
      <w:pPr>
        <w:pStyle w:val="ListBullet"/>
      </w:pPr>
      <w:r>
        <w:t>Ingested Today</w:t>
      </w:r>
    </w:p>
    <w:p>
      <w:pPr>
        <w:pStyle w:val="ListBullet"/>
      </w:pPr>
      <w:r>
        <w:t>Total Chargesheets</w:t>
      </w:r>
    </w:p>
    <w:p>
      <w:pPr>
        <w:pStyle w:val="ListBullet"/>
      </w:pPr>
      <w:r>
        <w:t>A mismatch callout indicates FIRs flagged as review_needed when narrative NLP conflicts with section mapping.</w:t>
      </w:r>
    </w:p>
    <w:p>
      <w:pPr>
        <w:pStyle w:val="Heading1"/>
      </w:pPr>
      <w:r>
        <w:t>4. FIR Module (Web UI)</w:t>
      </w:r>
    </w:p>
    <w:p>
      <w:pPr>
        <w:pStyle w:val="Heading2"/>
      </w:pPr>
      <w:r>
        <w:t>4.1 Upload FIR PDF</w:t>
      </w:r>
    </w:p>
    <w:p>
      <w:pPr>
        <w:pStyle w:val="ListNumber"/>
      </w:pPr>
      <w:r>
        <w:t>Open Dashboard -&gt; FIR Review.</w:t>
      </w:r>
    </w:p>
    <w:p>
      <w:pPr>
        <w:pStyle w:val="ListNumber"/>
      </w:pPr>
      <w:r>
        <w:t>Drag and drop or select a PDF file.</w:t>
      </w:r>
    </w:p>
    <w:p>
      <w:pPr>
        <w:pStyle w:val="ListNumber"/>
      </w:pPr>
      <w:r>
        <w:t>System runs extraction, parsing, DB save, and auto-classification.</w:t>
      </w:r>
    </w:p>
    <w:p>
      <w:pPr>
        <w:pStyle w:val="ListBullet"/>
      </w:pPr>
      <w:r>
        <w:t>Upload role requirement: IO, SHO, ADMIN.</w:t>
      </w:r>
    </w:p>
    <w:p>
      <w:pPr>
        <w:pStyle w:val="Heading2"/>
      </w:pPr>
      <w:r>
        <w:t>4.2 Browse FIRs</w:t>
      </w:r>
    </w:p>
    <w:p>
      <w:pPr>
        <w:pStyle w:val="ListBullet"/>
      </w:pPr>
      <w:r>
        <w:t>Paginated table with status, NLP category, confidence, and mismatch marker.</w:t>
      </w:r>
    </w:p>
    <w:p>
      <w:pPr>
        <w:pStyle w:val="ListBullet"/>
      </w:pPr>
      <w:r>
        <w:t>District filter is available from UI.</w:t>
      </w:r>
    </w:p>
    <w:p>
      <w:pPr>
        <w:pStyle w:val="ListBullet"/>
      </w:pPr>
      <w:r>
        <w:t>View action opens slide-over with extracted details and narrative text.</w:t>
      </w:r>
    </w:p>
    <w:p>
      <w:pPr>
        <w:pStyle w:val="Heading2"/>
      </w:pPr>
      <w:r>
        <w:t>4.3 FIR statuses in use</w:t>
      </w:r>
    </w:p>
    <w:p>
      <w:pPr>
        <w:pStyle w:val="ListBullet"/>
      </w:pPr>
      <w:r>
        <w:t>pending, classified, reviewed, review_needed.</w:t>
      </w:r>
    </w:p>
    <w:p>
      <w:pPr>
        <w:pStyle w:val="Heading1"/>
      </w:pPr>
      <w:r>
        <w:t>5. Chargesheet Module (Web UI)</w:t>
      </w:r>
    </w:p>
    <w:p>
      <w:pPr>
        <w:pStyle w:val="Heading2"/>
      </w:pPr>
      <w:r>
        <w:t>5.1 Upload and parse chargesheet</w:t>
      </w:r>
    </w:p>
    <w:p>
      <w:pPr>
        <w:pStyle w:val="ListNumber"/>
      </w:pPr>
      <w:r>
        <w:t>Open Dashboard -&gt; Charge-Sheet Module.</w:t>
      </w:r>
    </w:p>
    <w:p>
      <w:pPr>
        <w:pStyle w:val="ListNumber"/>
      </w:pPr>
      <w:r>
        <w:t>Upload PDF for parsing of accused, charges, evidence, witnesses, and metadata.</w:t>
      </w:r>
    </w:p>
    <w:p>
      <w:pPr>
        <w:pStyle w:val="ListNumber"/>
      </w:pPr>
      <w:r>
        <w:t>System attempts FIR auto-link using parsed FIR reference number.</w:t>
      </w:r>
    </w:p>
    <w:p>
      <w:pPr>
        <w:pStyle w:val="ListBullet"/>
      </w:pPr>
      <w:r>
        <w:t>Upload role requirement: SHO, DYSP, SP, ADMIN.</w:t>
      </w:r>
    </w:p>
    <w:p>
      <w:pPr>
        <w:pStyle w:val="Heading2"/>
      </w:pPr>
      <w:r>
        <w:t>5.2 Browse chargesheets</w:t>
      </w:r>
    </w:p>
    <w:p>
      <w:pPr>
        <w:pStyle w:val="ListBullet"/>
      </w:pPr>
      <w:r>
        <w:t>Table supports district and status filtering.</w:t>
      </w:r>
    </w:p>
    <w:p>
      <w:pPr>
        <w:pStyle w:val="ListBullet"/>
      </w:pPr>
      <w:r>
        <w:t>Statuses commonly shown: pending, parsed, reviewed, flagged.</w:t>
      </w:r>
    </w:p>
    <w:p>
      <w:pPr>
        <w:pStyle w:val="Heading2"/>
      </w:pPr>
      <w:r>
        <w:t>5.3 Detail panel actions</w:t>
      </w:r>
    </w:p>
    <w:p>
      <w:pPr>
        <w:pStyle w:val="ListBullet"/>
      </w:pPr>
      <w:r>
        <w:t>Validate: runs legal rule engine and shows finding cards + AI summary.</w:t>
      </w:r>
    </w:p>
    <w:p>
      <w:pPr>
        <w:pStyle w:val="ListBullet"/>
      </w:pPr>
      <w:r>
        <w:t>Analyze Evidence: runs evidence gap detection and shows coverage meter, gaps, and present evidence.</w:t>
      </w:r>
    </w:p>
    <w:p>
      <w:pPr>
        <w:pStyle w:val="ListBullet"/>
      </w:pPr>
      <w:r>
        <w:t>Charges tab supports section lookup tooltip (act, title, bailable/cognizable, evidence, equivalents).</w:t>
      </w:r>
    </w:p>
    <w:p>
      <w:pPr>
        <w:pStyle w:val="Heading1"/>
      </w:pPr>
      <w:r>
        <w:t>6. Validation and Evidence Logic (What users see)</w:t>
      </w:r>
    </w:p>
    <w:p>
      <w:pPr>
        <w:pStyle w:val="Heading2"/>
      </w:pPr>
      <w:r>
        <w:t>6.1 Legal validation outcomes</w:t>
      </w:r>
    </w:p>
    <w:p>
      <w:pPr>
        <w:pStyle w:val="ListBullet"/>
      </w:pPr>
      <w:r>
        <w:t>Overall status: pass, warnings, errors, or critical.</w:t>
      </w:r>
    </w:p>
    <w:p>
      <w:pPr>
        <w:pStyle w:val="ListBullet"/>
      </w:pPr>
      <w:r>
        <w:t>Findings are grouped by severity with recommendations and confidence.</w:t>
      </w:r>
    </w:p>
    <w:p>
      <w:pPr>
        <w:pStyle w:val="Heading2"/>
      </w:pPr>
      <w:r>
        <w:t>6.2 Evidence analysis outcomes</w:t>
      </w:r>
    </w:p>
    <w:p>
      <w:pPr>
        <w:pStyle w:val="ListBullet"/>
      </w:pPr>
      <w:r>
        <w:t>Evidence coverage percentage with expected vs present counts.</w:t>
      </w:r>
    </w:p>
    <w:p>
      <w:pPr>
        <w:pStyle w:val="ListBullet"/>
      </w:pPr>
      <w:r>
        <w:t>Gap cards label source tier (rule_based or ml_pattern) and severity.</w:t>
      </w:r>
    </w:p>
    <w:p>
      <w:pPr>
        <w:pStyle w:val="Heading1"/>
      </w:pPr>
      <w:r>
        <w:t>7. Review Workflow APIs (Advanced/Backend)</w:t>
      </w:r>
    </w:p>
    <w:p>
      <w:r>
        <w:t>The backend exposes a full recommendation-action workflow for review governance even where UI automation is partial.</w:t>
      </w:r>
    </w:p>
    <w:p>
      <w:pPr>
        <w:pStyle w:val="ListBullet"/>
      </w:pPr>
      <w:r>
        <w:t>Start review: POST /api/v1/review/chargesheet/{id}/start</w:t>
      </w:r>
    </w:p>
    <w:p>
      <w:pPr>
        <w:pStyle w:val="ListBullet"/>
      </w:pPr>
      <w:r>
        <w:t>Act on recommendation: POST /api/v1/review/chargesheet/{id}/recommendation (accepted/modified/dismissed)</w:t>
      </w:r>
    </w:p>
    <w:p>
      <w:pPr>
        <w:pStyle w:val="ListBullet"/>
      </w:pPr>
      <w:r>
        <w:t>Complete review: POST /api/v1/review/chargesheet/{id}/complete</w:t>
      </w:r>
    </w:p>
    <w:p>
      <w:pPr>
        <w:pStyle w:val="ListBullet"/>
      </w:pPr>
      <w:r>
        <w:t>Audit history: GET /api/v1/review/chargesheet/{id}/audit</w:t>
      </w:r>
    </w:p>
    <w:p>
      <w:pPr>
        <w:pStyle w:val="ListBullet"/>
      </w:pPr>
      <w:r>
        <w:t>Verify chain: GET /api/v1/review/chargesheet/{id}/audit/verify (SP/ADMIN)</w:t>
      </w:r>
    </w:p>
    <w:p>
      <w:pPr>
        <w:pStyle w:val="ListBullet"/>
      </w:pPr>
      <w:r>
        <w:t>Export CSV: GET /api/v1/review/chargesheet/{id}/audit/export (DYSP/SP/ADMIN)</w:t>
      </w:r>
    </w:p>
    <w:p>
      <w:pPr>
        <w:pStyle w:val="Heading1"/>
      </w:pPr>
      <w:r>
        <w:t>8. Audit Trail</w:t>
      </w:r>
    </w:p>
    <w:p>
      <w:r>
        <w:t>Review actions are tracked in an append-only SHA-256 hash chain (audit_log_chargesheet).</w:t>
      </w:r>
    </w:p>
    <w:p>
      <w:pPr>
        <w:pStyle w:val="ListBullet"/>
      </w:pPr>
      <w:r>
        <w:t>Each entry stores previous_hash and entry_hash for tamper-evidence.</w:t>
      </w:r>
    </w:p>
    <w:p>
      <w:pPr>
        <w:pStyle w:val="ListBullet"/>
      </w:pPr>
      <w:r>
        <w:t>Recommendation actions are linked back to audit entries for traceability.</w:t>
      </w:r>
    </w:p>
    <w:p>
      <w:pPr>
        <w:pStyle w:val="Heading1"/>
      </w:pPr>
      <w:r>
        <w:t>9. Service URLs</w:t>
      </w:r>
    </w:p>
    <w:p>
      <w:pPr>
        <w:pStyle w:val="ListBullet"/>
      </w:pPr>
      <w:r>
        <w:t>Frontend: http://localhost:3000</w:t>
      </w:r>
    </w:p>
    <w:p>
      <w:pPr>
        <w:pStyle w:val="ListBullet"/>
      </w:pPr>
      <w:r>
        <w:t>Backend API + docs: http://localhost:8000 (OpenAPI at /docs)</w:t>
      </w:r>
    </w:p>
    <w:p>
      <w:pPr>
        <w:pStyle w:val="ListBullet"/>
      </w:pPr>
      <w:r>
        <w:t>Prometheus: http://localhost:9090</w:t>
      </w:r>
    </w:p>
    <w:p>
      <w:pPr>
        <w:pStyle w:val="ListBullet"/>
      </w:pPr>
      <w:r>
        <w:t>Grafana: http://localhost:3001</w:t>
      </w:r>
    </w:p>
    <w:p>
      <w:pPr>
        <w:pStyle w:val="ListBullet"/>
      </w:pPr>
      <w:r>
        <w:t>Label Studio: http://localhost:8080</w:t>
      </w:r>
    </w:p>
    <w:p>
      <w:pPr>
        <w:pStyle w:val="ListBullet"/>
      </w:pPr>
      <w:r>
        <w:t>MLflow: http://localhost:5000</w:t>
      </w:r>
    </w:p>
    <w:p>
      <w:pPr>
        <w:pStyle w:val="Heading1"/>
      </w:pPr>
      <w:r>
        <w:t>10. Troubleshooting</w:t>
      </w:r>
    </w:p>
    <w:p>
      <w:pPr>
        <w:pStyle w:val="ListBullet"/>
      </w:pPr>
      <w:r>
        <w:t>If chargesheet routes fail with schema message, run Alembic migrations in backend environment.</w:t>
      </w:r>
    </w:p>
    <w:p>
      <w:pPr>
        <w:pStyle w:val="ListBullet"/>
      </w:pPr>
      <w:r>
        <w:t>If upload succeeds but NLP fields are empty, classification fallback may have failed; FIR is still persisted.</w:t>
      </w:r>
    </w:p>
    <w:p>
      <w:pPr>
        <w:pStyle w:val="ListBullet"/>
      </w:pPr>
      <w:r>
        <w:t>If MongoDB is down, ingestion still returns success (raw text archive is non-blocking).</w:t>
      </w:r>
    </w:p>
    <w:p>
      <w:pPr>
        <w:pStyle w:val="ListBullet"/>
      </w:pPr>
      <w:r>
        <w:t>If dashboard stats fail, validate DB connectivity and table initialization.</w:t>
      </w:r>
    </w:p>
    <w:p>
      <w:pPr>
        <w:pStyle w:val="Heading1"/>
      </w:pPr>
      <w:r>
        <w:t>11. Current Operational Notes</w:t>
      </w:r>
    </w:p>
    <w:p>
      <w:pPr>
        <w:pStyle w:val="ListBullet"/>
      </w:pPr>
      <w:r>
        <w:t>Pilot credentials are for controlled environments only; replace before wider deployment.</w:t>
      </w:r>
    </w:p>
    <w:p>
      <w:pPr>
        <w:pStyle w:val="ListBullet"/>
      </w:pPr>
      <w:r>
        <w:t>Review start status under_review may require matching DB constraint updates in environments not aligned with latest backend behavior.</w:t>
      </w:r>
    </w:p>
    <w:p>
      <w:pPr>
        <w:pStyle w:val="Heading1"/>
      </w:pPr>
      <w:r>
        <w:t>12. How Chargesheet AI and Validation Actually Work</w:t>
      </w:r>
    </w:p>
    <w:p>
      <w:pPr>
        <w:pStyle w:val="Heading2"/>
      </w:pPr>
      <w:r>
        <w:t>12.1 Processing Stages After Upload</w:t>
      </w:r>
    </w:p>
    <w:p>
      <w:pPr>
        <w:pStyle w:val="ListNumber"/>
      </w:pPr>
      <w:r>
        <w:t>Stage 1: PDF upload and role authorization.</w:t>
      </w:r>
    </w:p>
    <w:p>
      <w:pPr>
        <w:pStyle w:val="ListNumber"/>
      </w:pPr>
      <w:r>
        <w:t>Stage 2: text extraction with fallback support.</w:t>
      </w:r>
    </w:p>
    <w:p>
      <w:pPr>
        <w:pStyle w:val="ListNumber"/>
      </w:pPr>
      <w:r>
        <w:t>Stage 3: structured parser extracts court/IO/charges/evidence/witnesses/FIR reference.</w:t>
      </w:r>
    </w:p>
    <w:p>
      <w:pPr>
        <w:pStyle w:val="ListNumber"/>
      </w:pPr>
      <w:r>
        <w:t>Stage 4: FIR auto-linking attempts by FIR number.</w:t>
      </w:r>
    </w:p>
    <w:p>
      <w:pPr>
        <w:pStyle w:val="ListNumber"/>
      </w:pPr>
      <w:r>
        <w:t>Stage 5: chargesheet row persisted with structured JSON fields and status.</w:t>
      </w:r>
    </w:p>
    <w:p>
      <w:pPr>
        <w:pStyle w:val="Heading2"/>
      </w:pPr>
      <w:r>
        <w:t>12.2 Validation Rule Execution (Reviewer View)</w:t>
      </w:r>
    </w:p>
    <w:p>
      <w:pPr>
        <w:pStyle w:val="ListBullet"/>
      </w:pPr>
      <w:r>
        <w:t>Validation checks run through 7 legal rules with severity labels.</w:t>
      </w:r>
    </w:p>
    <w:p>
      <w:pPr>
        <w:pStyle w:val="ListBullet"/>
      </w:pPr>
      <w:r>
        <w:t>If no linked FIR exists, cross-document rules are skipped automatically, while internal checks continue.</w:t>
      </w:r>
    </w:p>
    <w:p>
      <w:pPr>
        <w:pStyle w:val="ListBullet"/>
      </w:pPr>
      <w:r>
        <w:t>Findings are post-processed into reviewer-friendly cards with summary context.</w:t>
      </w:r>
    </w:p>
    <w:p>
      <w:pPr>
        <w:pStyle w:val="ListBullet"/>
      </w:pPr>
      <w:r>
        <w:t>Reports are stored and can be fetched later by report ID endpoints.</w:t>
      </w:r>
    </w:p>
    <w:p>
      <w:pPr>
        <w:pStyle w:val="Heading2"/>
      </w:pPr>
      <w:r>
        <w:t>12.3 AI-Assisted Features in Chargesheet Review</w:t>
      </w:r>
    </w:p>
    <w:p>
      <w:pPr>
        <w:pStyle w:val="ListBullet"/>
      </w:pPr>
      <w:r>
        <w:t>Legal findings include AI-enhanced narrative summarization and duplicate compression.</w:t>
      </w:r>
    </w:p>
    <w:p>
      <w:pPr>
        <w:pStyle w:val="ListBullet"/>
      </w:pPr>
      <w:r>
        <w:t>Evidence analysis combines deterministic gaps and AI-suggested pattern gaps.</w:t>
      </w:r>
    </w:p>
    <w:p>
      <w:pPr>
        <w:pStyle w:val="ListBullet"/>
      </w:pPr>
      <w:r>
        <w:t>Coverage meter reflects expected-versus-present evidence completeness.</w:t>
      </w:r>
    </w:p>
    <w:p>
      <w:pPr>
        <w:pStyle w:val="ListBullet"/>
      </w:pPr>
      <w:r>
        <w:t>Final decisions are human actions and are tracked through audit chain APIs.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