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tg500-secure-boot-enablement-guide"/>
    <w:p>
      <w:pPr>
        <w:pStyle w:val="Heading1"/>
      </w:pPr>
      <w:r>
        <w:t xml:space="preserve">TG500 Secure Boot Enablement Guide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4-①: secure boot enablement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MediaTek MT7987 (Filogic) · SPI-NOR firmware-only</w:t>
            </w:r>
          </w:p>
        </w:tc>
      </w:tr>
    </w:tbl>
    <w:bookmarkStart w:id="9" w:name="trust-chain-overview"/>
    <w:p>
      <w:pPr>
        <w:pStyle w:val="Heading2"/>
      </w:pPr>
      <w:r>
        <w:t xml:space="preserve">1. Trust Chain Overview</w:t>
      </w:r>
    </w:p>
    <w:p>
      <w:pPr>
        <w:pStyle w:val="SourceCode"/>
      </w:pPr>
      <w:r>
        <w:rPr>
          <w:rStyle w:val="VerbatimChar"/>
        </w:rPr>
        <w:t xml:space="preserve">eFuse/ROM public key → BootROM → BL2 (FIP verified) → FIP entry table verified → U-Boot (FIT_SIGNATURE self-verified)</w:t>
      </w:r>
      <w:r>
        <w:br/>
      </w:r>
      <w:r>
        <w:rPr>
          <w:rStyle w:val="VerbatimChar"/>
        </w:rPr>
        <w:t xml:space="preserve">        → OpenWrt FIT image (kernel/dtb/rootfs verified before boot) → runtime: usign-verified sysupgrade / opkg packages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Verification mechanism</w:t>
            </w:r>
          </w:p>
        </w:tc>
        <w:tc>
          <w:tcPr/>
          <w:p>
            <w:pPr>
              <w:pStyle w:val="Compact"/>
            </w:pPr>
            <w:r>
              <w:t xml:space="preserve">Trust anchor location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BootROM</w:t>
            </w:r>
          </w:p>
        </w:tc>
        <w:tc>
          <w:tcPr/>
          <w:p>
            <w:pPr>
              <w:pStyle w:val="Compact"/>
            </w:pPr>
            <w:r>
              <w:t xml:space="preserve">MTK FIP format + header signature verification</w:t>
            </w:r>
          </w:p>
        </w:tc>
        <w:tc>
          <w:tcPr/>
          <w:p>
            <w:pPr>
              <w:pStyle w:val="Compact"/>
            </w:pPr>
            <w:r>
              <w:t xml:space="preserve">BootROM + eFuse ROM key hash</w:t>
            </w:r>
          </w:p>
        </w:tc>
        <w:tc>
          <w:tcPr/>
          <w:p>
            <w:pPr>
              <w:pStyle w:val="Compact"/>
            </w:pPr>
            <w:r>
              <w:t xml:space="preserve">MediaTek (SoC factory)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BL2/FIP</w:t>
            </w:r>
          </w:p>
        </w:tc>
        <w:tc>
          <w:tcPr/>
          <w:p>
            <w:pPr>
              <w:pStyle w:val="Compact"/>
            </w:pPr>
            <w:r>
              <w:t xml:space="preserve">FIP entry table hash+signature</w:t>
            </w:r>
          </w:p>
        </w:tc>
        <w:tc>
          <w:tcPr/>
          <w:p>
            <w:pPr>
              <w:pStyle w:val="Compact"/>
            </w:pPr>
            <w:r>
              <w:t xml:space="preserve">eFuse-embedded public key hash (BL2 stores the full cert table)</w:t>
            </w:r>
          </w:p>
        </w:tc>
        <w:tc>
          <w:tcPr/>
          <w:p>
            <w:pPr>
              <w:pStyle w:val="Compact"/>
            </w:pPr>
            <w:r>
              <w:t xml:space="preserve">Module vendor (bootloader 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CONFIG_FIT_SIGNATURE</w:t>
            </w:r>
            <w:r>
              <w:t xml:space="preserve"> </w:t>
            </w:r>
            <w:r>
              <w:t xml:space="preserve">+ embedded public key in control DTB</w:t>
            </w:r>
          </w:p>
        </w:tc>
        <w:tc>
          <w:tcPr/>
          <w:p>
            <w:pPr>
              <w:pStyle w:val="Compact"/>
            </w:pPr>
            <w:r>
              <w:t xml:space="preserve">Public key embedded in U-Boot image</w:t>
            </w:r>
          </w:p>
        </w:tc>
        <w:tc>
          <w:tcPr/>
          <w:p>
            <w:pPr>
              <w:pStyle w:val="Compact"/>
            </w:pPr>
            <w:r>
              <w:t xml:space="preserve">Module vendor (bootloader 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OpenWrt FIT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fit-image-verify</w:t>
            </w:r>
            <w:r>
              <w:t xml:space="preserve"> </w:t>
            </w:r>
            <w:r>
              <w:t xml:space="preserve">/ automatic at boot</w:t>
            </w:r>
          </w:p>
        </w:tc>
        <w:tc>
          <w:tcPr/>
          <w:p>
            <w:pPr>
              <w:pStyle w:val="Compact"/>
            </w:pPr>
            <w:r>
              <w:t xml:space="preserve">Public key embedded in sysupgrade FIT (configurable)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sysupgrade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sysupgrade -T</w:t>
            </w:r>
            <w:r>
              <w:t xml:space="preserve"> </w:t>
            </w:r>
            <w:r>
              <w:t xml:space="preserve">metadata check + usign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/etc/uhttpd.key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Tespro</w:t>
            </w:r>
          </w:p>
        </w:tc>
      </w:tr>
    </w:tbl>
    <w:bookmarkEnd w:id="9"/>
    <w:bookmarkStart w:id="10" w:name="prerequisites"/>
    <w:p>
      <w:pPr>
        <w:pStyle w:val="Heading2"/>
      </w:pPr>
      <w:r>
        <w:t xml:space="preserve">2.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Bootloader part (NOR 0x0–0xE0000: BL2 + FIP + U-Boot)</w:t>
      </w:r>
      <w:r>
        <w:t xml:space="preserve"> </w:t>
      </w:r>
      <w:r>
        <w:t xml:space="preserve">delivered by the module vendor. For secure</w:t>
      </w:r>
      <w:r>
        <w:t xml:space="preserve"> </w:t>
      </w:r>
      <w:r>
        <w:t xml:space="preserve">boot you must request the special build</w:t>
      </w:r>
      <w: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CONFIG_FIT_SIGNATURE</w:t>
      </w:r>
      <w:r>
        <w:rPr>
          <w:b/>
          <w:bCs/>
        </w:rPr>
        <w:t xml:space="preserve"> </w:t>
      </w:r>
      <w:r>
        <w:rPr>
          <w:b/>
          <w:bCs/>
        </w:rPr>
        <w:t xml:space="preserve">enabled and the verification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public key embedded</w:t>
      </w:r>
      <w:r>
        <w:t xml:space="preserve"> </w:t>
      </w:r>
      <w:r>
        <w:t xml:space="preserve">— this is a hard prerequisite.</w:t>
      </w:r>
    </w:p>
    <w:p>
      <w:pPr>
        <w:pStyle w:val="Compact"/>
        <w:numPr>
          <w:ilvl w:val="0"/>
          <w:numId w:val="1001"/>
        </w:numPr>
      </w:pPr>
      <w:r>
        <w:t xml:space="preserve">MTK secure-boot toolchain and provisioning procedures (Gen4_Fip_Executable /</w:t>
      </w:r>
      <w:r>
        <w:t xml:space="preserve"> </w:t>
      </w:r>
      <w:r>
        <w:rPr>
          <w:rStyle w:val="VerbatimChar"/>
        </w:rPr>
        <w:t xml:space="preserve">mtkconvert</w:t>
      </w:r>
      <w:r>
        <w:t xml:space="preserve"> </w:t>
      </w:r>
      <w:r>
        <w:t xml:space="preserve">and eFuse</w:t>
      </w:r>
      <w:r>
        <w:t xml:space="preserve"> </w:t>
      </w:r>
      <w:r>
        <w:t xml:space="preserve">burning SOP) are controlled by the module vendor/MTK. This document covers</w:t>
      </w:r>
      <w:r>
        <w:t xml:space="preserve"> </w:t>
      </w:r>
      <w:r>
        <w:rPr>
          <w:b/>
          <w:bCs/>
        </w:rPr>
        <w:t xml:space="preserve">Tespro’s FIT signing part</w:t>
      </w:r>
      <w:r>
        <w:t xml:space="preserve">;</w:t>
      </w:r>
      <w:r>
        <w:t xml:space="preserve"> </w:t>
      </w:r>
      <w:r>
        <w:t xml:space="preserve">fuse burning is an irreversible operation requiring tri-party written confirmation.</w:t>
      </w:r>
    </w:p>
    <w:p>
      <w:pPr>
        <w:pStyle w:val="Compact"/>
        <w:numPr>
          <w:ilvl w:val="0"/>
          <w:numId w:val="1001"/>
        </w:numPr>
      </w:pPr>
      <w:r>
        <w:t xml:space="preserve">Tespro-side signing environment (see Firmware Signing Flow document): signing server + offline HSM/</w:t>
      </w:r>
      <w:r>
        <w:t xml:space="preserve"> </w:t>
      </w:r>
      <w:r>
        <w:t xml:space="preserve">password-protected private keys + key ceremony records.</w:t>
      </w:r>
    </w:p>
    <w:bookmarkEnd w:id="10"/>
    <w:bookmarkStart w:id="15" w:name="Xd94042b85e5d4ae2309399d074b56d1eae53593"/>
    <w:p>
      <w:pPr>
        <w:pStyle w:val="Heading2"/>
      </w:pPr>
      <w:r>
        <w:t xml:space="preserve">3. Enabling the Verification Chain Step by Step</w:t>
      </w:r>
    </w:p>
    <w:bookmarkStart w:id="11" w:name="X012544c2d94fcd67b6037dad9e74014d8e902c6"/>
    <w:p>
      <w:pPr>
        <w:pStyle w:val="Heading3"/>
      </w:pPr>
      <w:r>
        <w:t xml:space="preserve">Step 1 — Sign OpenWrt FIT images on the Tespro side (immediately actionable)</w:t>
      </w:r>
    </w:p>
    <w:p>
      <w:pPr>
        <w:pStyle w:val="FirstParagraph"/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CONFIG_FIT_SIGNATURE</w:t>
      </w:r>
      <w:r>
        <w:t xml:space="preserve"> </w:t>
      </w:r>
      <w:r>
        <w:t xml:space="preserve">enabled, sign kernel/dtb/rootfs with the private key via</w:t>
      </w:r>
      <w:r>
        <w:t xml:space="preserve"> </w:t>
      </w:r>
      <w:r>
        <w:rPr>
          <w:rStyle w:val="VerbatimChar"/>
        </w:rPr>
        <w:t xml:space="preserve">mkimage -K/-k</w:t>
      </w:r>
      <w:r>
        <w:t xml:space="preserve">;</w:t>
      </w:r>
      <w:r>
        <w:t xml:space="preserve"> </w:t>
      </w:r>
      <w:r>
        <w:t xml:space="preserve">the device side verifies automatically before boot/install (commands in the Firmware Signing Flow doc §2).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verification-only without fuse burning</w:t>
      </w:r>
      <w:r>
        <w:t xml:space="preserve"> </w:t>
      </w:r>
      <w:r>
        <w:t xml:space="preserve">on TG500 sample units for regression.</w:t>
      </w:r>
    </w:p>
    <w:bookmarkEnd w:id="11"/>
    <w:bookmarkStart w:id="12" w:name="Xb5344b3c7afbf3b98190d5e0caf3eb028df3704"/>
    <w:p>
      <w:pPr>
        <w:pStyle w:val="Heading3"/>
      </w:pPr>
      <w:r>
        <w:t xml:space="preserve">Step 2 — Bootloader chain (module vendor cooperation)</w:t>
      </w:r>
    </w:p>
    <w:p>
      <w:pPr>
        <w:pStyle w:val="FirstParagraph"/>
      </w:pPr>
      <w:r>
        <w:t xml:space="preserve">The module vendor builds BL2/FIP/U-Boot in FIP format (MTK secure boot image), embeds the full certificate</w:t>
      </w:r>
      <w:r>
        <w:t xml:space="preserve"> </w:t>
      </w:r>
      <w:r>
        <w:t xml:space="preserve">table; U-Boot enables FIT signature verification and includes the public key in its control DTB, verifying</w:t>
      </w:r>
      <w:r>
        <w:t xml:space="preserve"> </w:t>
      </w:r>
      <w:r>
        <w:t xml:space="preserve">OpenWrt FIT with</w:t>
      </w:r>
      <w:r>
        <w:t xml:space="preserve"> </w:t>
      </w:r>
      <w:r>
        <w:rPr>
          <w:rStyle w:val="VerbatimChar"/>
        </w:rPr>
        <w:t xml:space="preserve">fit-image-verify</w:t>
      </w:r>
      <w:r>
        <w:t xml:space="preserve">.</w:t>
      </w:r>
    </w:p>
    <w:bookmarkEnd w:id="12"/>
    <w:bookmarkStart w:id="13" w:name="Xd2769eb9557eb4c288af5d7a2f0055cbf7df4d6"/>
    <w:p>
      <w:pPr>
        <w:pStyle w:val="Heading3"/>
      </w:pPr>
      <w:r>
        <w:t xml:space="preserve">Step 3 — Burn the fuse root of trust (irreversible, last step)</w:t>
      </w:r>
    </w:p>
    <w:p>
      <w:pPr>
        <w:pStyle w:val="FirstParagraph"/>
      </w:pPr>
      <w:r>
        <w:t xml:space="preserve">Program the hash of the FIP header public key into SoC eFuse (one-shot); BootROM then rejects any</w:t>
      </w:r>
      <w:r>
        <w:t xml:space="preserve"> </w:t>
      </w:r>
      <w:r>
        <w:t xml:space="preserve">bootloader with an incorrect signature. SOP: first validate the complete signed chain on sample units →</w:t>
      </w:r>
      <w:r>
        <w:t xml:space="preserve"> </w:t>
      </w:r>
      <w:r>
        <w:t xml:space="preserve">small batch → full production. Keep the private keys and burning tools in a dual-control safe.</w:t>
      </w:r>
    </w:p>
    <w:bookmarkEnd w:id="13"/>
    <w:bookmarkStart w:id="14" w:name="step-4-runtime-update-path-enforcement"/>
    <w:p>
      <w:pPr>
        <w:pStyle w:val="Heading3"/>
      </w:pPr>
      <w:r>
        <w:t xml:space="preserve">Step 4 — Runtime update path enforcement</w:t>
      </w:r>
    </w:p>
    <w:p>
      <w:pPr>
        <w:pStyle w:val="Compact"/>
        <w:numPr>
          <w:ilvl w:val="0"/>
          <w:numId w:val="1002"/>
        </w:numPr>
      </w:pPr>
      <w:r>
        <w:t xml:space="preserve">sysupgrade accepts only FIT images with valid usign/signature (rejects tampered images);</w:t>
      </w:r>
    </w:p>
    <w:p>
      <w:pPr>
        <w:pStyle w:val="Compact"/>
        <w:numPr>
          <w:ilvl w:val="0"/>
          <w:numId w:val="1002"/>
        </w:numPr>
      </w:pPr>
      <w:r>
        <w:t xml:space="preserve">opkg repository GPG-restricted (usign</w:t>
      </w:r>
      <w:r>
        <w:t xml:space="preserve"> </w:t>
      </w:r>
      <w:r>
        <w:rPr>
          <w:rStyle w:val="VerbatimChar"/>
        </w:rPr>
        <w:t xml:space="preserve">apk</w:t>
      </w:r>
      <w:r>
        <w:t xml:space="preserve">/opkg signatures);</w:t>
      </w:r>
    </w:p>
    <w:p>
      <w:pPr>
        <w:pStyle w:val="Compact"/>
        <w:numPr>
          <w:ilvl w:val="0"/>
          <w:numId w:val="1002"/>
        </w:numPr>
      </w:pPr>
      <w:r>
        <w:t xml:space="preserve">production images disable drop to shell (or password-protected on the console + audit-logged).</w:t>
      </w:r>
    </w:p>
    <w:bookmarkEnd w:id="14"/>
    <w:bookmarkEnd w:id="15"/>
    <w:bookmarkStart w:id="16" w:name="customer-acceptance-checks"/>
    <w:p>
      <w:pPr>
        <w:pStyle w:val="Heading2"/>
      </w:pPr>
      <w:r>
        <w:t xml:space="preserve">4. Customer Acceptance Checks</w:t>
      </w:r>
    </w:p>
    <w:p>
      <w:pPr>
        <w:pStyle w:val="SourceCode"/>
      </w:pPr>
      <w:r>
        <w:rPr>
          <w:rStyle w:val="CommentTok"/>
        </w:rPr>
        <w:t xml:space="preserve"># Verify the sysupgrade image signature (offline)</w:t>
      </w:r>
      <w:r>
        <w:br/>
      </w:r>
      <w:r>
        <w:rPr>
          <w:rStyle w:val="ExtensionTok"/>
        </w:rPr>
        <w:t xml:space="preserve">/usr/bin/sysupgrade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.itb           </w:t>
      </w:r>
      <w:r>
        <w:rPr>
          <w:rStyle w:val="CommentTok"/>
        </w:rPr>
        <w:t xml:space="preserve"># metadata check</w:t>
      </w:r>
      <w:r>
        <w:br/>
      </w:r>
      <w:r>
        <w:rPr>
          <w:rStyle w:val="ExtensionTok"/>
        </w:rPr>
        <w:t xml:space="preserve">fit_check_sign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.itb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signature check</w:t>
      </w:r>
      <w:r>
        <w:br/>
      </w:r>
      <w:r>
        <w:rPr>
          <w:rStyle w:val="CommentTok"/>
        </w:rPr>
        <w:t xml:space="preserve"># On device</w:t>
      </w:r>
      <w:r>
        <w:br/>
      </w:r>
      <w:r>
        <w:rPr>
          <w:rStyle w:val="ExtensionTok"/>
        </w:rPr>
        <w:t xml:space="preserve">logread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"verify\|signature"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verification records at boot</w:t>
      </w:r>
      <w:r>
        <w:br/>
      </w:r>
      <w:r>
        <w:rPr>
          <w:rStyle w:val="ExtensionTok"/>
        </w:rPr>
        <w:t xml:space="preserve">fw_printenv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bootverify             </w:t>
      </w:r>
      <w:r>
        <w:rPr>
          <w:rStyle w:val="CommentTok"/>
        </w:rPr>
        <w:t xml:space="preserve"># boot verification switches (if defined)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with a tampered FIT (flip one byte)</w:t>
            </w:r>
          </w:p>
        </w:tc>
        <w:tc>
          <w:tcPr/>
          <w:p>
            <w:pPr>
              <w:pStyle w:val="Compact"/>
            </w:pPr>
            <w:r>
              <w:t xml:space="preserve">Boot rejected / falls back to recovery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sysupgrade with an unsigned image</w:t>
            </w:r>
          </w:p>
        </w:tc>
        <w:tc>
          <w:tcPr/>
          <w:p>
            <w:pPr>
              <w:pStyle w:val="Compact"/>
            </w:pPr>
            <w:r>
              <w:t xml:space="preserve">Rejected with</w:t>
            </w:r>
            <w:r>
              <w:t xml:space="preserve"> </w:t>
            </w:r>
            <w:r>
              <w:t xml:space="preserve">“Invalid metadata / signature check failed”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logs with a legitimate image</w:t>
            </w:r>
          </w:p>
        </w:tc>
        <w:tc>
          <w:tcPr/>
          <w:p>
            <w:pPr>
              <w:pStyle w:val="Compact"/>
            </w:pPr>
            <w:r>
              <w:t xml:space="preserve">fit-image-verify passes, hash line printed</w:t>
            </w:r>
          </w:p>
        </w:tc>
      </w:tr>
    </w:tbl>
    <w:bookmarkEnd w:id="16"/>
    <w:bookmarkStart w:id="17" w:name="key-management-requirements"/>
    <w:p>
      <w:pPr>
        <w:pStyle w:val="Heading2"/>
      </w:pPr>
      <w:r>
        <w:t xml:space="preserve">5. Key Management Requirements</w:t>
      </w:r>
    </w:p>
    <w:p>
      <w:pPr>
        <w:pStyle w:val="Compact"/>
        <w:numPr>
          <w:ilvl w:val="0"/>
          <w:numId w:val="1003"/>
        </w:numPr>
      </w:pPr>
      <w:r>
        <w:t xml:space="preserve">Private keys stored offline (HSM or air-gapped generation); production signing station online only</w:t>
      </w:r>
      <w:r>
        <w:t xml:space="preserve"> </w:t>
      </w:r>
      <w:r>
        <w:t xml:space="preserve">during release windows; two persons + four-eyes approval.</w:t>
      </w:r>
    </w:p>
    <w:p>
      <w:pPr>
        <w:pStyle w:val="Compact"/>
        <w:numPr>
          <w:ilvl w:val="0"/>
          <w:numId w:val="1003"/>
        </w:numPr>
      </w:pPr>
      <w:r>
        <w:t xml:space="preserve">Key rotation plan: a backup key pair prepared before U-Boot generation, supporting a dual-key</w:t>
      </w:r>
      <w:r>
        <w:t xml:space="preserve"> </w:t>
      </w:r>
      <w:r>
        <w:t xml:space="preserve">trust chain; leakage scenario → re-signing + revocation list requires a field upgrade path agreement.</w:t>
      </w:r>
    </w:p>
    <w:p>
      <w:pPr>
        <w:pStyle w:val="Compact"/>
        <w:numPr>
          <w:ilvl w:val="0"/>
          <w:numId w:val="1003"/>
        </w:numPr>
      </w:pPr>
      <w:r>
        <w:t xml:space="preserve">Key ceremony records (generation/public-key registration/signing logs/escrow destruction) archived</w:t>
      </w:r>
      <w:r>
        <w:t xml:space="preserve"> </w:t>
      </w:r>
      <w:r>
        <w:t xml:space="preserve">for audit.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2026-10-21T10:30:08Z</dcterms:created>
  <dcterms:modified xsi:type="dcterms:W3CDTF">2026-10-21T10:30:08Z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