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X4b6056203e1c766ddfe58e4d4937808c13522d5"/>
    <w:p>
      <w:pPr>
        <w:pStyle w:val="Heading1"/>
      </w:pPr>
      <w:r>
        <w:t xml:space="preserve">TG500 IEC 61850 Application Coexistence Written Policy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No.</w:t>
            </w:r>
          </w:p>
        </w:tc>
        <w:tc>
          <w:tcPr/>
          <w:p>
            <w:pPr>
              <w:pStyle w:val="Compact"/>
            </w:pPr>
            <w:r>
              <w:t xml:space="preserve">TG500-DELIV-04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v0.1 (draft)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Tespro Electronics Co., Ltd.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item</w:t>
            </w:r>
          </w:p>
        </w:tc>
        <w:tc>
          <w:tcPr/>
          <w:p>
            <w:pPr>
              <w:pStyle w:val="Compact"/>
            </w:pPr>
            <w:r>
              <w:t xml:space="preserve">Item 8-①: written policy; implementation spec for Item 8-② in Annex A</w:t>
            </w:r>
          </w:p>
        </w:tc>
      </w:tr>
    </w:tbl>
    <w:bookmarkStart w:id="9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policy defines port control and yield behaviour on a single TG500 device between the customer-side</w:t>
      </w:r>
      <w:r>
        <w:t xml:space="preserve"> </w:t>
      </w:r>
      <w:r>
        <w:t xml:space="preserve">IEC 61850 application (HiTEKS ccli, holding TCP port</w:t>
      </w:r>
      <w:r>
        <w:t xml:space="preserve"> </w:t>
      </w:r>
      <w:r>
        <w:rPr>
          <w:b/>
          <w:bCs/>
        </w:rPr>
        <w:t xml:space="preserve">3782</w:t>
      </w:r>
      <w:r>
        <w:t xml:space="preserve">) and the Tespro-bundled IEC 61850 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iec61850service</w:t>
      </w:r>
      <w:r>
        <w:t xml:space="preserve">), eliminating communication port conflicts. It applies to all TG500 firmware</w:t>
      </w:r>
      <w:r>
        <w:t xml:space="preserve"> </w:t>
      </w:r>
      <w:r>
        <w:t xml:space="preserve">(TesproOS 32-2.x / OpenWrt 25.12 base).</w:t>
      </w:r>
    </w:p>
    <w:bookmarkEnd w:id="9"/>
    <w:bookmarkStart w:id="10" w:name="definitions-and-current-port-usage"/>
    <w:p>
      <w:pPr>
        <w:pStyle w:val="Heading2"/>
      </w:pPr>
      <w:r>
        <w:t xml:space="preserve">2. Definitions and Current Port Usage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Process/service</w:t>
            </w:r>
          </w:p>
        </w:tc>
        <w:tc>
          <w:tcPr/>
          <w:p>
            <w:pPr>
              <w:pStyle w:val="Compact"/>
            </w:pPr>
            <w:r>
              <w:t xml:space="preserve">Port behaviour</w:t>
            </w:r>
          </w:p>
        </w:tc>
        <w:tc>
          <w:tcPr/>
          <w:p>
            <w:pPr>
              <w:pStyle w:val="Compact"/>
            </w:pPr>
            <w:r>
              <w:t xml:space="preserve">Remarks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HiTEKS ccli (customer application)</w:t>
            </w:r>
          </w:p>
        </w:tc>
        <w:tc>
          <w:tcPr/>
          <w:p>
            <w:pPr>
              <w:pStyle w:val="Compact"/>
            </w:pPr>
            <w:r>
              <w:t xml:space="preserve">customer-supplied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LISTEN TCP 3782</w:t>
            </w:r>
          </w:p>
        </w:tc>
        <w:tc>
          <w:tcPr/>
          <w:p>
            <w:pPr>
              <w:pStyle w:val="Compact"/>
            </w:pPr>
            <w:r>
              <w:t xml:space="preserve">customer IEC 61850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Tespro IEC61850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iec61850service</w:t>
            </w:r>
            <w:r>
              <w:t xml:space="preserve"> </w:t>
            </w:r>
            <w:r>
              <w:t xml:space="preserve">(procd-managed,</w:t>
            </w:r>
            <w:r>
              <w:t xml:space="preserve"> </w:t>
            </w:r>
            <w:r>
              <w:rPr>
                <w:rStyle w:val="VerbatimChar"/>
              </w:rPr>
              <w:t xml:space="preserve">/usr/sbin/iec61850d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iec61850-mmsd</w:t>
            </w:r>
          </w:p>
        </w:tc>
        <w:tc>
          <w:tcPr/>
          <w:p>
            <w:pPr>
              <w:pStyle w:val="Compact"/>
            </w:pPr>
            <w:r>
              <w:t xml:space="preserve">Southbound MMS</w:t>
            </w:r>
            <w:r>
              <w:t xml:space="preserve"> </w:t>
            </w:r>
            <w:r>
              <w:rPr>
                <w:b/>
                <w:bCs/>
              </w:rPr>
              <w:t xml:space="preserve">client</w:t>
            </w:r>
            <w:r>
              <w:t xml:space="preserve"> </w:t>
            </w:r>
            <w:r>
              <w:t xml:space="preserve">(outbound, default TCP 102, UCI-configurable); northbound MQTT 1883 / OPC-UA 4840 (optional)</w:t>
            </w:r>
          </w:p>
        </w:tc>
        <w:tc>
          <w:tcPr/>
          <w:p>
            <w:pPr>
              <w:pStyle w:val="Compact"/>
            </w:pPr>
            <w:r>
              <w:t xml:space="preserve">Our firmware</w:t>
            </w:r>
            <w:r>
              <w:t xml:space="preserve"> </w:t>
            </w:r>
            <w:r>
              <w:rPr>
                <w:b/>
                <w:bCs/>
              </w:rPr>
              <w:t xml:space="preserve">does not listen on 3782</w:t>
            </w:r>
            <w:r>
              <w:t xml:space="preserve">; no inherent conflict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entry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/etc/config/iec61850service</w:t>
            </w:r>
          </w:p>
        </w:tc>
        <w:tc>
          <w:tcPr/>
          <w:p>
            <w:pPr>
              <w:pStyle w:val="Compact"/>
            </w:pPr>
            <w:r>
              <w:t xml:space="preserve">start/stop gated by</w:t>
            </w:r>
            <w:r>
              <w:t xml:space="preserve"> </w:t>
            </w:r>
            <w:r>
              <w:rPr>
                <w:rStyle w:val="VerbatimChar"/>
              </w:rPr>
              <w:t xml:space="preserve">global.enabled</w:t>
            </w:r>
          </w:p>
        </w:tc>
        <w:tc>
          <w:tcPr/>
          <w:p>
            <w:pPr>
              <w:pStyle w:val="Compact"/>
            </w:pPr>
            <w:r>
              <w:t xml:space="preserve">factory default</w:t>
            </w:r>
            <w:r>
              <w:t xml:space="preserve"> </w:t>
            </w:r>
            <w:r>
              <w:rPr>
                <w:rStyle w:val="VerbatimChar"/>
              </w:rPr>
              <w:t xml:space="preserve">enabled=0</w:t>
            </w:r>
          </w:p>
        </w:tc>
      </w:tr>
    </w:tbl>
    <w:p>
      <w:pPr>
        <w:pStyle w:val="BodyText"/>
      </w:pPr>
      <w:r>
        <w:t xml:space="preserve">Factory state: TG500 factory images</w:t>
      </w:r>
      <w:r>
        <w:t xml:space="preserve"> </w:t>
      </w:r>
      <w:r>
        <w:rPr>
          <w:b/>
          <w:bCs/>
        </w:rPr>
        <w:t xml:space="preserve">do not pre-install</w:t>
      </w:r>
      <w:r>
        <w:t xml:space="preserve"> </w:t>
      </w:r>
      <w:r>
        <w:t xml:space="preserve">the three IEC61850 ipks (build-only, installed</w:t>
      </w:r>
      <w:r>
        <w:t xml:space="preserve"> </w:t>
      </w:r>
      <w:r>
        <w:t xml:space="preserve">on demand — see the SKU Software Package List), i.e. zero conflict by default; this policy governs</w:t>
      </w:r>
      <w:r>
        <w:t xml:space="preserve"> </w:t>
      </w:r>
      <w:r>
        <w:t xml:space="preserve">runtime behaviour once they are installed and enabled.</w:t>
      </w:r>
    </w:p>
    <w:bookmarkEnd w:id="10"/>
    <w:bookmarkStart w:id="11" w:name="policy-rules"/>
    <w:p>
      <w:pPr>
        <w:pStyle w:val="Heading2"/>
      </w:pPr>
      <w:r>
        <w:t xml:space="preserve">3. Policy Rules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R1 Priority</w:t>
      </w:r>
      <w:r>
        <w:t xml:space="preserve">: HiTEKS ccli takes precedence over Tespro</w:t>
      </w:r>
      <w:r>
        <w:t xml:space="preserve"> </w:t>
      </w:r>
      <w:r>
        <w:rPr>
          <w:rStyle w:val="VerbatimChar"/>
        </w:rPr>
        <w:t xml:space="preserve">iec61850service</w:t>
      </w:r>
      <w:r>
        <w:t xml:space="preserve">. Port 3782 always belongs to HiTEKS.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R2 Occupancy detection</w:t>
      </w:r>
      <w:r>
        <w:t xml:space="preserve">: the firmware checks whether TCP 3782 (hex</w:t>
      </w:r>
      <w:r>
        <w:t xml:space="preserve"> </w:t>
      </w:r>
      <w:r>
        <w:rPr>
          <w:rStyle w:val="VerbatimChar"/>
        </w:rPr>
        <w:t xml:space="preserve">0x0ECD</w:t>
      </w:r>
      <w:r>
        <w:t xml:space="preserve">) is in LISTEN state</w:t>
      </w:r>
      <w:r>
        <w:t xml:space="preserve"> </w:t>
      </w:r>
      <w:r>
        <w:t xml:space="preserve">(parsing</w:t>
      </w:r>
      <w:r>
        <w:t xml:space="preserve"> </w:t>
      </w:r>
      <w:r>
        <w:rPr>
          <w:rStyle w:val="VerbatimChar"/>
        </w:rPr>
        <w:t xml:space="preserve">/proc/net/tcp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/proc/net/tcp6</w:t>
      </w:r>
      <w:r>
        <w:t xml:space="preserve">) at (a) boot before service start, (b) every service</w:t>
      </w:r>
      <w:r>
        <w:t xml:space="preserve"> </w:t>
      </w:r>
      <w:r>
        <w:t xml:space="preserve">start request, and (c) periodically every 60 s at runtime.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R3 Yield action</w:t>
      </w:r>
      <w:r>
        <w:t xml:space="preserve">: when 3782 is detected occupied — a not-yet-started</w:t>
      </w:r>
      <w:r>
        <w:t xml:space="preserve"> </w:t>
      </w:r>
      <w:r>
        <w:rPr>
          <w:rStyle w:val="VerbatimChar"/>
        </w:rPr>
        <w:t xml:space="preserve">iec61850service</w:t>
      </w:r>
      <w:r>
        <w:t xml:space="preserve"> </w:t>
      </w:r>
      <w:r>
        <w:rPr>
          <w:b/>
          <w:bCs/>
        </w:rPr>
        <w:t xml:space="preserve">shall not</w:t>
      </w:r>
      <w:r>
        <w:rPr>
          <w:b/>
          <w:bCs/>
        </w:rPr>
        <w:t xml:space="preserve"> </w:t>
      </w:r>
      <w:r>
        <w:rPr>
          <w:b/>
          <w:bCs/>
        </w:rPr>
        <w:t xml:space="preserve">start</w:t>
      </w:r>
      <w:r>
        <w:t xml:space="preserve">; a running instance</w:t>
      </w:r>
      <w:r>
        <w:t xml:space="preserve"> </w:t>
      </w:r>
      <w:r>
        <w:rPr>
          <w:b/>
          <w:bCs/>
        </w:rPr>
        <w:t xml:space="preserve">shall stop automatically</w:t>
      </w:r>
      <w:r>
        <w:t xml:space="preserve"> </w:t>
      </w:r>
      <w:r>
        <w:t xml:space="preserve">(procd instance withdrawn, no respawn);</w:t>
      </w:r>
      <w:r>
        <w:t xml:space="preserve"> </w:t>
      </w:r>
      <w:r>
        <w:t xml:space="preserve">an entry is written to syslog (tag</w:t>
      </w:r>
      <w:r>
        <w:t xml:space="preserve"> </w:t>
      </w:r>
      <w:r>
        <w:rPr>
          <w:rStyle w:val="VerbatimChar"/>
        </w:rPr>
        <w:t xml:space="preserve">iec61850service</w:t>
      </w:r>
      <w:r>
        <w:t xml:space="preserve">, notice) and to UCI state</w:t>
      </w:r>
      <w:r>
        <w:t xml:space="preserve"> </w:t>
      </w:r>
      <w:r>
        <w:rPr>
          <w:rStyle w:val="VerbatimChar"/>
        </w:rPr>
        <w:t xml:space="preserve">iec61850service.global.coexist_state='yield'</w:t>
      </w:r>
      <w:r>
        <w:t xml:space="preserve">; the user configuration</w:t>
      </w:r>
      <w:r>
        <w:t xml:space="preserve"> </w:t>
      </w:r>
      <w:r>
        <w:rPr>
          <w:rStyle w:val="VerbatimChar"/>
        </w:rPr>
        <w:t xml:space="preserve">global.enabled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modified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R4 Recovery action</w:t>
      </w:r>
      <w:r>
        <w:t xml:space="preserve">: when a later check finds 3782 released and</w:t>
      </w:r>
      <w:r>
        <w:t xml:space="preserve"> </w:t>
      </w:r>
      <w:r>
        <w:rPr>
          <w:rStyle w:val="VerbatimChar"/>
        </w:rPr>
        <w:t xml:space="preserve">global.enabled=1</w:t>
      </w:r>
      <w:r>
        <w:t xml:space="preserve">, the service</w:t>
      </w:r>
      <w:r>
        <w:t xml:space="preserve"> </w:t>
      </w:r>
      <w:r>
        <w:t xml:space="preserve">restarts automatically,</w:t>
      </w:r>
      <w:r>
        <w:t xml:space="preserve"> </w:t>
      </w:r>
      <w:r>
        <w:rPr>
          <w:rStyle w:val="VerbatimChar"/>
        </w:rPr>
        <w:t xml:space="preserve">coexist_state='active'</w:t>
      </w:r>
      <w:r>
        <w:t xml:space="preserve">, logged to syslog.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R5 Auditability</w:t>
      </w:r>
      <w:r>
        <w:t xml:space="preserve">: all yield/recovery events go to syslog (</w:t>
      </w:r>
      <w:r>
        <w:rPr>
          <w:rStyle w:val="VerbatimChar"/>
        </w:rPr>
        <w:t xml:space="preserve">logread | grep iec61850service</w:t>
      </w:r>
      <w:r>
        <w:t xml:space="preserve">);</w:t>
      </w:r>
      <w:r>
        <w:t xml:space="preserve"> </w:t>
      </w:r>
      <w:r>
        <w:rPr>
          <w:rStyle w:val="VerbatimChar"/>
        </w:rPr>
        <w:t xml:space="preserve">ubus call iec61850service status</w:t>
      </w:r>
      <w:r>
        <w:t xml:space="preserve"> </w:t>
      </w:r>
      <w:r>
        <w:t xml:space="preserve">returns the current coexistence state.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R6 Exception</w:t>
      </w:r>
      <w:r>
        <w:t xml:space="preserve">: this policy may be disabled (UCI</w:t>
      </w:r>
      <w:r>
        <w:t xml:space="preserve"> </w:t>
      </w:r>
      <w:r>
        <w:rPr>
          <w:rStyle w:val="VerbatimChar"/>
        </w:rPr>
        <w:t xml:space="preserve">global.coexist_policy='off'</w:t>
      </w:r>
      <w:r>
        <w:t xml:space="preserve">) only upon written</w:t>
      </w:r>
      <w:r>
        <w:t xml:space="preserve"> </w:t>
      </w:r>
      <w:r>
        <w:t xml:space="preserve">customer request; the requesting party then bears the consequences of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R7 Change control</w:t>
      </w:r>
      <w:r>
        <w:t xml:space="preserve">: this policy is version-frozen with the firmware; clause changes require written</w:t>
      </w:r>
      <w:r>
        <w:t xml:space="preserve"> </w:t>
      </w:r>
      <w:r>
        <w:t xml:space="preserve">customer confirmation.</w:t>
      </w:r>
    </w:p>
    <w:bookmarkEnd w:id="11"/>
    <w:bookmarkStart w:id="12" w:name="responsibilities-and-delivery"/>
    <w:p>
      <w:pPr>
        <w:pStyle w:val="Heading2"/>
      </w:pPr>
      <w:r>
        <w:t xml:space="preserve">4. Responsibilities and Delivery</w:t>
      </w:r>
    </w:p>
    <w:p>
      <w:pPr>
        <w:pStyle w:val="Compact"/>
        <w:numPr>
          <w:ilvl w:val="0"/>
          <w:numId w:val="1002"/>
        </w:numPr>
      </w:pPr>
      <w:r>
        <w:t xml:space="preserve">Tespro software team implements rules R2–R5 (in the</w:t>
      </w:r>
      <w:r>
        <w:t xml:space="preserve"> </w:t>
      </w:r>
      <w:r>
        <w:rPr>
          <w:rStyle w:val="VerbatimChar"/>
        </w:rPr>
        <w:t xml:space="preserve">iec61850service</w:t>
      </w:r>
      <w:r>
        <w:t xml:space="preserve"> </w:t>
      </w:r>
      <w:r>
        <w:t xml:space="preserve">start script) per Annex A,</w:t>
      </w:r>
      <w:r>
        <w:t xml:space="preserve"> </w:t>
      </w:r>
      <w:r>
        <w:t xml:space="preserve">delivers them with release R1, and regression-tests them (cases: no autostart while occupied;</w:t>
      </w:r>
      <w:r>
        <w:t xml:space="preserve"> </w:t>
      </w:r>
      <w:r>
        <w:t xml:space="preserve">running instance stops when port gets taken; automatic recovery after release).</w:t>
      </w:r>
    </w:p>
    <w:p>
      <w:pPr>
        <w:pStyle w:val="Compact"/>
        <w:numPr>
          <w:ilvl w:val="0"/>
          <w:numId w:val="1002"/>
        </w:numPr>
      </w:pPr>
      <w:r>
        <w:t xml:space="preserve">This document is the written policy for Item 8-①; the SKU package list is delivered separately</w:t>
      </w:r>
      <w:r>
        <w:t xml:space="preserve"> </w:t>
      </w:r>
      <w:r>
        <w:t xml:space="preserve">(TG500-SKU-Software-Package-List).</w:t>
      </w:r>
    </w:p>
    <w:bookmarkEnd w:id="12"/>
    <w:bookmarkStart w:id="13" w:name="X33f0cb67e84eb68507a18716fe890aea72b44bf"/>
    <w:p>
      <w:pPr>
        <w:pStyle w:val="Heading2"/>
      </w:pPr>
      <w:r>
        <w:t xml:space="preserve">Annex A: Port Management Logic — Implementation Specification (Item 8-②)</w:t>
      </w:r>
    </w:p>
    <w:p>
      <w:pPr>
        <w:pStyle w:val="FirstParagraph"/>
      </w:pPr>
      <w:r>
        <w:t xml:space="preserve">Landing point: the</w:t>
      </w:r>
      <w:r>
        <w:t xml:space="preserve"> </w:t>
      </w:r>
      <w:r>
        <w:rPr>
          <w:rStyle w:val="VerbatimChar"/>
        </w:rPr>
        <w:t xml:space="preserve">iec61850service</w:t>
      </w:r>
      <w:r>
        <w:t xml:space="preserve"> </w:t>
      </w:r>
      <w:r>
        <w:t xml:space="preserve">start script (procd init).</w:t>
      </w:r>
    </w:p>
    <w:p>
      <w:pPr>
        <w:pStyle w:val="SourceCode"/>
      </w:pPr>
      <w:r>
        <w:rPr>
          <w:rStyle w:val="CommentTok"/>
        </w:rPr>
        <w:t xml:space="preserve"># Called inside start_service() before procd_open_instance</w:t>
      </w:r>
      <w:r>
        <w:br/>
      </w:r>
      <w:r>
        <w:rPr>
          <w:rStyle w:val="VariableTok"/>
        </w:rPr>
        <w:t xml:space="preserve">CCLI_PORT_HEX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0ECD   </w:t>
      </w:r>
      <w:r>
        <w:rPr>
          <w:rStyle w:val="CommentTok"/>
        </w:rPr>
        <w:t xml:space="preserve"># 3782</w:t>
      </w:r>
      <w:r>
        <w:br/>
      </w:r>
      <w:r>
        <w:br/>
      </w:r>
      <w:r>
        <w:rPr>
          <w:rStyle w:val="FunctionTok"/>
        </w:rPr>
        <w:t xml:space="preserve">port_3782_busy()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/proc/net/tcp fields: sl local rem st …; st=0A means LISTEN; 3782=0x0ECD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</w:t>
      </w:r>
      <w:r>
        <w:rPr>
          <w:rStyle w:val="VariableTok"/>
        </w:rPr>
        <w:t xml:space="preserve">${CCLI_PORT_HEX}</w:t>
      </w:r>
      <w:r>
        <w:rPr>
          <w:rStyle w:val="StringTok"/>
        </w:rPr>
        <w:t xml:space="preserve"> [0-9A-F:.]* 0A"</w:t>
      </w:r>
      <w:r>
        <w:rPr>
          <w:rStyle w:val="NormalTok"/>
        </w:rPr>
        <w:t xml:space="preserve"> /proc/net/tcp /proc/net/tcp6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coexist_yield()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logger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iec61850service </w:t>
      </w:r>
      <w:r>
        <w:rPr>
          <w:rStyle w:val="StringTok"/>
        </w:rPr>
        <w:t xml:space="preserve">"port 3782 occupied by HiTEKS ccli, yielding (service not started)"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uci</w:t>
      </w:r>
      <w:r>
        <w:rPr>
          <w:rStyle w:val="NormalTok"/>
        </w:rPr>
        <w:t xml:space="preserve"> set iec61850service.global.coexist_state=</w:t>
      </w:r>
      <w:r>
        <w:rPr>
          <w:rStyle w:val="StringTok"/>
        </w:rPr>
        <w:t xml:space="preserve">'yield'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uci</w:t>
      </w:r>
      <w:r>
        <w:rPr>
          <w:rStyle w:val="NormalTok"/>
        </w:rPr>
        <w:t xml:space="preserve"> commit iec61850service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Behaviour notes: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start_service()</w:t>
      </w:r>
      <w:r>
        <w:t xml:space="preserve">: if</w:t>
      </w:r>
      <w:r>
        <w:t xml:space="preserve"> </w:t>
      </w:r>
      <w:r>
        <w:rPr>
          <w:rStyle w:val="VerbatimChar"/>
        </w:rPr>
        <w:t xml:space="preserve">enabled=1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port_3782_busy</w:t>
      </w:r>
      <w:r>
        <w:t xml:space="preserve"> </w:t>
      </w:r>
      <w:r>
        <w:t xml:space="preserve">→ log, set state,</w:t>
      </w:r>
      <w:r>
        <w:t xml:space="preserve"> </w:t>
      </w:r>
      <w:r>
        <w:rPr>
          <w:rStyle w:val="VerbatimChar"/>
        </w:rPr>
        <w:t xml:space="preserve">return 0</w:t>
      </w:r>
      <w:r>
        <w:t xml:space="preserve"> </w:t>
      </w:r>
      <w:r>
        <w:t xml:space="preserve">(no procd instance opened).</w:t>
      </w:r>
      <w:r>
        <w:t xml:space="preserve"> </w:t>
      </w:r>
      <w:r>
        <w:t xml:space="preserve">2. Runtime patrol: a lightweight procd instance or cron job (every minute) repeats the check;</w:t>
      </w:r>
      <w:r>
        <w:t xml:space="preserve"> </w:t>
      </w:r>
      <w:r>
        <w:t xml:space="preserve">occupied &amp; running →</w:t>
      </w:r>
      <w:r>
        <w:t xml:space="preserve"> </w:t>
      </w:r>
      <w:r>
        <w:rPr>
          <w:rStyle w:val="VerbatimChar"/>
        </w:rPr>
        <w:t xml:space="preserve">/etc/init.d/iec61850service stop</w:t>
      </w:r>
      <w:r>
        <w:t xml:space="preserve"> </w:t>
      </w:r>
      <w:r>
        <w:t xml:space="preserve">(stop does not touch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);</w:t>
      </w:r>
      <w:r>
        <w:t xml:space="preserve"> </w:t>
      </w:r>
      <w:r>
        <w:t xml:space="preserve">released &amp;</w:t>
      </w:r>
      <w:r>
        <w:t xml:space="preserve"> </w:t>
      </w:r>
      <w:r>
        <w:rPr>
          <w:rStyle w:val="VerbatimChar"/>
        </w:rPr>
        <w:t xml:space="preserve">enabled=1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stop_service()</w:t>
      </w:r>
      <w:r>
        <w:t xml:space="preserve"> </w:t>
      </w:r>
      <w:r>
        <w:t xml:space="preserve">keeps its current semantics (never modifies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), independent of the yield logic.</w:t>
      </w:r>
      <w:r>
        <w:t xml:space="preserve"> </w:t>
      </w:r>
      <w:r>
        <w:t xml:space="preserve">4. Test case: simulate occupancy with</w:t>
      </w:r>
      <w:r>
        <w:t xml:space="preserve"> </w:t>
      </w:r>
      <w:r>
        <w:rPr>
          <w:rStyle w:val="VerbatimChar"/>
        </w:rPr>
        <w:t xml:space="preserve">nc -l -p 3782</w:t>
      </w:r>
      <w:r>
        <w:t xml:space="preserve"> </w:t>
      </w:r>
      <w:r>
        <w:t xml:space="preserve">and verify all R3/R4 paths and syslog output.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2026-10-21T10:30:07Z</dcterms:created>
  <dcterms:modified xsi:type="dcterms:W3CDTF">2026-10-21T10:30:07Z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