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A4AEB" w14:textId="77777777" w:rsidR="000F20EC" w:rsidRDefault="00A4495B">
      <w:pPr>
        <w:pStyle w:val="Title"/>
      </w:pPr>
      <w:proofErr w:type="spellStart"/>
      <w:r>
        <w:t>Fakturama</w:t>
      </w:r>
      <w:proofErr w:type="spellEnd"/>
      <w:r>
        <w:t xml:space="preserve"> Image to Cash Design</w:t>
      </w:r>
    </w:p>
    <w:p w14:paraId="37C91E5F" w14:textId="77777777" w:rsidR="000F20EC" w:rsidRDefault="00A4495B">
      <w:pPr>
        <w:pStyle w:val="Subtitle"/>
      </w:pPr>
      <w:r>
        <w:t>Part 1 Design Document</w:t>
      </w:r>
    </w:p>
    <w:p w14:paraId="399EE5DF" w14:textId="77777777" w:rsidR="000F20EC" w:rsidRDefault="00A4495B">
      <w:pPr>
        <w:keepLines/>
      </w:pPr>
      <w:r>
        <w:rPr>
          <w:b/>
        </w:rPr>
        <w:t xml:space="preserve">Design summary. </w:t>
      </w:r>
      <w:r>
        <w:t xml:space="preserve">I would build a restartable, fail-closed workflow that turns one order image into a saved Fakturama Order and its linked Invoice. The system may automate clear, verified cases; it </w:t>
      </w:r>
      <w:r>
        <w:t>must stop for a person when source data, record identity, or a UI result is uncertain. An AI model reads the image, while deterministic rules make business decisions and verification gates control every consequential UI action.</w:t>
      </w:r>
    </w:p>
    <w:p w14:paraId="1FE5812B" w14:textId="77777777" w:rsidR="000F20EC" w:rsidRDefault="00A4495B">
      <w:pPr>
        <w:pStyle w:val="Heading1"/>
      </w:pPr>
      <w:r>
        <w:t>System boundary</w:t>
      </w:r>
    </w:p>
    <w:p w14:paraId="69840455" w14:textId="77777777" w:rsidR="009B3D09" w:rsidRDefault="00A4495B">
      <w:pPr>
        <w:keepLines/>
      </w:pPr>
      <w:r>
        <w:t>The input is</w:t>
      </w:r>
      <w:r>
        <w:t xml:space="preserve"> one scanned or photographed purchase order. The target is Fakturama running in an interactive Windows session with a known version and UI language. The successful result is an Order saved in the expected open state, plus an Invoice created from that Order</w:t>
      </w:r>
      <w:r>
        <w:t xml:space="preserve">, with payment status matching the source. The first release should declare supported currencies and payment methods explicitly; it should not infer locale, tax </w:t>
      </w:r>
    </w:p>
    <w:p w14:paraId="42990A57" w14:textId="49054063" w:rsidR="000F20EC" w:rsidRDefault="00A4495B">
      <w:pPr>
        <w:keepLines/>
      </w:pPr>
      <w:r>
        <w:t>treatment, or missing values from a customer name or an amount.</w:t>
      </w:r>
    </w:p>
    <w:p w14:paraId="042E7C88" w14:textId="77777777" w:rsidR="000F20EC" w:rsidRDefault="00A4495B">
      <w:pPr>
        <w:keepLines/>
      </w:pPr>
      <w:r>
        <w:t>The prototype already separates</w:t>
      </w:r>
      <w:r>
        <w:t xml:space="preserve"> image extraction, domain validation, workflow policy, and desktop operations. I would preserve that boundary: the model returns source facts in a canonical structure, policy code decides whether records may be reused or created, and a Fakturama gateway pe</w:t>
      </w:r>
      <w:r>
        <w:t>rforms UI work and reads the result back.</w:t>
      </w:r>
    </w:p>
    <w:p w14:paraId="066C277B" w14:textId="77777777" w:rsidR="000F20EC" w:rsidRDefault="00A4495B">
      <w:pPr>
        <w:pStyle w:val="Heading1"/>
      </w:pPr>
      <w:r>
        <w:t>Extract and validate the order</w:t>
      </w:r>
    </w:p>
    <w:p w14:paraId="7E334464" w14:textId="77777777" w:rsidR="000F20EC" w:rsidRDefault="00A4495B">
      <w:pPr>
        <w:keepLines/>
      </w:pPr>
      <w:r>
        <w:t>A vision-capable model should return a strict structured record containing the order date and reference; currency; debtor company, contact, alias, billing and delivery addresses; paym</w:t>
      </w:r>
      <w:r>
        <w:t>ent method, status and date; every item row; and the printed line and order totals. Keep identifiers such as SKUs, postal codes, telephone numbers, and references as strings so leading zeros and punctuation survive. Store the exact source transcription for</w:t>
      </w:r>
      <w:r>
        <w:t xml:space="preserve"> important fields alongside the normalized value.</w:t>
      </w:r>
    </w:p>
    <w:p w14:paraId="0FD39EB3" w14:textId="77777777" w:rsidR="000F20EC" w:rsidRDefault="00A4495B">
      <w:pPr>
        <w:keepLines/>
      </w:pPr>
      <w:r>
        <w:t xml:space="preserve">Run a second pass against the original image to check the draft field by field. Then validate the result locally: required fields and formats, positive quantities, bounded VAT and discount percentages, and </w:t>
      </w:r>
      <w:r>
        <w:t xml:space="preserve">payment-date consistency. Use decimal arithmetic with one documented rounding rule to recompute each line net amount, VAT, and document totals. Compare those calculations with the transcribed amounts at cent precision before opening or changing Fakturama. </w:t>
      </w:r>
      <w:r>
        <w:t>The second model pass can catch an isolated misread, but may share the first pass’s bias; arithmetic checks and human review remain separate safeguards.</w:t>
      </w:r>
    </w:p>
    <w:p w14:paraId="447C01EF" w14:textId="77777777" w:rsidR="000F20EC" w:rsidRDefault="00A4495B">
      <w:pPr>
        <w:keepLines/>
      </w:pPr>
      <w:r>
        <w:t xml:space="preserve">Order-level discounts and shipping must be represented in the canonical order data and included in the </w:t>
      </w:r>
      <w:r>
        <w:t>reconciliation rules. If either is visible but unreadable, or the current workflow cannot represent it, pause before saving anything. Never silently convert an unreadable adjustment to zero or treat it as absent.</w:t>
      </w:r>
    </w:p>
    <w:p w14:paraId="6462FD8C" w14:textId="77777777" w:rsidR="000F20EC" w:rsidRDefault="00A4495B">
      <w:pPr>
        <w:pStyle w:val="Heading1"/>
      </w:pPr>
      <w:r>
        <w:t>Ground controls from the live application</w:t>
      </w:r>
    </w:p>
    <w:p w14:paraId="44A5C7E4" w14:textId="77777777" w:rsidR="000F20EC" w:rsidRDefault="00A4495B">
      <w:pPr>
        <w:keepLines/>
      </w:pPr>
      <w:r>
        <w:t>U</w:t>
      </w:r>
      <w:r>
        <w:t xml:space="preserve">se Microsoft UI Automation first. Resolve controls from accessible names, control types, automation IDs, parent context, and the currently active editor or dialog. Associate an unlabelled edit field with its nearby visible label only when the relationship </w:t>
      </w:r>
      <w:r>
        <w:t>is unique. Wait for the relevant window, selector, or row to stabilize after each screen transition, and rebuild the control snapshot after actions so stale references are not reused.</w:t>
      </w:r>
    </w:p>
    <w:p w14:paraId="26F23C1D" w14:textId="77777777" w:rsidR="000F20EC" w:rsidRDefault="00A4495B">
      <w:pPr>
        <w:keepLines/>
      </w:pPr>
      <w:r>
        <w:t>Fakturama may expose some SWT tables or toolbar icons poorly to UI Autom</w:t>
      </w:r>
      <w:r>
        <w:t xml:space="preserve">ation. For those visible elements, use OCR on a fresh screenshot and anchor the result to the current dialog, table headers, and candidate row. OCR may identify a unique visible target; it must not supply guessed text-entry locations. If UI Automation and </w:t>
      </w:r>
      <w:r>
        <w:t>OCR produce zero or multiple plausible targets, stop for review. This uses live labels and geometry rather than a fixed screen layout, while still acknowledging that OCR and accessibility depend on the desktop configuration.</w:t>
      </w:r>
    </w:p>
    <w:p w14:paraId="35F8E68C" w14:textId="77777777" w:rsidR="000F20EC" w:rsidRDefault="00A4495B">
      <w:pPr>
        <w:pStyle w:val="Heading1"/>
      </w:pPr>
      <w:r>
        <w:lastRenderedPageBreak/>
        <w:t>Resolve records and build the O</w:t>
      </w:r>
      <w:r>
        <w:t>rder</w:t>
      </w:r>
    </w:p>
    <w:p w14:paraId="28B163AD" w14:textId="77777777" w:rsidR="000F20EC" w:rsidRDefault="00A4495B">
      <w:pPr>
        <w:keepLines/>
      </w:pPr>
      <w:r>
        <w:t>Open the New Order first, retain its proposed number, set the extracted date and customer reference, and keep the editor open while resolving master data. Search for the Debtor from the Order selector. Reuse a single exact identity match on company, c</w:t>
      </w:r>
      <w:r>
        <w:t>ontact name, ZIP code, and city; do not fuzzy-match. A conflicting or duplicate result requires review. If no exact match exists, create the Debtor and any supported payment method, return to the same Order, select the saved Debtor, and verify both address</w:t>
      </w:r>
      <w:r>
        <w:t xml:space="preserve"> roles.</w:t>
      </w:r>
    </w:p>
    <w:p w14:paraId="38499D05" w14:textId="77777777" w:rsidR="000F20EC" w:rsidRDefault="00A4495B">
      <w:pPr>
        <w:keepLines/>
      </w:pPr>
      <w:r>
        <w:t>For each item, in source order, search the Order’s Product selector by exact SKU. Reuse only a unique match with a readable, compatible VAT rate. Otherwise, verify or create the required VAT definition before creating the Product; then return to th</w:t>
      </w:r>
      <w:r>
        <w:t>e open Order and select the new Product. Keep the Product master price separate from the transaction discount: calculate its gross list price from unit net price and VAT, then enter quantity, net unit price, VAT, and discount on the Order line. Read the co</w:t>
      </w:r>
      <w:r>
        <w:t>mpleted line back before moving to the next one.</w:t>
      </w:r>
    </w:p>
    <w:p w14:paraId="7B1992FE" w14:textId="77777777" w:rsidR="000F20EC" w:rsidRDefault="00A4495B">
      <w:pPr>
        <w:keepLines/>
      </w:pPr>
      <w:r>
        <w:t>Before saving, compare the selected Debtor, every line, VAT, discount, and calculated totals with the validated source. Keep order-level discount and shipping at zero only when the image shows no such adjust</w:t>
      </w:r>
      <w:r>
        <w:t>ment. Save once, then locate the saved Order in Fakturama’s Documents view and verify its number, date, reference, total, and open state.</w:t>
      </w:r>
    </w:p>
    <w:p w14:paraId="1F2913BC" w14:textId="77777777" w:rsidR="000F20EC" w:rsidRDefault="00A4495B">
      <w:pPr>
        <w:pStyle w:val="Heading1"/>
      </w:pPr>
      <w:r>
        <w:t>Create the linked Invoice</w:t>
      </w:r>
    </w:p>
    <w:p w14:paraId="05E6D7B6" w14:textId="77777777" w:rsidR="000F20EC" w:rsidRDefault="00A4495B">
      <w:pPr>
        <w:keepLines/>
      </w:pPr>
      <w:r>
        <w:t>Create the Invoice from the saved Order’s follow-up action, not from a standalone Invoice co</w:t>
      </w:r>
      <w:r>
        <w:t>mmand, so the relationship is preserved. Before saving, verify the visible link to the source Order and confirm that the customer, addresses, reference, VAT mode, lines, dates, and totals were copied correctly. Set the payment method from the source. For a</w:t>
      </w:r>
      <w:r>
        <w:t xml:space="preserve"> paid order, enter the extracted payment date and the full Invoice total; for an unpaid order, leave paid status clear and do not invent a date or amount. Save once and verify the persisted Invoice and source Order together, including the Invoice’s linked </w:t>
      </w:r>
      <w:r>
        <w:t>Order number and payment fields.</w:t>
      </w:r>
    </w:p>
    <w:p w14:paraId="03EE0E61" w14:textId="77777777" w:rsidR="000F20EC" w:rsidRDefault="00A4495B">
      <w:pPr>
        <w:pStyle w:val="Heading1"/>
      </w:pPr>
      <w:r>
        <w:t>Recovery and tradeoffs</w:t>
      </w:r>
    </w:p>
    <w:p w14:paraId="5EAA47A0" w14:textId="77777777" w:rsidR="000F20EC" w:rsidRDefault="00A4495B">
      <w:pPr>
        <w:keepLines/>
      </w:pPr>
      <w:r>
        <w:t>Persist the validated source, current workflow state, document numbers, completed item indexes, and any pending UI action in a per-run checkpoint. Record state transitions in an append-only event trai</w:t>
      </w:r>
      <w:r>
        <w:t>l. Write a pending-action marker before a Save or other side effect; after interruption, inspect Fakturama and reconcile that action before retrying it. A review bundle should show the failed step, expected and observed values, candidate records, and a scr</w:t>
      </w:r>
      <w:r>
        <w:t>eenshot when available. A screenshot supports diagnosis; persisted readback is the proof that a record was saved.</w:t>
      </w:r>
    </w:p>
    <w:p w14:paraId="458A9B4B" w14:textId="77777777" w:rsidR="000F20EC" w:rsidRDefault="00A4495B">
      <w:pPr>
        <w:pStyle w:val="ListBullet"/>
        <w:keepLines/>
        <w:spacing w:after="64"/>
        <w:ind w:left="317" w:hanging="202"/>
      </w:pPr>
      <w:r>
        <w:rPr>
          <w:b/>
        </w:rPr>
        <w:t>Vision extraction</w:t>
      </w:r>
      <w:r>
        <w:t xml:space="preserve"> handles varied document layouts, but adds API cost, latency, and external processing of customer data. Keep credentials out </w:t>
      </w:r>
      <w:r>
        <w:t>of source files and logs, and use this approach only where the organization permits sending the image to the chosen service.</w:t>
      </w:r>
    </w:p>
    <w:p w14:paraId="717461BD" w14:textId="77777777" w:rsidR="000F20EC" w:rsidRDefault="00A4495B">
      <w:pPr>
        <w:pStyle w:val="ListBullet"/>
        <w:keepLines/>
        <w:spacing w:after="64"/>
        <w:ind w:left="317" w:hanging="202"/>
      </w:pPr>
      <w:r>
        <w:rPr>
          <w:b/>
        </w:rPr>
        <w:t>Exact-match policies</w:t>
      </w:r>
      <w:r>
        <w:t xml:space="preserve"> reduce the chance of assigning an order to the wrong customer or SKU, at the cost of more manual review when s</w:t>
      </w:r>
      <w:r>
        <w:t>pelling or master data differs.</w:t>
      </w:r>
    </w:p>
    <w:p w14:paraId="18D6732B" w14:textId="77777777" w:rsidR="000F20EC" w:rsidRDefault="00A4495B">
      <w:pPr>
        <w:pStyle w:val="ListBullet"/>
        <w:keepLines/>
        <w:spacing w:after="64"/>
        <w:ind w:left="317" w:hanging="202"/>
      </w:pPr>
      <w:r>
        <w:rPr>
          <w:b/>
        </w:rPr>
        <w:t>UI Automation with OCR fallback</w:t>
      </w:r>
      <w:r>
        <w:t xml:space="preserve"> avoids brittle fixed-coordinate scripts and covers controls with poor accessibility, but depends on stable labels, display quality, language, and a correctly configured OCR engine.</w:t>
      </w:r>
    </w:p>
    <w:p w14:paraId="760CF47C" w14:textId="77777777" w:rsidR="000F20EC" w:rsidRDefault="00A4495B">
      <w:pPr>
        <w:pStyle w:val="ListBullet"/>
        <w:keepLines/>
        <w:spacing w:after="64"/>
        <w:ind w:left="317" w:hanging="202"/>
      </w:pPr>
      <w:r>
        <w:rPr>
          <w:b/>
        </w:rPr>
        <w:t>Readback an</w:t>
      </w:r>
      <w:r>
        <w:rPr>
          <w:b/>
        </w:rPr>
        <w:t>d checkpoints</w:t>
      </w:r>
      <w:r>
        <w:t xml:space="preserve"> add time and implementation effort, but make duplicate prevention, interruption recovery, and final accounting verification possible.</w:t>
      </w:r>
    </w:p>
    <w:p w14:paraId="6A0C3E44" w14:textId="497FAD80" w:rsidR="000F20EC" w:rsidRDefault="00A4495B">
      <w:pPr>
        <w:keepLines/>
      </w:pPr>
      <w:r>
        <w:rPr>
          <w:b/>
        </w:rPr>
        <w:t xml:space="preserve">Operating rule. </w:t>
      </w:r>
      <w:r>
        <w:t xml:space="preserve">Prefer a clear pause with evidence over a plausible but unverified record. Expand currency, </w:t>
      </w:r>
      <w:r>
        <w:t>tax, adjustment, and UI-language support only after each path has explicit rules and readback checks.</w:t>
      </w:r>
    </w:p>
    <w:p w14:paraId="422FE4DC" w14:textId="426BB233" w:rsidR="009B3D09" w:rsidRDefault="009B3D09">
      <w:pPr>
        <w:keepLines/>
      </w:pPr>
    </w:p>
    <w:p w14:paraId="38A0260B" w14:textId="72E053D4" w:rsidR="009B3D09" w:rsidRDefault="009B3D09">
      <w:pPr>
        <w:keepLines/>
      </w:pPr>
    </w:p>
    <w:p w14:paraId="22FCD212" w14:textId="5813BF4D" w:rsidR="009B3D09" w:rsidRDefault="009B3D09">
      <w:pPr>
        <w:keepLines/>
      </w:pPr>
    </w:p>
    <w:p w14:paraId="089EC0BF" w14:textId="50A33CC6" w:rsidR="00622B3C" w:rsidRDefault="00622B3C">
      <w:pPr>
        <w:keepLines/>
      </w:pPr>
    </w:p>
    <w:p w14:paraId="215F5717" w14:textId="210E3F5A" w:rsidR="00622B3C" w:rsidRDefault="00622B3C">
      <w:pPr>
        <w:spacing w:after="200" w:line="276" w:lineRule="auto"/>
      </w:pPr>
      <w:r>
        <w:br w:type="page"/>
      </w:r>
    </w:p>
    <w:p w14:paraId="46E169C3" w14:textId="3245F1D0" w:rsidR="00622B3C" w:rsidRDefault="00622B3C">
      <w:pPr>
        <w:keepLines/>
      </w:pPr>
      <w:r>
        <w:rPr>
          <w:noProof/>
        </w:rPr>
        <w:lastRenderedPageBreak/>
        <w:drawing>
          <wp:anchor distT="0" distB="0" distL="114300" distR="114300" simplePos="0" relativeHeight="251657728" behindDoc="1" locked="0" layoutInCell="1" allowOverlap="1" wp14:anchorId="481535BB" wp14:editId="7BC6AF0C">
            <wp:simplePos x="0" y="0"/>
            <wp:positionH relativeFrom="column">
              <wp:posOffset>-133985</wp:posOffset>
            </wp:positionH>
            <wp:positionV relativeFrom="paragraph">
              <wp:posOffset>-455930</wp:posOffset>
            </wp:positionV>
            <wp:extent cx="6469380" cy="9635128"/>
            <wp:effectExtent l="0" t="0" r="762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9380" cy="96351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C80EBB" w14:textId="1682C82C" w:rsidR="00622B3C" w:rsidRDefault="00622B3C">
      <w:pPr>
        <w:spacing w:after="200" w:line="276" w:lineRule="auto"/>
      </w:pPr>
      <w:r>
        <w:br w:type="page"/>
      </w:r>
    </w:p>
    <w:p w14:paraId="598C8FC9" w14:textId="477305D4" w:rsidR="009B3D09" w:rsidRDefault="00622B3C">
      <w:pPr>
        <w:keepLines/>
      </w:pPr>
      <w:r>
        <w:rPr>
          <w:noProof/>
        </w:rPr>
        <w:lastRenderedPageBreak/>
        <w:drawing>
          <wp:anchor distT="0" distB="0" distL="114300" distR="114300" simplePos="0" relativeHeight="251659776" behindDoc="1" locked="0" layoutInCell="1" allowOverlap="1" wp14:anchorId="5DF67DA5" wp14:editId="34A17327">
            <wp:simplePos x="0" y="0"/>
            <wp:positionH relativeFrom="column">
              <wp:posOffset>18415</wp:posOffset>
            </wp:positionH>
            <wp:positionV relativeFrom="paragraph">
              <wp:posOffset>-250190</wp:posOffset>
            </wp:positionV>
            <wp:extent cx="6207125" cy="9300891"/>
            <wp:effectExtent l="0" t="0" r="317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7125" cy="9300891"/>
                    </a:xfrm>
                    <a:prstGeom prst="rect">
                      <a:avLst/>
                    </a:prstGeom>
                    <a:noFill/>
                    <a:ln>
                      <a:noFill/>
                    </a:ln>
                  </pic:spPr>
                </pic:pic>
              </a:graphicData>
            </a:graphic>
          </wp:anchor>
        </w:drawing>
      </w:r>
    </w:p>
    <w:p w14:paraId="542EB50B" w14:textId="1EE43D3E" w:rsidR="009B3D09" w:rsidRDefault="009B3D09">
      <w:pPr>
        <w:keepLines/>
      </w:pPr>
    </w:p>
    <w:p w14:paraId="350E299F" w14:textId="7B5F9824" w:rsidR="009B3D09" w:rsidRDefault="009B3D09">
      <w:pPr>
        <w:keepLines/>
      </w:pPr>
    </w:p>
    <w:p w14:paraId="7252CCA1" w14:textId="4504CD7B" w:rsidR="009B3D09" w:rsidRDefault="009B3D09" w:rsidP="00622B3C">
      <w:pPr>
        <w:keepLines/>
      </w:pPr>
    </w:p>
    <w:p w14:paraId="0EC0898E" w14:textId="3361BBEB" w:rsidR="009B3D09" w:rsidRDefault="009B3D09">
      <w:pPr>
        <w:keepLines/>
      </w:pPr>
    </w:p>
    <w:sectPr w:rsidR="009B3D09" w:rsidSect="00034616">
      <w:footerReference w:type="default" r:id="rId10"/>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CE3BB" w14:textId="77777777" w:rsidR="00A4495B" w:rsidRDefault="00A4495B">
      <w:pPr>
        <w:spacing w:after="0" w:line="240" w:lineRule="auto"/>
      </w:pPr>
      <w:r>
        <w:separator/>
      </w:r>
    </w:p>
  </w:endnote>
  <w:endnote w:type="continuationSeparator" w:id="0">
    <w:p w14:paraId="325F84B6" w14:textId="77777777" w:rsidR="00A4495B" w:rsidRDefault="00A44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45B97" w14:textId="40EDD782" w:rsidR="000F20EC" w:rsidRDefault="000F20EC">
    <w:pPr>
      <w:pStyle w:val="Footer"/>
      <w:spacing w:before="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78511" w14:textId="77777777" w:rsidR="00A4495B" w:rsidRDefault="00A4495B">
      <w:pPr>
        <w:spacing w:after="0" w:line="240" w:lineRule="auto"/>
      </w:pPr>
      <w:r>
        <w:separator/>
      </w:r>
    </w:p>
  </w:footnote>
  <w:footnote w:type="continuationSeparator" w:id="0">
    <w:p w14:paraId="0B9C66DA" w14:textId="77777777" w:rsidR="00A4495B" w:rsidRDefault="00A44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0EC"/>
    <w:rsid w:val="0015074B"/>
    <w:rsid w:val="0029639D"/>
    <w:rsid w:val="00326F90"/>
    <w:rsid w:val="00622B3C"/>
    <w:rsid w:val="009B3D09"/>
    <w:rsid w:val="00A449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D0DE3"/>
  <w14:defaultImageDpi w14:val="300"/>
  <w15:docId w15:val="{122F5F7D-24F0-4923-BD30-057D7517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hAnsi="Arial"/>
      <w:color w:val="23272B"/>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spacing w:after="260"/>
    </w:pPr>
    <w:rPr>
      <w:rFonts w:asciiTheme="majorHAnsi" w:eastAsiaTheme="majorEastAsia" w:hAnsiTheme="majorHAnsi" w:cstheme="majorBid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Fakturama Image to Cash Design</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Fakturama Image to Cash Design</dc:title>
  <dc:subject>Part 1 design document for the image-to-invoice automation project</dc:subject>
  <dc:creator>python-docx</dc:creator>
  <cp:keywords>Fakturama, UI Automation, OCR, invoice, design</cp:keywords>
  <dc:description>generated by python-docx</dc:description>
  <cp:lastModifiedBy>iman hamza</cp:lastModifiedBy>
  <cp:revision>2</cp:revision>
  <dcterms:created xsi:type="dcterms:W3CDTF">2013-12-23T23:15:00Z</dcterms:created>
  <dcterms:modified xsi:type="dcterms:W3CDTF">2026-09-26T01:36:00Z</dcterms:modified>
  <cp:category/>
</cp:coreProperties>
</file>