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7BDC" w:rsidRPr="0018790D" w:rsidRDefault="00427414" w:rsidP="00C7453B">
      <w:pPr>
        <w:pStyle w:val="Sansinterligne"/>
        <w:numPr>
          <w:ilvl w:val="0"/>
          <w:numId w:val="4"/>
        </w:numPr>
        <w:rPr>
          <w:b/>
          <w:u w:val="single"/>
        </w:rPr>
      </w:pPr>
      <w:r w:rsidRPr="0018790D">
        <w:rPr>
          <w:b/>
          <w:u w:val="single"/>
        </w:rPr>
        <w:t>Rôle :</w:t>
      </w:r>
    </w:p>
    <w:p w:rsidR="00427414" w:rsidRDefault="00F75D5B" w:rsidP="0018790D">
      <w:pPr>
        <w:pStyle w:val="Sansinterligne"/>
        <w:ind w:firstLine="708"/>
      </w:pPr>
      <w:r>
        <w:t>Les prises de courant 2P + T servent à alimenter des récepteurs mobiles (fer à repasser, téléviseur, lampe de chevet, …). L’intensité maximale que peut délivrer une prise électrique est de 16A.</w:t>
      </w:r>
    </w:p>
    <w:p w:rsidR="00C7453B" w:rsidRDefault="00C7453B" w:rsidP="0018790D">
      <w:pPr>
        <w:pStyle w:val="Sansinterligne"/>
      </w:pPr>
    </w:p>
    <w:p w:rsidR="00427414" w:rsidRPr="00C7453B" w:rsidRDefault="00427414" w:rsidP="00C7453B">
      <w:pPr>
        <w:pStyle w:val="Sansinterligne"/>
        <w:numPr>
          <w:ilvl w:val="0"/>
          <w:numId w:val="4"/>
        </w:numPr>
        <w:rPr>
          <w:b/>
          <w:u w:val="single"/>
        </w:rPr>
      </w:pPr>
      <w:r w:rsidRPr="00C7453B">
        <w:rPr>
          <w:b/>
          <w:u w:val="single"/>
        </w:rPr>
        <w:t>Structure de l’installation :</w:t>
      </w:r>
    </w:p>
    <w:p w:rsidR="00B151A4" w:rsidRDefault="00A9127E" w:rsidP="0018790D">
      <w:pPr>
        <w:pStyle w:val="Sansinterligne"/>
      </w:pPr>
      <w:r>
        <w:rPr>
          <w:noProof/>
          <w:lang w:eastAsia="fr-FR"/>
        </w:rPr>
        <w:pict>
          <v:group id="_x0000_s1127" style="position:absolute;margin-left:11pt;margin-top:11.25pt;width:499.2pt;height:193.95pt;z-index:251786240" coordorigin="940,2572" coordsize="9984,3879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type="#_x0000_t202" style="position:absolute;left:6720;top:2572;width:2115;height:3845" o:regroupid="1" fillcolor="#8db3e2 [1311]" stroked="f">
              <v:textbox style="mso-next-textbox:#_x0000_s1026">
                <w:txbxContent>
                  <w:p w:rsidR="003E7B8A" w:rsidRDefault="003E7B8A"/>
                  <w:p w:rsidR="00B151A4" w:rsidRDefault="00B151A4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257634" cy="1260000"/>
                          <wp:effectExtent l="19050" t="0" r="0" b="0"/>
                          <wp:docPr id="1" name="Image 0" descr="406784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06784-LEGRAND-1000_1.jp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7634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7" type="#_x0000_t202" style="position:absolute;left:4306;top:2572;width:2414;height:3845" o:regroupid="1" fillcolor="#00b0f0" stroked="f">
              <v:textbox style="mso-next-textbox:#_x0000_s1027">
                <w:txbxContent>
                  <w:p w:rsidR="003E7B8A" w:rsidRDefault="003E7B8A"/>
                  <w:p w:rsidR="00B151A4" w:rsidRDefault="00B151A4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259819" cy="1260000"/>
                          <wp:effectExtent l="19050" t="0" r="0" b="0"/>
                          <wp:docPr id="2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9819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9" type="#_x0000_t202" style="position:absolute;left:8835;top:2572;width:2089;height:3845" o:regroupid="1" fillcolor="#c6d9f1 [671]" stroked="f">
              <v:textbox style="mso-next-textbox:#_x0000_s1029">
                <w:txbxContent>
                  <w:p w:rsidR="00D015CA" w:rsidRDefault="00D015CA"/>
                  <w:p w:rsidR="003E7B8A" w:rsidRDefault="00D015CA" w:rsidP="00D015CA">
                    <w:r>
                      <w:t xml:space="preserve">         </w:t>
                    </w:r>
                  </w:p>
                  <w:p w:rsidR="00B151A4" w:rsidRDefault="003E7B8A" w:rsidP="003E7B8A">
                    <w:pPr>
                      <w:jc w:val="center"/>
                    </w:pPr>
                    <w:r>
                      <w:t xml:space="preserve">      </w:t>
                    </w:r>
                    <w:r w:rsidR="00B151A4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718226" cy="720000"/>
                          <wp:effectExtent l="19050" t="0" r="5674" b="0"/>
                          <wp:docPr id="4" name="Image 3" descr="LG-067775-WEB-R_3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067775-WEB-R_3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18226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052" type="#_x0000_t13" style="position:absolute;left:6175;top:4156;width:1066;height:189" o:regroupid="1" fillcolor="red"/>
            <v:shape id="_x0000_s1053" type="#_x0000_t13" style="position:absolute;left:8307;top:4156;width:1066;height:189" o:regroupid="1" fillcolor="red"/>
            <v:group id="_x0000_s1059" style="position:absolute;left:940;top:2572;width:3366;height:3845" coordorigin="616,3574" coordsize="3366,3845" o:regroupid="1">
              <v:shape id="_x0000_s1030" type="#_x0000_t202" style="position:absolute;left:616;top:3574;width:3366;height:3845" o:regroupid="1" fillcolor="#92d050" stroked="f" strokecolor="black [3213]">
                <v:textbox style="mso-next-textbox:#_x0000_s1030">
                  <w:txbxContent>
                    <w:p w:rsidR="00D015CA" w:rsidRDefault="00D015CA" w:rsidP="00D015CA">
                      <w:pPr>
                        <w:jc w:val="right"/>
                      </w:pPr>
                    </w:p>
                    <w:p w:rsidR="00B151A4" w:rsidRDefault="00B151A4" w:rsidP="00D015CA">
                      <w:pPr>
                        <w:jc w:val="right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175053" cy="1260000"/>
                            <wp:effectExtent l="19050" t="0" r="6047" b="0"/>
                            <wp:docPr id="5" name="Image 4" descr="LG-401003-WEB-R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G-401003-WEB-R_1.jp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5053" cy="126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34" type="#_x0000_t202" style="position:absolute;left:859;top:4599;width:1386;height:748" o:regroupid="1" filled="f" stroked="f" strokecolor="black [3213]">
                <v:textbox style="mso-next-textbox:#_x0000_s1034">
                  <w:txbxContent>
                    <w:p w:rsidR="00A356F5" w:rsidRPr="00A356F5" w:rsidRDefault="00A356F5" w:rsidP="00A356F5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 w:rsidRPr="00A356F5">
                        <w:rPr>
                          <w:b/>
                          <w:sz w:val="16"/>
                        </w:rPr>
                        <w:t>Fournisseur</w:t>
                      </w:r>
                    </w:p>
                    <w:p w:rsidR="00A356F5" w:rsidRPr="00A356F5" w:rsidRDefault="00A356F5" w:rsidP="00A356F5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proofErr w:type="gramStart"/>
                      <w:r w:rsidRPr="00A356F5">
                        <w:rPr>
                          <w:b/>
                          <w:sz w:val="16"/>
                        </w:rPr>
                        <w:t>d’énergie</w:t>
                      </w:r>
                      <w:proofErr w:type="gramEnd"/>
                    </w:p>
                  </w:txbxContent>
                </v:textbox>
              </v:shape>
              <v:shape id="_x0000_s1028" type="#_x0000_t202" style="position:absolute;left:2526;top:3712;width:570;height:431" o:regroupid="1" fillcolor="#92d050" stroked="f" strokecolor="black [3213]">
                <v:textbox style="mso-next-textbox:#_x0000_s1028">
                  <w:txbxContent>
                    <w:p w:rsidR="00B151A4" w:rsidRPr="00A356F5" w:rsidRDefault="00B151A4">
                      <w:pPr>
                        <w:rPr>
                          <w:b/>
                        </w:rPr>
                      </w:pPr>
                      <w:r w:rsidRPr="00A356F5">
                        <w:rPr>
                          <w:b/>
                        </w:rPr>
                        <w:t>Q0</w:t>
                      </w:r>
                    </w:p>
                  </w:txbxContent>
                </v:textbox>
              </v:shape>
              <v:shape id="_x0000_s1031" type="#_x0000_t202" style="position:absolute;left:1819;top:6145;width:2163;height:431" o:regroupid="1" fillcolor="#92d050" stroked="f" strokecolor="black [3213]">
                <v:textbox style="mso-next-textbox:#_x0000_s1031">
                  <w:txbxContent>
                    <w:p w:rsidR="00B151A4" w:rsidRPr="00A356F5" w:rsidRDefault="00B151A4" w:rsidP="00B151A4">
                      <w:pPr>
                        <w:jc w:val="center"/>
                        <w:rPr>
                          <w:b/>
                          <w:sz w:val="16"/>
                        </w:rPr>
                      </w:pPr>
                      <w:r w:rsidRPr="00A356F5">
                        <w:rPr>
                          <w:b/>
                          <w:sz w:val="16"/>
                        </w:rPr>
                        <w:t>Disjoncteur général</w:t>
                      </w:r>
                    </w:p>
                  </w:txbxContent>
                </v:textbox>
              </v:shape>
              <v:shape id="_x0000_s1035" type="#_x0000_t202" style="position:absolute;left:616;top:6953;width:3366;height:466" o:regroupid="1" fillcolor="#92d050" stroked="f">
                <v:textbox style="mso-next-textbox:#_x0000_s1035">
                  <w:txbxContent>
                    <w:p w:rsidR="00A356F5" w:rsidRPr="00A356F5" w:rsidRDefault="00A356F5" w:rsidP="003E7B8A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 w:rsidRPr="00A356F5">
                        <w:rPr>
                          <w:b/>
                          <w:sz w:val="16"/>
                        </w:rPr>
                        <w:t>Partie réservée au</w:t>
                      </w:r>
                      <w:r w:rsidR="003E7B8A">
                        <w:rPr>
                          <w:b/>
                          <w:sz w:val="16"/>
                        </w:rPr>
                        <w:t xml:space="preserve"> </w:t>
                      </w:r>
                      <w:r w:rsidRPr="00A356F5">
                        <w:rPr>
                          <w:b/>
                          <w:sz w:val="16"/>
                        </w:rPr>
                        <w:t>fournisseur d’énergie</w:t>
                      </w:r>
                    </w:p>
                  </w:txbxContent>
                </v:textbox>
              </v:shape>
            </v:group>
            <v:shape id="_x0000_s1047" type="#_x0000_t202" style="position:absolute;left:5214;top:2703;width:570;height:431" o:regroupid="1" filled="f" stroked="f" strokecolor="black [3213]">
              <v:textbox style="mso-next-textbox:#_x0000_s1047">
                <w:txbxContent>
                  <w:p w:rsidR="003C0247" w:rsidRPr="00A356F5" w:rsidRDefault="003C0247" w:rsidP="003C0247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Q3</w:t>
                    </w:r>
                  </w:p>
                </w:txbxContent>
              </v:textbox>
            </v:shape>
            <v:shape id="_x0000_s1054" type="#_x0000_t202" style="position:absolute;left:4306;top:5143;width:2414;height:431" o:regroupid="1" filled="f" stroked="f" strokecolor="black [3213]">
              <v:textbox style="mso-next-textbox:#_x0000_s1054">
                <w:txbxContent>
                  <w:p w:rsidR="00D015CA" w:rsidRPr="00A356F5" w:rsidRDefault="00D015CA" w:rsidP="00D015CA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Protection différentielle 30 mA</w:t>
                    </w:r>
                  </w:p>
                </w:txbxContent>
              </v:textbox>
            </v:shape>
            <v:shape id="_x0000_s1048" type="#_x0000_t202" style="position:absolute;left:7516;top:2710;width:570;height:431" o:regroupid="1" filled="f" stroked="f" strokecolor="black [3213]">
              <v:textbox style="mso-next-textbox:#_x0000_s1048">
                <w:txbxContent>
                  <w:p w:rsidR="003C0247" w:rsidRPr="00A356F5" w:rsidRDefault="003C0247" w:rsidP="003C0247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Q4</w:t>
                    </w:r>
                  </w:p>
                </w:txbxContent>
              </v:textbox>
            </v:shape>
            <v:shape id="_x0000_s1055" type="#_x0000_t202" style="position:absolute;left:6720;top:5143;width:2115;height:556" o:regroupid="1" filled="f" stroked="f" strokecolor="black [3213]">
              <v:textbox style="mso-next-textbox:#_x0000_s1055">
                <w:txbxContent>
                  <w:p w:rsidR="00D015CA" w:rsidRPr="00A356F5" w:rsidRDefault="00D015CA" w:rsidP="00D015CA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 xml:space="preserve">Disjoncteur divisionnaire </w:t>
                    </w:r>
                    <w:r w:rsidR="00740DB2">
                      <w:rPr>
                        <w:b/>
                        <w:sz w:val="16"/>
                      </w:rPr>
                      <w:t xml:space="preserve">16A ou </w:t>
                    </w:r>
                    <w:r>
                      <w:rPr>
                        <w:b/>
                        <w:sz w:val="16"/>
                      </w:rPr>
                      <w:t>20 A</w:t>
                    </w:r>
                  </w:p>
                </w:txbxContent>
              </v:textbox>
            </v:shape>
            <v:shape id="_x0000_s1049" type="#_x0000_t202" style="position:absolute;left:9171;top:2703;width:1497;height:431" o:regroupid="1" filled="f" stroked="f" strokecolor="black [3213]">
              <v:textbox style="mso-next-textbox:#_x0000_s1049">
                <w:txbxContent>
                  <w:p w:rsidR="003C0247" w:rsidRPr="00A356F5" w:rsidRDefault="00D015CA" w:rsidP="003C0247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PC 10/16 A</w:t>
                    </w:r>
                  </w:p>
                </w:txbxContent>
              </v:textbox>
            </v:shape>
            <v:shape id="_x0000_s1056" type="#_x0000_t202" style="position:absolute;left:8835;top:5143;width:2089;height:431" o:regroupid="1" filled="f" stroked="f" strokecolor="black [3213]">
              <v:textbox style="mso-next-textbox:#_x0000_s1056">
                <w:txbxContent>
                  <w:p w:rsidR="00D015CA" w:rsidRPr="00A356F5" w:rsidRDefault="00D015CA" w:rsidP="00D015CA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Prise 2 P + T</w:t>
                    </w:r>
                  </w:p>
                </w:txbxContent>
              </v:textbox>
            </v:shape>
            <v:shape id="_x0000_s1057" type="#_x0000_t202" style="position:absolute;left:3663;top:3597;width:1190;height:589" o:regroupid="1" fillcolor="#eaf1dd [662]" stroked="f">
              <v:textbox style="mso-next-textbox:#_x0000_s1057">
                <w:txbxContent>
                  <w:p w:rsidR="00F87865" w:rsidRPr="00F87865" w:rsidRDefault="00F87865" w:rsidP="00F87865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Début de l’installation</w:t>
                    </w:r>
                  </w:p>
                </w:txbxContent>
              </v:textbox>
            </v:shape>
            <v:shape id="_x0000_s1051" type="#_x0000_t13" style="position:absolute;left:3730;top:4156;width:1066;height:189" o:regroupid="1" fillcolor="red"/>
            <v:shape id="_x0000_s1058" type="#_x0000_t202" style="position:absolute;left:5097;top:5951;width:5070;height:500" o:regroupid="1" filled="f" fillcolor="#eaf1dd [662]" stroked="f">
              <v:textbox style="mso-next-textbox:#_x0000_s1058">
                <w:txbxContent>
                  <w:p w:rsidR="00F87865" w:rsidRPr="00F87865" w:rsidRDefault="00F87865" w:rsidP="00F87865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Limites de l’installation électrique du pavillon</w:t>
                    </w:r>
                  </w:p>
                </w:txbxContent>
              </v:textbox>
            </v:shape>
            <v:shape id="_x0000_s1045" type="#_x0000_t13" style="position:absolute;left:1671;top:4156;width:1066;height:189" o:regroupid="1" fillcolor="red"/>
          </v:group>
        </w:pict>
      </w:r>
    </w:p>
    <w:p w:rsidR="00B151A4" w:rsidRDefault="00B151A4" w:rsidP="0018790D">
      <w:pPr>
        <w:pStyle w:val="Sansinterligne"/>
      </w:pPr>
    </w:p>
    <w:p w:rsidR="0018790D" w:rsidRDefault="0018790D" w:rsidP="0018790D">
      <w:pPr>
        <w:pStyle w:val="Sansinterligne"/>
      </w:pPr>
    </w:p>
    <w:p w:rsidR="0018790D" w:rsidRDefault="0018790D" w:rsidP="0018790D">
      <w:pPr>
        <w:pStyle w:val="Sansinterligne"/>
      </w:pPr>
    </w:p>
    <w:p w:rsidR="0018790D" w:rsidRDefault="0018790D" w:rsidP="0018790D">
      <w:pPr>
        <w:pStyle w:val="Sansinterligne"/>
      </w:pPr>
    </w:p>
    <w:p w:rsidR="0018790D" w:rsidRDefault="0018790D" w:rsidP="0018790D">
      <w:pPr>
        <w:pStyle w:val="Sansinterligne"/>
      </w:pPr>
    </w:p>
    <w:p w:rsidR="0018790D" w:rsidRDefault="0018790D" w:rsidP="0018790D">
      <w:pPr>
        <w:pStyle w:val="Sansinterligne"/>
      </w:pPr>
    </w:p>
    <w:p w:rsidR="0018790D" w:rsidRDefault="0018790D" w:rsidP="0018790D">
      <w:pPr>
        <w:pStyle w:val="Sansinterligne"/>
      </w:pPr>
    </w:p>
    <w:p w:rsidR="0018790D" w:rsidRDefault="0018790D" w:rsidP="0018790D">
      <w:pPr>
        <w:pStyle w:val="Sansinterligne"/>
      </w:pPr>
    </w:p>
    <w:p w:rsidR="0018790D" w:rsidRDefault="0018790D" w:rsidP="0018790D">
      <w:pPr>
        <w:pStyle w:val="Sansinterligne"/>
      </w:pPr>
    </w:p>
    <w:p w:rsidR="00B151A4" w:rsidRDefault="00B151A4" w:rsidP="0018790D">
      <w:pPr>
        <w:pStyle w:val="Sansinterligne"/>
      </w:pPr>
    </w:p>
    <w:p w:rsidR="00427414" w:rsidRDefault="00427414" w:rsidP="0018790D">
      <w:pPr>
        <w:pStyle w:val="Sansinterligne"/>
      </w:pPr>
    </w:p>
    <w:p w:rsidR="00F70F1F" w:rsidRDefault="00F70F1F" w:rsidP="0018790D">
      <w:pPr>
        <w:pStyle w:val="Sansinterligne"/>
      </w:pPr>
    </w:p>
    <w:p w:rsidR="00F70F1F" w:rsidRDefault="00F70F1F" w:rsidP="0018790D">
      <w:pPr>
        <w:pStyle w:val="Sansinterligne"/>
      </w:pPr>
    </w:p>
    <w:p w:rsidR="00F70F1F" w:rsidRDefault="00F70F1F" w:rsidP="0018790D">
      <w:pPr>
        <w:pStyle w:val="Sansinterligne"/>
      </w:pPr>
    </w:p>
    <w:p w:rsidR="00427414" w:rsidRDefault="00427414" w:rsidP="0018790D">
      <w:pPr>
        <w:pStyle w:val="Sansinterligne"/>
      </w:pPr>
    </w:p>
    <w:p w:rsidR="00427414" w:rsidRPr="0018790D" w:rsidRDefault="00427414" w:rsidP="00C7453B">
      <w:pPr>
        <w:pStyle w:val="Sansinterligne"/>
        <w:numPr>
          <w:ilvl w:val="0"/>
          <w:numId w:val="4"/>
        </w:numPr>
        <w:rPr>
          <w:b/>
          <w:u w:val="single"/>
        </w:rPr>
      </w:pPr>
      <w:r w:rsidRPr="0018790D">
        <w:rPr>
          <w:b/>
          <w:u w:val="single"/>
        </w:rPr>
        <w:t>Le symbole :</w:t>
      </w:r>
    </w:p>
    <w:p w:rsidR="0018790D" w:rsidRPr="00AF19DF" w:rsidRDefault="0018790D" w:rsidP="0018790D">
      <w:pPr>
        <w:pStyle w:val="Sansinterligne"/>
      </w:pPr>
    </w:p>
    <w:tbl>
      <w:tblPr>
        <w:tblStyle w:val="Grilledutableau"/>
        <w:tblW w:w="0" w:type="auto"/>
        <w:tblInd w:w="1101" w:type="dxa"/>
        <w:tblLook w:val="04A0"/>
      </w:tblPr>
      <w:tblGrid>
        <w:gridCol w:w="5386"/>
        <w:gridCol w:w="3260"/>
      </w:tblGrid>
      <w:tr w:rsidR="00C076F3" w:rsidTr="00653E4F">
        <w:tc>
          <w:tcPr>
            <w:tcW w:w="5386" w:type="dxa"/>
          </w:tcPr>
          <w:p w:rsidR="00653E4F" w:rsidRDefault="00653E4F" w:rsidP="0018790D">
            <w:pPr>
              <w:pStyle w:val="Sansinterligne"/>
            </w:pPr>
          </w:p>
          <w:p w:rsidR="00C076F3" w:rsidRDefault="00C076F3" w:rsidP="0018790D">
            <w:pPr>
              <w:pStyle w:val="Sansinterligne"/>
            </w:pPr>
            <w:r>
              <w:t>Symboles pour les schémas développés et multifilaires</w:t>
            </w:r>
          </w:p>
          <w:p w:rsidR="00C076F3" w:rsidRDefault="00C076F3" w:rsidP="0018790D">
            <w:pPr>
              <w:pStyle w:val="Sansinterligne"/>
            </w:pPr>
          </w:p>
        </w:tc>
        <w:tc>
          <w:tcPr>
            <w:tcW w:w="3260" w:type="dxa"/>
          </w:tcPr>
          <w:p w:rsidR="00653E4F" w:rsidRDefault="00653E4F" w:rsidP="0018790D">
            <w:pPr>
              <w:pStyle w:val="Sansinterligne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961208" cy="720000"/>
                  <wp:effectExtent l="19050" t="0" r="0" b="0"/>
                  <wp:docPr id="55" name="Image 54" descr="prise 0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se 002.jp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08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6F3" w:rsidTr="00653E4F">
        <w:tc>
          <w:tcPr>
            <w:tcW w:w="5386" w:type="dxa"/>
          </w:tcPr>
          <w:p w:rsidR="00C076F3" w:rsidRDefault="00C076F3" w:rsidP="0018790D">
            <w:pPr>
              <w:pStyle w:val="Sansinterligne"/>
            </w:pPr>
          </w:p>
          <w:p w:rsidR="00C076F3" w:rsidRDefault="00C076F3" w:rsidP="0018790D">
            <w:pPr>
              <w:pStyle w:val="Sansinterligne"/>
            </w:pPr>
            <w:r>
              <w:t>Symboles pour les schémas architecturaux et unifilaires</w:t>
            </w:r>
          </w:p>
          <w:p w:rsidR="00C076F3" w:rsidRDefault="00C076F3" w:rsidP="0018790D">
            <w:pPr>
              <w:pStyle w:val="Sansinterligne"/>
            </w:pPr>
          </w:p>
        </w:tc>
        <w:tc>
          <w:tcPr>
            <w:tcW w:w="3260" w:type="dxa"/>
          </w:tcPr>
          <w:p w:rsidR="00C076F3" w:rsidRDefault="00653E4F" w:rsidP="0018790D">
            <w:pPr>
              <w:pStyle w:val="Sansinterligne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509331" cy="720000"/>
                  <wp:effectExtent l="19050" t="0" r="0" b="0"/>
                  <wp:docPr id="56" name="Image 55" descr="sympbole-plan-electrique-prise-courant-2PT-obturateu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pbole-plan-electrique-prise-courant-2PT-obturateur.jp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31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790D" w:rsidRDefault="0018790D" w:rsidP="0018790D">
      <w:pPr>
        <w:pStyle w:val="Sansinterligne"/>
        <w:rPr>
          <w:b/>
        </w:rPr>
      </w:pPr>
    </w:p>
    <w:p w:rsidR="00750C1E" w:rsidRPr="0018790D" w:rsidRDefault="00750C1E" w:rsidP="00750C1E">
      <w:pPr>
        <w:pStyle w:val="Sansinterligne"/>
        <w:numPr>
          <w:ilvl w:val="0"/>
          <w:numId w:val="4"/>
        </w:numPr>
        <w:rPr>
          <w:b/>
          <w:u w:val="single"/>
        </w:rPr>
      </w:pPr>
      <w:r w:rsidRPr="0018790D">
        <w:rPr>
          <w:b/>
          <w:u w:val="single"/>
        </w:rPr>
        <w:t>Câblage d’une prise :</w:t>
      </w:r>
    </w:p>
    <w:p w:rsidR="00750C1E" w:rsidRPr="00653E4F" w:rsidRDefault="00A9127E" w:rsidP="00750C1E">
      <w:pPr>
        <w:pStyle w:val="Sansinterligne"/>
        <w:rPr>
          <w:b/>
        </w:rPr>
      </w:pPr>
      <w:r>
        <w:rPr>
          <w:b/>
          <w:noProof/>
          <w:lang w:eastAsia="fr-FR"/>
        </w:rPr>
        <w:pict>
          <v:shape id="_x0000_s1123" type="#_x0000_t202" style="position:absolute;margin-left:23.15pt;margin-top:7.25pt;width:172.4pt;height:38.25pt;z-index:251765760">
            <v:textbox>
              <w:txbxContent>
                <w:p w:rsidR="00750C1E" w:rsidRPr="00750C1E" w:rsidRDefault="00750C1E" w:rsidP="00750C1E">
                  <w:pPr>
                    <w:pStyle w:val="Sansinterligne"/>
                    <w:jc w:val="center"/>
                    <w:rPr>
                      <w:b/>
                    </w:rPr>
                  </w:pPr>
                  <w:r>
                    <w:t xml:space="preserve">PE : la </w:t>
                  </w:r>
                  <w:r w:rsidRPr="00750C1E">
                    <w:rPr>
                      <w:b/>
                    </w:rPr>
                    <w:t>prise de terre</w:t>
                  </w:r>
                </w:p>
                <w:p w:rsidR="00750C1E" w:rsidRDefault="00750C1E" w:rsidP="00750C1E">
                  <w:pPr>
                    <w:pStyle w:val="Sansinterligne"/>
                    <w:jc w:val="center"/>
                  </w:pPr>
                  <w:r>
                    <w:t>Couleur </w:t>
                  </w:r>
                  <w:r w:rsidRPr="00750C1E">
                    <w:rPr>
                      <w:b/>
                    </w:rPr>
                    <w:t>: jaune et vert</w:t>
                  </w:r>
                </w:p>
              </w:txbxContent>
            </v:textbox>
          </v:shape>
        </w:pict>
      </w:r>
    </w:p>
    <w:p w:rsidR="00750C1E" w:rsidRPr="0018790D" w:rsidRDefault="00A9127E" w:rsidP="00750C1E">
      <w:pPr>
        <w:pStyle w:val="Sansinterligne"/>
        <w:jc w:val="center"/>
        <w:rPr>
          <w:b/>
        </w:rPr>
      </w:pPr>
      <w:r>
        <w:rPr>
          <w:b/>
          <w:noProof/>
          <w:lang w:eastAsia="fr-FR"/>
        </w:rPr>
        <w:pict>
          <v:shape id="_x0000_s1125" type="#_x0000_t202" style="position:absolute;left:0;text-align:left;margin-left:337.85pt;margin-top:44.1pt;width:172.35pt;height:38.25pt;z-index:251767808">
            <v:textbox>
              <w:txbxContent>
                <w:p w:rsidR="00750C1E" w:rsidRDefault="00750C1E" w:rsidP="00750C1E">
                  <w:pPr>
                    <w:pStyle w:val="Sansinterligne"/>
                    <w:jc w:val="center"/>
                  </w:pPr>
                  <w:r>
                    <w:t xml:space="preserve">L : la </w:t>
                  </w:r>
                  <w:r w:rsidRPr="00750C1E">
                    <w:rPr>
                      <w:b/>
                    </w:rPr>
                    <w:t>phase</w:t>
                  </w:r>
                </w:p>
                <w:p w:rsidR="00750C1E" w:rsidRDefault="00750C1E" w:rsidP="00750C1E">
                  <w:pPr>
                    <w:pStyle w:val="Sansinterligne"/>
                    <w:jc w:val="center"/>
                  </w:pPr>
                  <w:r>
                    <w:t xml:space="preserve">Couleur : </w:t>
                  </w:r>
                  <w:r w:rsidRPr="00750C1E">
                    <w:rPr>
                      <w:b/>
                    </w:rPr>
                    <w:t>rouge</w:t>
                  </w:r>
                  <w:r>
                    <w:t xml:space="preserve"> (</w:t>
                  </w:r>
                  <w:r w:rsidRPr="00750C1E">
                    <w:rPr>
                      <w:b/>
                    </w:rPr>
                    <w:t>noire</w:t>
                  </w:r>
                  <w:r>
                    <w:t xml:space="preserve"> ou </w:t>
                  </w:r>
                  <w:r w:rsidRPr="00750C1E">
                    <w:rPr>
                      <w:b/>
                    </w:rPr>
                    <w:t>marron</w:t>
                  </w:r>
                  <w:r>
                    <w:t>)</w:t>
                  </w:r>
                </w:p>
              </w:txbxContent>
            </v:textbox>
          </v:shape>
        </w:pict>
      </w:r>
      <w:r>
        <w:rPr>
          <w:b/>
          <w:noProof/>
          <w:lang w:eastAsia="fr-FR"/>
        </w:rPr>
        <w:pict>
          <v:shape id="_x0000_s1124" type="#_x0000_t202" style="position:absolute;left:0;text-align:left;margin-left:23.15pt;margin-top:37.8pt;width:172.4pt;height:38.25pt;z-index:251766784">
            <v:textbox>
              <w:txbxContent>
                <w:p w:rsidR="00750C1E" w:rsidRDefault="00750C1E" w:rsidP="00750C1E">
                  <w:pPr>
                    <w:pStyle w:val="Sansinterligne"/>
                    <w:jc w:val="center"/>
                  </w:pPr>
                  <w:r>
                    <w:t xml:space="preserve">N : le </w:t>
                  </w:r>
                  <w:r w:rsidRPr="00750C1E">
                    <w:rPr>
                      <w:b/>
                    </w:rPr>
                    <w:t>neutre</w:t>
                  </w:r>
                </w:p>
                <w:p w:rsidR="00750C1E" w:rsidRDefault="00750C1E" w:rsidP="00750C1E">
                  <w:pPr>
                    <w:pStyle w:val="Sansinterligne"/>
                    <w:jc w:val="center"/>
                  </w:pPr>
                  <w:r>
                    <w:t xml:space="preserve">Couleur : </w:t>
                  </w:r>
                  <w:r w:rsidRPr="00750C1E">
                    <w:rPr>
                      <w:b/>
                    </w:rPr>
                    <w:t>bleu</w:t>
                  </w:r>
                </w:p>
              </w:txbxContent>
            </v:textbox>
          </v:shape>
        </w:pict>
      </w:r>
      <w:r>
        <w:rPr>
          <w:b/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20" type="#_x0000_t32" style="position:absolute;left:0;text-align:left;margin-left:195.55pt;margin-top:44.2pt;width:52.9pt;height:11.2pt;flip:y;z-index:251762688" o:connectortype="straight" strokeweight="3pt">
            <v:stroke endarrow="block"/>
          </v:shape>
        </w:pict>
      </w:r>
      <w:r>
        <w:rPr>
          <w:b/>
          <w:noProof/>
          <w:lang w:eastAsia="fr-FR"/>
        </w:rPr>
        <w:pict>
          <v:shape id="_x0000_s1121" type="#_x0000_t32" style="position:absolute;left:0;text-align:left;margin-left:195.55pt;margin-top:16.3pt;width:62.2pt;height:15.8pt;z-index:251763712" o:connectortype="straight" strokeweight="3pt">
            <v:stroke endarrow="block"/>
          </v:shape>
        </w:pict>
      </w:r>
      <w:r>
        <w:rPr>
          <w:b/>
          <w:noProof/>
          <w:lang w:eastAsia="fr-FR"/>
        </w:rPr>
        <w:pict>
          <v:shape id="_x0000_s1122" type="#_x0000_t32" style="position:absolute;left:0;text-align:left;margin-left:278.35pt;margin-top:44.2pt;width:59.5pt;height:18.3pt;flip:x y;z-index:251764736" o:connectortype="straight" strokeweight="3pt">
            <v:stroke endarrow="block"/>
          </v:shape>
        </w:pict>
      </w:r>
      <w:r w:rsidR="00750C1E">
        <w:rPr>
          <w:b/>
          <w:noProof/>
          <w:lang w:eastAsia="fr-FR"/>
        </w:rPr>
        <w:drawing>
          <wp:inline distT="0" distB="0" distL="0" distR="0">
            <wp:extent cx="1080000" cy="1081268"/>
            <wp:effectExtent l="19050" t="0" r="5850" b="0"/>
            <wp:docPr id="3" name="Image 2" descr="images (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6)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C1E" w:rsidRPr="0018790D" w:rsidRDefault="00750C1E" w:rsidP="00750C1E">
      <w:pPr>
        <w:pStyle w:val="Sansinterligne"/>
        <w:numPr>
          <w:ilvl w:val="0"/>
          <w:numId w:val="4"/>
        </w:numPr>
        <w:rPr>
          <w:b/>
          <w:u w:val="single"/>
        </w:rPr>
      </w:pPr>
      <w:r w:rsidRPr="0018790D">
        <w:rPr>
          <w:b/>
          <w:u w:val="single"/>
        </w:rPr>
        <w:t>Schéma développé :</w:t>
      </w:r>
    </w:p>
    <w:p w:rsidR="0018790D" w:rsidRDefault="0018790D" w:rsidP="0018790D">
      <w:pPr>
        <w:pStyle w:val="Sansinterligne"/>
      </w:pPr>
    </w:p>
    <w:p w:rsidR="00427414" w:rsidRDefault="00653E4F" w:rsidP="0018790D">
      <w:pPr>
        <w:pStyle w:val="Sansinterligne"/>
        <w:jc w:val="center"/>
      </w:pPr>
      <w:r>
        <w:rPr>
          <w:noProof/>
          <w:lang w:eastAsia="fr-FR"/>
        </w:rPr>
        <w:drawing>
          <wp:inline distT="0" distB="0" distL="0" distR="0">
            <wp:extent cx="2548128" cy="1984248"/>
            <wp:effectExtent l="19050" t="0" r="4572" b="0"/>
            <wp:docPr id="57" name="Image 56" descr="prise2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se2 001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8128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90F">
        <w:br/>
      </w:r>
    </w:p>
    <w:p w:rsidR="00427414" w:rsidRPr="0018790D" w:rsidRDefault="00427414" w:rsidP="00912205">
      <w:pPr>
        <w:pStyle w:val="Sansinterligne"/>
        <w:numPr>
          <w:ilvl w:val="0"/>
          <w:numId w:val="4"/>
        </w:numPr>
        <w:rPr>
          <w:b/>
          <w:u w:val="single"/>
        </w:rPr>
      </w:pPr>
      <w:r w:rsidRPr="0018790D">
        <w:rPr>
          <w:b/>
          <w:u w:val="single"/>
        </w:rPr>
        <w:lastRenderedPageBreak/>
        <w:t>La norme :</w:t>
      </w:r>
    </w:p>
    <w:p w:rsidR="00C7453B" w:rsidRDefault="00C7453B" w:rsidP="0018790D">
      <w:pPr>
        <w:pStyle w:val="Sansinterligne"/>
      </w:pPr>
    </w:p>
    <w:p w:rsidR="00427414" w:rsidRDefault="00F75D5B" w:rsidP="0018790D">
      <w:pPr>
        <w:pStyle w:val="Sansinterligne"/>
      </w:pPr>
      <w:r>
        <w:t>La norme NF C 15-100 impose :</w:t>
      </w:r>
    </w:p>
    <w:p w:rsidR="00F75D5B" w:rsidRDefault="00F75D5B" w:rsidP="0018790D">
      <w:pPr>
        <w:pStyle w:val="Sansinterligne"/>
        <w:numPr>
          <w:ilvl w:val="0"/>
          <w:numId w:val="2"/>
        </w:numPr>
      </w:pPr>
      <w:r>
        <w:t xml:space="preserve">En conducteur </w:t>
      </w:r>
      <w:r w:rsidRPr="00C7453B">
        <w:rPr>
          <w:b/>
          <w:sz w:val="28"/>
        </w:rPr>
        <w:t>1,5 mm²</w:t>
      </w:r>
      <w:r w:rsidRPr="00C7453B">
        <w:rPr>
          <w:sz w:val="28"/>
        </w:rPr>
        <w:t> </w:t>
      </w:r>
      <w:r>
        <w:t xml:space="preserve">: </w:t>
      </w:r>
      <w:r w:rsidRPr="00C7453B">
        <w:rPr>
          <w:b/>
          <w:sz w:val="28"/>
        </w:rPr>
        <w:t>8 socles</w:t>
      </w:r>
      <w:r w:rsidRPr="00C7453B">
        <w:rPr>
          <w:sz w:val="28"/>
        </w:rPr>
        <w:t xml:space="preserve"> </w:t>
      </w:r>
      <w:r>
        <w:t xml:space="preserve">de prises par circuit, protégés par un disjoncteur </w:t>
      </w:r>
      <w:r w:rsidRPr="00C7453B">
        <w:rPr>
          <w:b/>
          <w:sz w:val="28"/>
        </w:rPr>
        <w:t>16A</w:t>
      </w:r>
      <w:r>
        <w:t xml:space="preserve"> max.</w:t>
      </w:r>
    </w:p>
    <w:p w:rsidR="00F75D5B" w:rsidRDefault="00F75D5B" w:rsidP="0018790D">
      <w:pPr>
        <w:pStyle w:val="Sansinterligne"/>
        <w:numPr>
          <w:ilvl w:val="0"/>
          <w:numId w:val="2"/>
        </w:numPr>
      </w:pPr>
      <w:r>
        <w:t xml:space="preserve">En conducteur </w:t>
      </w:r>
      <w:r w:rsidRPr="00C7453B">
        <w:rPr>
          <w:b/>
          <w:sz w:val="28"/>
        </w:rPr>
        <w:t>2,5 mm²</w:t>
      </w:r>
      <w:r>
        <w:t xml:space="preserve"> : </w:t>
      </w:r>
      <w:r w:rsidRPr="00C7453B">
        <w:rPr>
          <w:b/>
          <w:sz w:val="28"/>
        </w:rPr>
        <w:t>12 socles</w:t>
      </w:r>
      <w:r w:rsidRPr="00C7453B">
        <w:rPr>
          <w:sz w:val="28"/>
        </w:rPr>
        <w:t xml:space="preserve"> </w:t>
      </w:r>
      <w:r>
        <w:t xml:space="preserve">de prises par circuit, protégés par un disjoncteur </w:t>
      </w:r>
      <w:r w:rsidR="00C7453B">
        <w:rPr>
          <w:b/>
          <w:sz w:val="28"/>
        </w:rPr>
        <w:t>20</w:t>
      </w:r>
      <w:r w:rsidRPr="00C7453B">
        <w:rPr>
          <w:b/>
          <w:sz w:val="28"/>
        </w:rPr>
        <w:t>A</w:t>
      </w:r>
      <w:r>
        <w:t xml:space="preserve"> max.</w:t>
      </w:r>
    </w:p>
    <w:p w:rsidR="009340D6" w:rsidRDefault="00F75D5B" w:rsidP="0018790D">
      <w:pPr>
        <w:pStyle w:val="Sansinterligne"/>
        <w:numPr>
          <w:ilvl w:val="0"/>
          <w:numId w:val="2"/>
        </w:numPr>
      </w:pPr>
      <w:r>
        <w:t>Toutes les prises doivent être munies d’</w:t>
      </w:r>
      <w:proofErr w:type="spellStart"/>
      <w:r>
        <w:t>éclips</w:t>
      </w:r>
      <w:proofErr w:type="spellEnd"/>
      <w:r>
        <w:t xml:space="preserve"> et d’une fiche de terre.</w:t>
      </w:r>
    </w:p>
    <w:p w:rsidR="0018790D" w:rsidRDefault="0018790D" w:rsidP="0018790D">
      <w:pPr>
        <w:pStyle w:val="Sansinterligne"/>
      </w:pPr>
    </w:p>
    <w:p w:rsidR="00740DB2" w:rsidRDefault="00740DB2" w:rsidP="00740DB2">
      <w:pPr>
        <w:pStyle w:val="Sansinterligne"/>
      </w:pPr>
    </w:p>
    <w:p w:rsidR="00740DB2" w:rsidRDefault="00740DB2" w:rsidP="00740DB2">
      <w:pPr>
        <w:pStyle w:val="Sansinterligne"/>
      </w:pPr>
      <w:r>
        <w:t>La norme NF C 15-100 impose des circuits spécialisés (pour le gros électroménager):</w:t>
      </w:r>
    </w:p>
    <w:p w:rsidR="00740DB2" w:rsidRDefault="00740DB2" w:rsidP="00740DB2">
      <w:pPr>
        <w:pStyle w:val="Sansinterligne"/>
        <w:numPr>
          <w:ilvl w:val="0"/>
          <w:numId w:val="3"/>
        </w:numPr>
      </w:pPr>
      <w:r>
        <w:t xml:space="preserve">Un circuit cuisson (cuisinière ou plaque de cuisson, disjoncteur </w:t>
      </w:r>
      <w:r w:rsidRPr="00F5150B">
        <w:rPr>
          <w:b/>
          <w:sz w:val="28"/>
        </w:rPr>
        <w:t>32 A</w:t>
      </w:r>
      <w:r>
        <w:t xml:space="preserve"> et de fils conducteurs </w:t>
      </w:r>
      <w:r w:rsidRPr="00F5150B">
        <w:rPr>
          <w:b/>
          <w:sz w:val="28"/>
        </w:rPr>
        <w:t>6 mm²</w:t>
      </w:r>
      <w:r>
        <w:t>)</w:t>
      </w:r>
    </w:p>
    <w:p w:rsidR="00740DB2" w:rsidRDefault="00740DB2" w:rsidP="00740DB2">
      <w:pPr>
        <w:pStyle w:val="Sansinterligne"/>
        <w:numPr>
          <w:ilvl w:val="0"/>
          <w:numId w:val="3"/>
        </w:numPr>
      </w:pPr>
      <w:r>
        <w:t xml:space="preserve">Au moins trois circuits spécialisés : alimentation des appareils de type : lave-linge, lave-vaisselle, four, congélateur, sèche-linge (utilisation de fils conducteur de diamètre </w:t>
      </w:r>
      <w:r w:rsidRPr="00F5150B">
        <w:rPr>
          <w:b/>
          <w:sz w:val="28"/>
        </w:rPr>
        <w:t>2,5 mm²</w:t>
      </w:r>
      <w:r w:rsidRPr="00F5150B">
        <w:rPr>
          <w:sz w:val="28"/>
        </w:rPr>
        <w:t xml:space="preserve"> </w:t>
      </w:r>
      <w:r>
        <w:t xml:space="preserve">et de disjoncteurs </w:t>
      </w:r>
      <w:r w:rsidRPr="00F5150B">
        <w:rPr>
          <w:b/>
          <w:sz w:val="28"/>
        </w:rPr>
        <w:t>20A</w:t>
      </w:r>
      <w:r>
        <w:t xml:space="preserve">). </w:t>
      </w:r>
    </w:p>
    <w:p w:rsidR="0018790D" w:rsidRDefault="0018790D" w:rsidP="0018790D">
      <w:pPr>
        <w:pStyle w:val="Sansinterligne"/>
      </w:pPr>
    </w:p>
    <w:p w:rsidR="00427414" w:rsidRPr="00C7453B" w:rsidRDefault="00427414" w:rsidP="00912205">
      <w:pPr>
        <w:pStyle w:val="Sansinterligne"/>
        <w:numPr>
          <w:ilvl w:val="0"/>
          <w:numId w:val="4"/>
        </w:numPr>
        <w:rPr>
          <w:b/>
          <w:u w:val="single"/>
        </w:rPr>
      </w:pPr>
      <w:r w:rsidRPr="00C7453B">
        <w:rPr>
          <w:b/>
          <w:u w:val="single"/>
        </w:rPr>
        <w:t>Schéma de câblage :</w:t>
      </w:r>
    </w:p>
    <w:p w:rsidR="00AF19DF" w:rsidRDefault="00AF19DF" w:rsidP="0018790D">
      <w:pPr>
        <w:pStyle w:val="Sansinterligne"/>
      </w:pPr>
    </w:p>
    <w:p w:rsidR="00AF19DF" w:rsidRDefault="00A9127E" w:rsidP="0018790D">
      <w:pPr>
        <w:pStyle w:val="Sansinterligne"/>
      </w:pPr>
      <w:r>
        <w:rPr>
          <w:noProof/>
          <w:lang w:eastAsia="fr-FR"/>
        </w:rPr>
        <w:pict>
          <v:group id="_x0000_s1118" style="position:absolute;margin-left:32.8pt;margin-top:7.95pt;width:436.4pt;height:373.85pt;z-index:251730432" coordorigin="1376,5627" coordsize="8728,7477">
            <v:shape id="_x0000_s1069" type="#_x0000_t202" style="position:absolute;left:2391;top:7701;width:5388;height:4503" o:regroupid="1" fillcolor="#e5b8b7 [1301]">
              <v:textbox>
                <w:txbxContent>
                  <w:p w:rsidR="00AE32D1" w:rsidRDefault="00AE32D1" w:rsidP="00AE32D1">
                    <w:pPr>
                      <w:jc w:val="right"/>
                    </w:pPr>
                    <w:r>
                      <w:t>Tableau de répartition</w:t>
                    </w:r>
                  </w:p>
                </w:txbxContent>
              </v:textbox>
            </v:shape>
            <v:shape id="_x0000_s1062" type="#_x0000_t202" style="position:absolute;left:2425;top:5761;width:1900;height:2170" o:regroupid="1" filled="f" fillcolor="#00b050" stroked="f">
              <v:textbox>
                <w:txbxContent>
                  <w:p w:rsidR="000278B1" w:rsidRDefault="000278B1">
                    <w:r w:rsidRPr="000278B1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014095" cy="1087406"/>
                          <wp:effectExtent l="19050" t="0" r="0" b="0"/>
                          <wp:docPr id="9" name="Image 4" descr="LG-401003-WEB-R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401003-WEB-R_1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14095" cy="108740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>
                                      <a:lumMod val="60000"/>
                                      <a:lumOff val="40000"/>
                                      <a:alpha val="7000"/>
                                    </a:schemeClr>
                                  </a:solidFill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63" type="#_x0000_t202" style="position:absolute;left:2425;top:8574;width:2285;height:2285" o:regroupid="1" filled="f" stroked="f">
              <v:textbox>
                <w:txbxContent>
                  <w:p w:rsidR="000278B1" w:rsidRDefault="000278B1">
                    <w:r w:rsidRPr="000278B1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258570" cy="1258751"/>
                          <wp:effectExtent l="19050" t="0" r="0" b="0"/>
                          <wp:docPr id="10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8570" cy="125875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64" type="#_x0000_t202" style="position:absolute;left:4710;top:8526;width:2670;height:2285" o:regroupid="1" filled="f" stroked="f">
              <v:textbox style="mso-next-textbox:#_x0000_s1064">
                <w:txbxContent>
                  <w:p w:rsidR="000278B1" w:rsidRDefault="000278B1">
                    <w:r w:rsidRPr="000278B1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289515" cy="1291941"/>
                          <wp:effectExtent l="19050" t="0" r="5885" b="0"/>
                          <wp:docPr id="11" name="Image 0" descr="406784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06784-LEGRAND-1000_1.jp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88667" cy="129109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65" type="#_x0000_t202" style="position:absolute;left:8677;top:11786;width:1427;height:1318" o:regroupid="1" filled="f" stroked="f">
              <v:textbox>
                <w:txbxContent>
                  <w:p w:rsidR="000278B1" w:rsidRDefault="000278B1">
                    <w:r w:rsidRPr="000278B1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718226" cy="720000"/>
                          <wp:effectExtent l="19050" t="0" r="5674" b="0"/>
                          <wp:docPr id="12" name="Image 3" descr="LG-067775-WEB-R_3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067775-WEB-R_3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18226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68" type="#_x0000_t202" style="position:absolute;left:2485;top:11096;width:1535;height:1109" o:regroupid="1" filled="f" stroked="f">
              <v:textbox style="mso-next-textbox:#_x0000_s1068">
                <w:txbxContent>
                  <w:p w:rsidR="000278B1" w:rsidRDefault="000278B1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677025" cy="532326"/>
                          <wp:effectExtent l="19050" t="0" r="8775" b="0"/>
                          <wp:docPr id="30" name="Image 29" descr="Capture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Capture.PNG"/>
                                  <pic:cNvPicPr/>
                                </pic:nvPicPr>
                                <pic:blipFill>
                                  <a:blip r:embed="rId1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78375" cy="53338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0" type="#_x0000_t32" style="position:absolute;left:3324;top:7405;width:13;height:1497" o:connectortype="straight" o:regroupid="1" strokecolor="#00b0f0" strokeweight="3pt"/>
            <v:shape id="_x0000_s1071" type="#_x0000_t32" style="position:absolute;left:3513;top:7405;width:13;height:1497" o:connectortype="straight" o:regroupid="1" strokecolor="red" strokeweight="3pt"/>
            <v:shape id="_x0000_s1072" type="#_x0000_t32" style="position:absolute;left:5892;top:8392;width:13;height:509" o:connectortype="straight" o:regroupid="1" strokecolor="red" strokeweight="3pt"/>
            <v:shape id="_x0000_s1073" type="#_x0000_t32" style="position:absolute;left:3675;top:8108;width:1;height:794" o:connectortype="straight" o:regroupid="1" strokecolor="#00b0f0" strokeweight="3pt"/>
            <v:shape id="_x0000_s1074" type="#_x0000_t32" style="position:absolute;left:3675;top:8108;width:2055;height:0;flip:x" o:connectortype="straight" o:regroupid="1" strokecolor="#00b0f0" strokeweight="3pt"/>
            <v:shape id="_x0000_s1075" type="#_x0000_t32" style="position:absolute;left:5730;top:8108;width:1;height:699" o:connectortype="straight" o:regroupid="1" strokecolor="#00b0f0" strokeweight="3pt"/>
            <v:shape id="_x0000_s1076" type="#_x0000_t32" style="position:absolute;left:3797;top:8392;width:0;height:509" o:connectortype="straight" o:regroupid="1" strokecolor="red" strokeweight="3pt"/>
            <v:shape id="_x0000_s1077" type="#_x0000_t32" style="position:absolute;left:3797;top:8391;width:2095;height:1;flip:x" o:connectortype="straight" o:regroupid="1" strokecolor="red" strokeweight="3pt"/>
            <v:shape id="_x0000_s1100" type="#_x0000_t202" style="position:absolute;left:1376;top:11184;width:1109;height:663" o:regroupid="1" filled="f" stroked="f">
              <v:textbox>
                <w:txbxContent>
                  <w:p w:rsidR="00281305" w:rsidRDefault="00281305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533400" cy="261633"/>
                          <wp:effectExtent l="19050" t="0" r="0" b="0"/>
                          <wp:docPr id="44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3400" cy="2616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01" type="#_x0000_t202" style="position:absolute;left:5940;top:8574;width:1649;height:758" o:regroupid="1" filled="f" fillcolor="#e5b8b7 [1301]" stroked="f">
              <v:textbox>
                <w:txbxContent>
                  <w:p w:rsidR="00912205" w:rsidRDefault="00281305" w:rsidP="00912205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281305">
                      <w:rPr>
                        <w:b/>
                        <w:sz w:val="16"/>
                        <w:szCs w:val="16"/>
                      </w:rPr>
                      <w:t>Disjoncteur divisionnaire</w:t>
                    </w:r>
                  </w:p>
                  <w:p w:rsidR="00281305" w:rsidRPr="00281305" w:rsidRDefault="00F5150B" w:rsidP="00281305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>
                      <w:rPr>
                        <w:b/>
                        <w:sz w:val="16"/>
                        <w:szCs w:val="16"/>
                      </w:rPr>
                      <w:t xml:space="preserve">16A ou </w:t>
                    </w:r>
                    <w:r w:rsidR="00281305" w:rsidRPr="00281305">
                      <w:rPr>
                        <w:b/>
                        <w:sz w:val="16"/>
                        <w:szCs w:val="16"/>
                      </w:rPr>
                      <w:t xml:space="preserve"> 20 A</w:t>
                    </w:r>
                  </w:p>
                </w:txbxContent>
              </v:textbox>
            </v:shape>
            <v:shape id="_x0000_s1102" type="#_x0000_t202" style="position:absolute;left:3979;top:9369;width:608;height:436" o:regroupid="1" filled="f" stroked="f">
              <v:textbox>
                <w:txbxContent>
                  <w:p w:rsidR="00281305" w:rsidRPr="00F95F17" w:rsidRDefault="00281305" w:rsidP="00F95F17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95F17">
                      <w:rPr>
                        <w:b/>
                        <w:sz w:val="16"/>
                      </w:rPr>
                      <w:t>Q3</w:t>
                    </w:r>
                  </w:p>
                </w:txbxContent>
              </v:textbox>
            </v:shape>
            <v:shape id="_x0000_s1103" type="#_x0000_t202" style="position:absolute;left:6064;top:9369;width:608;height:436" o:regroupid="1" filled="f" stroked="f">
              <v:textbox>
                <w:txbxContent>
                  <w:p w:rsidR="00281305" w:rsidRPr="00F95F17" w:rsidRDefault="00281305" w:rsidP="00F95F17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95F17">
                      <w:rPr>
                        <w:b/>
                        <w:sz w:val="16"/>
                      </w:rPr>
                      <w:t>Q4</w:t>
                    </w:r>
                  </w:p>
                </w:txbxContent>
              </v:textbox>
            </v:shape>
            <v:shape id="_x0000_s1104" type="#_x0000_t32" style="position:absolute;left:2350;top:11441;width:575;height:13;flip:y" o:connectortype="straight" o:regroupid="1" strokecolor="#00b050" strokeweight="3pt"/>
            <v:shape id="_x0000_s1105" type="#_x0000_t32" style="position:absolute;left:9739;top:11184;width:0;height:779" o:connectortype="straight" o:regroupid="1" strokecolor="red" strokeweight="3pt"/>
            <v:shape id="_x0000_s1106" type="#_x0000_t32" style="position:absolute;left:9346;top:11387;width:1;height:654" o:connectortype="straight" o:regroupid="1" strokecolor="#00b0f0" strokeweight="3pt"/>
            <v:shape id="_x0000_s1107" type="#_x0000_t32" style="position:absolute;left:6007;top:11184;width:3719;height:13;flip:x y" o:connectortype="straight" o:regroupid="1" strokecolor="red" strokeweight="3pt"/>
            <v:shape id="_x0000_s1108" type="#_x0000_t32" style="position:absolute;left:5794;top:11387;width:3553;height:1;flip:x" o:connectortype="straight" o:regroupid="1" strokecolor="#00b0f0" strokeweight="3pt"/>
            <v:shape id="_x0000_s1109" type="#_x0000_t32" style="position:absolute;left:6007;top:10485;width:0;height:699" o:connectortype="straight" o:regroupid="1" strokecolor="red" strokeweight="3pt"/>
            <v:shape id="_x0000_s1110" type="#_x0000_t32" style="position:absolute;left:5794;top:10433;width:0;height:955" o:connectortype="straight" o:regroupid="1" strokecolor="#00b0f0" strokeweight="3pt"/>
            <v:shape id="_x0000_s1111" type="#_x0000_t32" style="position:absolute;left:3404;top:11590;width:5646;height:13;flip:y" o:connectortype="straight" o:regroupid="1" strokecolor="#00b050" strokeweight="3pt"/>
            <v:shape id="_x0000_s1112" type="#_x0000_t32" style="position:absolute;left:9050;top:11590;width:0;height:451" o:connectortype="straight" o:regroupid="1" strokecolor="#00b050" strokeweight="3pt"/>
            <v:shape id="_x0000_s1113" type="#_x0000_t32" style="position:absolute;left:3282;top:5627;width:0;height:324" o:connectortype="straight" o:regroupid="1" strokecolor="#00b0f0" strokeweight="3pt"/>
            <v:shape id="_x0000_s1114" type="#_x0000_t32" style="position:absolute;left:3451;top:5627;width:0;height:324" o:connectortype="straight" o:regroupid="1" strokecolor="red" strokeweight="3pt"/>
          </v:group>
        </w:pict>
      </w:r>
    </w:p>
    <w:p w:rsidR="000278B1" w:rsidRDefault="000278B1" w:rsidP="0018790D">
      <w:pPr>
        <w:pStyle w:val="Sansinterligne"/>
      </w:pPr>
    </w:p>
    <w:p w:rsidR="000278B1" w:rsidRDefault="000278B1" w:rsidP="0018790D">
      <w:pPr>
        <w:pStyle w:val="Sansinterligne"/>
      </w:pPr>
    </w:p>
    <w:p w:rsidR="000278B1" w:rsidRDefault="00A9127E" w:rsidP="0018790D">
      <w:pPr>
        <w:pStyle w:val="Sansinterligne"/>
      </w:pPr>
      <w:r>
        <w:rPr>
          <w:noProof/>
          <w:lang w:eastAsia="fr-FR"/>
        </w:rPr>
        <w:pict>
          <v:shape id="_x0000_s1117" type="#_x0000_t202" style="position:absolute;margin-left:146.3pt;margin-top:.75pt;width:33.95pt;height:37.15pt;z-index:251760640" filled="f" stroked="f">
            <v:textbox>
              <w:txbxContent>
                <w:p w:rsidR="00F5150B" w:rsidRPr="00F5150B" w:rsidRDefault="00F5150B">
                  <w:pPr>
                    <w:rPr>
                      <w:b/>
                      <w:sz w:val="16"/>
                    </w:rPr>
                  </w:pPr>
                  <w:r w:rsidRPr="00F5150B">
                    <w:rPr>
                      <w:b/>
                      <w:sz w:val="16"/>
                    </w:rPr>
                    <w:t>Q0</w:t>
                  </w:r>
                </w:p>
              </w:txbxContent>
            </v:textbox>
          </v:shape>
        </w:pict>
      </w:r>
    </w:p>
    <w:p w:rsidR="000278B1" w:rsidRDefault="000278B1" w:rsidP="0018790D">
      <w:pPr>
        <w:pStyle w:val="Sansinterligne"/>
      </w:pPr>
    </w:p>
    <w:p w:rsidR="000278B1" w:rsidRDefault="000278B1" w:rsidP="0018790D">
      <w:pPr>
        <w:pStyle w:val="Sansinterligne"/>
      </w:pPr>
    </w:p>
    <w:p w:rsidR="000278B1" w:rsidRDefault="000278B1" w:rsidP="0018790D">
      <w:pPr>
        <w:pStyle w:val="Sansinterligne"/>
      </w:pPr>
    </w:p>
    <w:p w:rsidR="000278B1" w:rsidRDefault="000278B1" w:rsidP="0018790D">
      <w:pPr>
        <w:pStyle w:val="Sansinterligne"/>
      </w:pPr>
    </w:p>
    <w:p w:rsidR="000278B1" w:rsidRDefault="000278B1" w:rsidP="0018790D">
      <w:pPr>
        <w:pStyle w:val="Sansinterligne"/>
      </w:pPr>
    </w:p>
    <w:p w:rsidR="000278B1" w:rsidRDefault="000278B1" w:rsidP="0018790D">
      <w:pPr>
        <w:pStyle w:val="Sansinterligne"/>
      </w:pPr>
    </w:p>
    <w:p w:rsidR="00AF19DF" w:rsidRDefault="00AF19DF" w:rsidP="0018790D">
      <w:pPr>
        <w:pStyle w:val="Sansinterligne"/>
      </w:pPr>
    </w:p>
    <w:p w:rsidR="00AF19DF" w:rsidRDefault="00A9127E" w:rsidP="0018790D">
      <w:pPr>
        <w:pStyle w:val="Sansinterligne"/>
      </w:pPr>
      <w:r>
        <w:rPr>
          <w:noProof/>
          <w:lang w:eastAsia="fr-FR"/>
        </w:rPr>
        <w:pict>
          <v:shape id="_x0000_s1128" type="#_x0000_t202" style="position:absolute;margin-left:62.7pt;margin-top:10.9pt;width:61.5pt;height:40.2pt;z-index:251787264" filled="f" stroked="f">
            <v:textbox>
              <w:txbxContent>
                <w:p w:rsidR="00912205" w:rsidRPr="00912205" w:rsidRDefault="00912205" w:rsidP="00912205">
                  <w:pPr>
                    <w:jc w:val="center"/>
                    <w:rPr>
                      <w:b/>
                      <w:sz w:val="16"/>
                    </w:rPr>
                  </w:pPr>
                  <w:r w:rsidRPr="00912205">
                    <w:rPr>
                      <w:b/>
                      <w:sz w:val="16"/>
                    </w:rPr>
                    <w:t>Interrupteur différentiel 30 mA</w:t>
                  </w:r>
                </w:p>
              </w:txbxContent>
            </v:textbox>
          </v:shape>
        </w:pict>
      </w:r>
    </w:p>
    <w:sectPr w:rsidR="00AF19DF" w:rsidSect="00F1590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533" w:right="720" w:bottom="720" w:left="720" w:header="284" w:footer="7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3BE1" w:rsidRDefault="00563BE1" w:rsidP="00427414">
      <w:pPr>
        <w:spacing w:after="0" w:line="240" w:lineRule="auto"/>
      </w:pPr>
      <w:r>
        <w:separator/>
      </w:r>
    </w:p>
  </w:endnote>
  <w:endnote w:type="continuationSeparator" w:id="0">
    <w:p w:rsidR="00563BE1" w:rsidRDefault="00563BE1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00EF" w:rsidRDefault="00EB00E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0749" w:rsidRPr="00EB00EF" w:rsidRDefault="00F1590F" w:rsidP="00970749">
    <w:pPr>
      <w:pStyle w:val="Pieddepage"/>
      <w:rPr>
        <w:b/>
        <w:i/>
        <w:sz w:val="24"/>
        <w:szCs w:val="28"/>
        <w:lang w:val="en-US"/>
      </w:rPr>
    </w:pPr>
    <w:proofErr w:type="spellStart"/>
    <w:r w:rsidRPr="00EB00EF">
      <w:rPr>
        <w:b/>
        <w:bCs/>
        <w:i/>
        <w:iCs/>
        <w:sz w:val="24"/>
        <w:szCs w:val="28"/>
        <w:lang w:val="en-US"/>
      </w:rPr>
      <w:t>Classe</w:t>
    </w:r>
    <w:proofErr w:type="spellEnd"/>
    <w:r w:rsidRPr="00EB00EF">
      <w:rPr>
        <w:b/>
        <w:bCs/>
        <w:i/>
        <w:iCs/>
        <w:sz w:val="24"/>
        <w:szCs w:val="28"/>
        <w:lang w:val="en-US"/>
      </w:rPr>
      <w:t xml:space="preserve"> 2MTNE</w:t>
    </w:r>
    <w:r w:rsidR="00970749" w:rsidRPr="00EB00EF">
      <w:rPr>
        <w:b/>
        <w:bCs/>
        <w:i/>
        <w:iCs/>
        <w:sz w:val="24"/>
        <w:szCs w:val="28"/>
        <w:lang w:val="en-US"/>
      </w:rPr>
      <w:t xml:space="preserve">                </w:t>
    </w:r>
    <w:r w:rsidR="00970749" w:rsidRPr="00EB00EF">
      <w:rPr>
        <w:b/>
        <w:bCs/>
        <w:i/>
        <w:iCs/>
        <w:sz w:val="24"/>
        <w:szCs w:val="28"/>
        <w:lang w:val="en-US"/>
      </w:rPr>
      <w:tab/>
      <w:t xml:space="preserve">             </w:t>
    </w:r>
    <w:proofErr w:type="spellStart"/>
    <w:r w:rsidR="00970749" w:rsidRPr="00EB00EF">
      <w:rPr>
        <w:b/>
        <w:bCs/>
        <w:i/>
        <w:iCs/>
        <w:sz w:val="24"/>
        <w:szCs w:val="28"/>
        <w:lang w:val="en-US"/>
      </w:rPr>
      <w:t>Mr</w:t>
    </w:r>
    <w:proofErr w:type="spellEnd"/>
    <w:r w:rsidR="00970749" w:rsidRPr="00EB00EF">
      <w:rPr>
        <w:b/>
        <w:bCs/>
        <w:i/>
        <w:iCs/>
        <w:sz w:val="24"/>
        <w:szCs w:val="28"/>
        <w:lang w:val="en-US"/>
      </w:rPr>
      <w:t xml:space="preserve"> </w:t>
    </w:r>
    <w:proofErr w:type="spellStart"/>
    <w:r w:rsidR="00970749" w:rsidRPr="00EB00EF">
      <w:rPr>
        <w:b/>
        <w:bCs/>
        <w:i/>
        <w:iCs/>
        <w:sz w:val="24"/>
        <w:szCs w:val="28"/>
        <w:lang w:val="en-US"/>
      </w:rPr>
      <w:t>Fontan</w:t>
    </w:r>
    <w:proofErr w:type="spellEnd"/>
    <w:r w:rsidR="00970749" w:rsidRPr="00EB00EF">
      <w:rPr>
        <w:b/>
        <w:i/>
        <w:sz w:val="24"/>
        <w:szCs w:val="28"/>
        <w:lang w:val="en-US"/>
      </w:rPr>
      <w:t xml:space="preserve"> </w:t>
    </w:r>
    <w:sdt>
      <w:sdtPr>
        <w:rPr>
          <w:b/>
          <w:i/>
          <w:sz w:val="24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="00970749" w:rsidRPr="00EB00EF">
          <w:rPr>
            <w:b/>
            <w:i/>
            <w:sz w:val="24"/>
            <w:szCs w:val="28"/>
            <w:lang w:val="en-US"/>
          </w:rPr>
          <w:tab/>
        </w:r>
        <w:r w:rsidR="00970749" w:rsidRPr="00EB00EF">
          <w:rPr>
            <w:b/>
            <w:i/>
            <w:sz w:val="24"/>
            <w:szCs w:val="28"/>
            <w:lang w:val="en-US"/>
          </w:rPr>
          <w:tab/>
        </w:r>
        <w:r w:rsidR="00970749" w:rsidRPr="00EB00EF">
          <w:rPr>
            <w:b/>
            <w:i/>
            <w:sz w:val="24"/>
            <w:szCs w:val="28"/>
            <w:lang w:val="en-US"/>
          </w:rPr>
          <w:tab/>
        </w:r>
        <w:r w:rsidR="00A9127E" w:rsidRPr="00EB00EF">
          <w:rPr>
            <w:b/>
            <w:i/>
            <w:sz w:val="24"/>
            <w:szCs w:val="28"/>
          </w:rPr>
          <w:fldChar w:fldCharType="begin"/>
        </w:r>
        <w:r w:rsidR="00970749" w:rsidRPr="00EB00EF">
          <w:rPr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A9127E" w:rsidRPr="00EB00EF">
          <w:rPr>
            <w:b/>
            <w:i/>
            <w:sz w:val="24"/>
            <w:szCs w:val="28"/>
          </w:rPr>
          <w:fldChar w:fldCharType="separate"/>
        </w:r>
        <w:r w:rsidR="00EB00EF">
          <w:rPr>
            <w:b/>
            <w:i/>
            <w:noProof/>
            <w:sz w:val="24"/>
            <w:szCs w:val="28"/>
            <w:lang w:val="en-US"/>
          </w:rPr>
          <w:t>2</w:t>
        </w:r>
        <w:r w:rsidR="00A9127E" w:rsidRPr="00EB00EF">
          <w:rPr>
            <w:b/>
            <w:i/>
            <w:sz w:val="24"/>
            <w:szCs w:val="28"/>
          </w:rPr>
          <w:fldChar w:fldCharType="end"/>
        </w:r>
        <w:r w:rsidR="00970749" w:rsidRPr="00EB00EF">
          <w:rPr>
            <w:b/>
            <w:i/>
            <w:sz w:val="24"/>
            <w:szCs w:val="28"/>
            <w:lang w:val="en-US"/>
          </w:rPr>
          <w:t>/2</w:t>
        </w:r>
      </w:sdtContent>
    </w:sdt>
  </w:p>
  <w:p w:rsidR="00970749" w:rsidRDefault="00970749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00EF" w:rsidRDefault="00EB00EF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3BE1" w:rsidRDefault="00563BE1" w:rsidP="00427414">
      <w:pPr>
        <w:spacing w:after="0" w:line="240" w:lineRule="auto"/>
      </w:pPr>
      <w:r>
        <w:separator/>
      </w:r>
    </w:p>
  </w:footnote>
  <w:footnote w:type="continuationSeparator" w:id="0">
    <w:p w:rsidR="00563BE1" w:rsidRDefault="00563BE1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00EF" w:rsidRDefault="00EB00E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  <w:sz w:val="32"/>
      </w:rPr>
      <w:alias w:val="Titre"/>
      <w:id w:val="77738743"/>
      <w:placeholder>
        <w:docPart w:val="308EC85D06C24BB28E7BACFC3D37415F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C7453B" w:rsidRPr="00EB00EF" w:rsidRDefault="00EB00EF" w:rsidP="00DE09CE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6"/>
            <w:szCs w:val="32"/>
          </w:rPr>
        </w:pPr>
        <w:r w:rsidRPr="00EB00EF">
          <w:rPr>
            <w:b/>
            <w:sz w:val="32"/>
          </w:rPr>
          <w:t xml:space="preserve">Séance </w:t>
        </w:r>
        <w:r w:rsidR="00DE09CE" w:rsidRPr="00EB00EF">
          <w:rPr>
            <w:b/>
            <w:sz w:val="32"/>
          </w:rPr>
          <w:t xml:space="preserve">9 :             </w:t>
        </w:r>
        <w:r w:rsidR="00C7453B" w:rsidRPr="00EB00EF">
          <w:rPr>
            <w:b/>
            <w:sz w:val="32"/>
          </w:rPr>
          <w:t>Installation électrique : la prise électrique 10/16 A, 2 P + T :</w:t>
        </w:r>
      </w:p>
    </w:sdtContent>
  </w:sdt>
  <w:p w:rsidR="00427414" w:rsidRDefault="00427414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00EF" w:rsidRDefault="00EB00EF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1E437A"/>
    <w:multiLevelType w:val="hybridMultilevel"/>
    <w:tmpl w:val="669842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3E0534"/>
    <w:multiLevelType w:val="hybridMultilevel"/>
    <w:tmpl w:val="908E12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4311B5"/>
    <w:multiLevelType w:val="hybridMultilevel"/>
    <w:tmpl w:val="82800F7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A551D8"/>
    <w:multiLevelType w:val="hybridMultilevel"/>
    <w:tmpl w:val="2340C88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000AE3"/>
    <w:multiLevelType w:val="hybridMultilevel"/>
    <w:tmpl w:val="EEAC044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27414"/>
    <w:rsid w:val="000278B1"/>
    <w:rsid w:val="000E36C0"/>
    <w:rsid w:val="0018790D"/>
    <w:rsid w:val="001F67BA"/>
    <w:rsid w:val="00224471"/>
    <w:rsid w:val="00281305"/>
    <w:rsid w:val="002A2065"/>
    <w:rsid w:val="00381FD9"/>
    <w:rsid w:val="00396454"/>
    <w:rsid w:val="003C0247"/>
    <w:rsid w:val="003E7B8A"/>
    <w:rsid w:val="00427414"/>
    <w:rsid w:val="00462244"/>
    <w:rsid w:val="004724BF"/>
    <w:rsid w:val="00554ABF"/>
    <w:rsid w:val="00563BE1"/>
    <w:rsid w:val="00653E4F"/>
    <w:rsid w:val="007059A5"/>
    <w:rsid w:val="00740DB2"/>
    <w:rsid w:val="00750C1E"/>
    <w:rsid w:val="007A7EAC"/>
    <w:rsid w:val="007C4639"/>
    <w:rsid w:val="00871795"/>
    <w:rsid w:val="00912205"/>
    <w:rsid w:val="009340D6"/>
    <w:rsid w:val="00970749"/>
    <w:rsid w:val="009A7F8C"/>
    <w:rsid w:val="00A2061E"/>
    <w:rsid w:val="00A356F5"/>
    <w:rsid w:val="00A37BDC"/>
    <w:rsid w:val="00A9127E"/>
    <w:rsid w:val="00A957F9"/>
    <w:rsid w:val="00AA4CFD"/>
    <w:rsid w:val="00AC4DB5"/>
    <w:rsid w:val="00AE32D1"/>
    <w:rsid w:val="00AF19DF"/>
    <w:rsid w:val="00B151A4"/>
    <w:rsid w:val="00C076F3"/>
    <w:rsid w:val="00C7453B"/>
    <w:rsid w:val="00D015CA"/>
    <w:rsid w:val="00DE09CE"/>
    <w:rsid w:val="00E5233C"/>
    <w:rsid w:val="00EB00EF"/>
    <w:rsid w:val="00F059FD"/>
    <w:rsid w:val="00F1590F"/>
    <w:rsid w:val="00F5150B"/>
    <w:rsid w:val="00F70F1F"/>
    <w:rsid w:val="00F75D5B"/>
    <w:rsid w:val="00F87865"/>
    <w:rsid w:val="00F95F17"/>
    <w:rsid w:val="00FB08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fillcolor="none" strokecolor="none"/>
    </o:shapedefaults>
    <o:shapelayout v:ext="edit">
      <o:idmap v:ext="edit" data="1"/>
      <o:rules v:ext="edit">
        <o:r id="V:Rule23" type="connector" idref="#_x0000_s1070"/>
        <o:r id="V:Rule24" type="connector" idref="#_x0000_s1114"/>
        <o:r id="V:Rule25" type="connector" idref="#_x0000_s1110"/>
        <o:r id="V:Rule26" type="connector" idref="#_x0000_s1111"/>
        <o:r id="V:Rule27" type="connector" idref="#_x0000_s1074"/>
        <o:r id="V:Rule28" type="connector" idref="#_x0000_s1075"/>
        <o:r id="V:Rule29" type="connector" idref="#_x0000_s1106"/>
        <o:r id="V:Rule30" type="connector" idref="#_x0000_s1113"/>
        <o:r id="V:Rule31" type="connector" idref="#_x0000_s1105"/>
        <o:r id="V:Rule32" type="connector" idref="#_x0000_s1077"/>
        <o:r id="V:Rule33" type="connector" idref="#_x0000_s1107"/>
        <o:r id="V:Rule34" type="connector" idref="#_x0000_s1108"/>
        <o:r id="V:Rule35" type="connector" idref="#_x0000_s1071"/>
        <o:r id="V:Rule36" type="connector" idref="#_x0000_s1073"/>
        <o:r id="V:Rule37" type="connector" idref="#_x0000_s1076"/>
        <o:r id="V:Rule38" type="connector" idref="#_x0000_s1121"/>
        <o:r id="V:Rule39" type="connector" idref="#_x0000_s1120"/>
        <o:r id="V:Rule40" type="connector" idref="#_x0000_s1104"/>
        <o:r id="V:Rule41" type="connector" idref="#_x0000_s1112"/>
        <o:r id="V:Rule42" type="connector" idref="#_x0000_s1072"/>
        <o:r id="V:Rule43" type="connector" idref="#_x0000_s1122"/>
        <o:r id="V:Rule44" type="connector" idref="#_x0000_s110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C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F19DF"/>
    <w:pPr>
      <w:ind w:left="720"/>
      <w:contextualSpacing/>
    </w:pPr>
  </w:style>
  <w:style w:type="table" w:styleId="Grilledutableau">
    <w:name w:val="Table Grid"/>
    <w:basedOn w:val="TableauNormal"/>
    <w:uiPriority w:val="59"/>
    <w:rsid w:val="00C076F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  <w:rsid w:val="00A356F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3.xml"/><Relationship Id="rId10" Type="http://schemas.openxmlformats.org/officeDocument/2006/relationships/image" Target="media/image3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308EC85D06C24BB28E7BACFC3D37415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2F72E52-EDB5-49F4-89D7-6B5AAE89382D}"/>
      </w:docPartPr>
      <w:docPartBody>
        <w:p w:rsidR="00E06637" w:rsidRDefault="000B2E54" w:rsidP="000B2E54">
          <w:pPr>
            <w:pStyle w:val="308EC85D06C24BB28E7BACFC3D37415F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0B2E54"/>
    <w:rsid w:val="000B2E54"/>
    <w:rsid w:val="00175669"/>
    <w:rsid w:val="00322C59"/>
    <w:rsid w:val="00590A50"/>
    <w:rsid w:val="00A87980"/>
    <w:rsid w:val="00E06637"/>
    <w:rsid w:val="00EC25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663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308EC85D06C24BB28E7BACFC3D37415F">
    <w:name w:val="308EC85D06C24BB28E7BACFC3D37415F"/>
    <w:rsid w:val="000B2E54"/>
  </w:style>
  <w:style w:type="paragraph" w:customStyle="1" w:styleId="678136414ADB44D8BBC79C599DF602EF">
    <w:name w:val="678136414ADB44D8BBC79C599DF602EF"/>
    <w:rsid w:val="000B2E54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CD39FB-47F0-408F-94E8-46B0018BD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Région Occitanie</Company>
  <LinksUpToDate>false</LinksUpToDate>
  <CharactersWithSpaces>1172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Séance 9 :             Installation électrique : la prise électrique 10/16 A, 2 P + T :</dc:title>
  <dc:creator>patrick.fontan</dc:creator>
  <cp:lastModifiedBy>patrick.fontan</cp:lastModifiedBy>
  <cp:revision>9</cp:revision>
  <cp:lastPrinted>2021-11-28T15:59:00Z</cp:lastPrinted>
  <dcterms:created xsi:type="dcterms:W3CDTF">2021-11-28T15:54:00Z</dcterms:created>
  <dcterms:modified xsi:type="dcterms:W3CDTF">2023-09-05T19:32:00Z</dcterms:modified>
</cp:coreProperties>
</file>