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AEE8" w14:textId="30530DDF" w:rsidR="00263A50" w:rsidRPr="00E3684F" w:rsidRDefault="00263A50" w:rsidP="00E3684F">
      <w:pPr>
        <w:jc w:val="both"/>
        <w:rPr>
          <w:rFonts w:ascii="Arial" w:hAnsi="Arial" w:cs="Arial"/>
          <w:b/>
          <w:bCs/>
          <w:lang w:val="es-PA"/>
        </w:rPr>
      </w:pPr>
      <w:r w:rsidRPr="00E3684F">
        <w:rPr>
          <w:rFonts w:ascii="Arial" w:hAnsi="Arial" w:cs="Arial"/>
          <w:b/>
          <w:bCs/>
          <w:lang w:val="es-PA"/>
        </w:rPr>
        <w:t>Mapeo de Reglas Sigma a Reglas Expertas de IA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307"/>
        <w:gridCol w:w="2811"/>
        <w:gridCol w:w="3579"/>
      </w:tblGrid>
      <w:tr w:rsidR="00263A50" w:rsidRPr="00E3684F" w14:paraId="0EEB6DA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DBC4C" w14:textId="77777777" w:rsidR="00263A50" w:rsidRPr="00E3684F" w:rsidRDefault="00263A50" w:rsidP="00E3684F">
            <w:pPr>
              <w:jc w:val="both"/>
              <w:rPr>
                <w:rFonts w:ascii="Arial" w:hAnsi="Arial" w:cs="Arial"/>
                <w:b/>
                <w:bCs/>
                <w:lang w:val="es-PA"/>
              </w:rPr>
            </w:pPr>
            <w:r w:rsidRPr="00E3684F">
              <w:rPr>
                <w:rFonts w:ascii="Arial" w:hAnsi="Arial" w:cs="Arial"/>
                <w:b/>
                <w:bCs/>
                <w:lang w:val="es-PA"/>
              </w:rPr>
              <w:t>Fase del Ataque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D6410" w14:textId="77777777" w:rsidR="00263A50" w:rsidRPr="00E3684F" w:rsidRDefault="00263A50" w:rsidP="00E3684F">
            <w:pPr>
              <w:jc w:val="both"/>
              <w:rPr>
                <w:rFonts w:ascii="Arial" w:hAnsi="Arial" w:cs="Arial"/>
                <w:b/>
                <w:bCs/>
                <w:lang w:val="es-PA"/>
              </w:rPr>
            </w:pPr>
            <w:r w:rsidRPr="00E3684F">
              <w:rPr>
                <w:rFonts w:ascii="Arial" w:hAnsi="Arial" w:cs="Arial"/>
                <w:b/>
                <w:bCs/>
                <w:lang w:val="es-PA"/>
              </w:rPr>
              <w:t>ID MITRE ATT&amp;CK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472FC" w14:textId="77777777" w:rsidR="00263A50" w:rsidRPr="00E3684F" w:rsidRDefault="00263A50" w:rsidP="00E3684F">
            <w:pPr>
              <w:jc w:val="both"/>
              <w:rPr>
                <w:rFonts w:ascii="Arial" w:hAnsi="Arial" w:cs="Arial"/>
                <w:b/>
                <w:bCs/>
                <w:lang w:val="es-PA"/>
              </w:rPr>
            </w:pPr>
            <w:r w:rsidRPr="00E3684F">
              <w:rPr>
                <w:rFonts w:ascii="Arial" w:hAnsi="Arial" w:cs="Arial"/>
                <w:b/>
                <w:bCs/>
                <w:lang w:val="es-PA"/>
              </w:rPr>
              <w:t>Alerta Sigma / Wazuh Base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BF7BA" w14:textId="77777777" w:rsidR="00263A50" w:rsidRPr="00E3684F" w:rsidRDefault="00263A50" w:rsidP="00E3684F">
            <w:pPr>
              <w:jc w:val="both"/>
              <w:rPr>
                <w:rFonts w:ascii="Arial" w:hAnsi="Arial" w:cs="Arial"/>
                <w:b/>
                <w:bCs/>
                <w:lang w:val="es-PA"/>
              </w:rPr>
            </w:pPr>
            <w:r w:rsidRPr="00E3684F">
              <w:rPr>
                <w:rFonts w:ascii="Arial" w:hAnsi="Arial" w:cs="Arial"/>
                <w:b/>
                <w:bCs/>
                <w:lang w:val="es-PA"/>
              </w:rPr>
              <w:t>Regla Experta para la IA (Lógica del Modelo)</w:t>
            </w:r>
          </w:p>
        </w:tc>
      </w:tr>
      <w:tr w:rsidR="00263A50" w:rsidRPr="00E3684F" w14:paraId="5984BA8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AFD74" w14:textId="77777777" w:rsidR="00263A50" w:rsidRPr="00E3684F" w:rsidRDefault="00263A50" w:rsidP="00E3684F">
            <w:pPr>
              <w:jc w:val="both"/>
              <w:rPr>
                <w:rFonts w:ascii="Arial" w:hAnsi="Arial" w:cs="Arial"/>
                <w:lang w:val="es-PA"/>
              </w:rPr>
            </w:pPr>
            <w:r w:rsidRPr="00E3684F">
              <w:rPr>
                <w:rFonts w:ascii="Arial" w:hAnsi="Arial" w:cs="Arial"/>
                <w:b/>
                <w:bCs/>
                <w:lang w:val="es-PA"/>
              </w:rPr>
              <w:t>1. Phishing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A3E29" w14:textId="77777777" w:rsidR="00263A50" w:rsidRPr="00E3684F" w:rsidRDefault="00263A50" w:rsidP="00E3684F">
            <w:pPr>
              <w:jc w:val="both"/>
              <w:rPr>
                <w:rFonts w:ascii="Arial" w:hAnsi="Arial" w:cs="Arial"/>
                <w:lang w:val="es-PA"/>
              </w:rPr>
            </w:pPr>
            <w:hyperlink r:id="rId5" w:history="1">
              <w:r w:rsidRPr="00E3684F">
                <w:rPr>
                  <w:rStyle w:val="Hyperlink"/>
                  <w:rFonts w:ascii="Arial" w:hAnsi="Arial" w:cs="Arial"/>
                  <w:u w:val="none"/>
                  <w:lang w:val="es-PA"/>
                </w:rPr>
                <w:t>T1566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F577A" w14:textId="77777777" w:rsidR="00263A50" w:rsidRPr="00E3684F" w:rsidRDefault="00263A50" w:rsidP="00E3684F">
            <w:pPr>
              <w:jc w:val="both"/>
              <w:rPr>
                <w:rFonts w:ascii="Arial" w:hAnsi="Arial" w:cs="Arial"/>
                <w:lang w:val="es-PA"/>
              </w:rPr>
            </w:pPr>
            <w:r w:rsidRPr="00E3684F">
              <w:rPr>
                <w:rFonts w:ascii="Arial" w:hAnsi="Arial" w:cs="Arial"/>
                <w:lang w:val="es-PA"/>
              </w:rPr>
              <w:t>Ejecución de adjunto malicioso (ej. wscript.exe / powershell.exe descargando código).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BC015" w14:textId="77777777" w:rsidR="00263A50" w:rsidRPr="00E3684F" w:rsidRDefault="00263A50" w:rsidP="00E3684F">
            <w:pPr>
              <w:jc w:val="both"/>
              <w:rPr>
                <w:rFonts w:ascii="Arial" w:hAnsi="Arial" w:cs="Arial"/>
                <w:lang w:val="es-PA"/>
              </w:rPr>
            </w:pPr>
            <w:r w:rsidRPr="00E3684F">
              <w:rPr>
                <w:rFonts w:ascii="Arial" w:hAnsi="Arial" w:cs="Arial"/>
                <w:b/>
                <w:bCs/>
                <w:lang w:val="es-PA"/>
              </w:rPr>
              <w:t>Validar Linaje:</w:t>
            </w:r>
            <w:r w:rsidRPr="00E3684F">
              <w:rPr>
                <w:rFonts w:ascii="Arial" w:hAnsi="Arial" w:cs="Arial"/>
                <w:lang w:val="es-PA"/>
              </w:rPr>
              <w:t xml:space="preserve"> Verificar si el proceso padre es un cliente de correo (outlook.exe) o navegador. Si es positivo, clasificar inmediatamente como vector inicial.</w:t>
            </w:r>
          </w:p>
        </w:tc>
      </w:tr>
      <w:tr w:rsidR="00263A50" w:rsidRPr="00E3684F" w14:paraId="2B1017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478CD" w14:textId="77777777" w:rsidR="00263A50" w:rsidRPr="00E3684F" w:rsidRDefault="00263A50" w:rsidP="00E3684F">
            <w:pPr>
              <w:jc w:val="both"/>
              <w:rPr>
                <w:rFonts w:ascii="Arial" w:hAnsi="Arial" w:cs="Arial"/>
                <w:lang w:val="es-PA"/>
              </w:rPr>
            </w:pPr>
            <w:r w:rsidRPr="00E3684F">
              <w:rPr>
                <w:rFonts w:ascii="Arial" w:hAnsi="Arial" w:cs="Arial"/>
                <w:b/>
                <w:bCs/>
                <w:lang w:val="es-PA"/>
              </w:rPr>
              <w:t>2. Acceso No Autorizado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B2D4F" w14:textId="77777777" w:rsidR="00263A50" w:rsidRPr="00E3684F" w:rsidRDefault="00263A50" w:rsidP="00E3684F">
            <w:pPr>
              <w:jc w:val="both"/>
              <w:rPr>
                <w:rFonts w:ascii="Arial" w:hAnsi="Arial" w:cs="Arial"/>
                <w:lang w:val="es-PA"/>
              </w:rPr>
            </w:pPr>
            <w:hyperlink r:id="rId6" w:history="1">
              <w:r w:rsidRPr="00E3684F">
                <w:rPr>
                  <w:rStyle w:val="Hyperlink"/>
                  <w:rFonts w:ascii="Arial" w:hAnsi="Arial" w:cs="Arial"/>
                  <w:u w:val="none"/>
                  <w:lang w:val="es-PA"/>
                </w:rPr>
                <w:t>T1078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60B8F" w14:textId="77777777" w:rsidR="00263A50" w:rsidRPr="00E3684F" w:rsidRDefault="00263A50" w:rsidP="00E3684F">
            <w:pPr>
              <w:jc w:val="both"/>
              <w:rPr>
                <w:rFonts w:ascii="Arial" w:hAnsi="Arial" w:cs="Arial"/>
                <w:lang w:val="es-PA"/>
              </w:rPr>
            </w:pPr>
            <w:r w:rsidRPr="00E3684F">
              <w:rPr>
                <w:rFonts w:ascii="Arial" w:hAnsi="Arial" w:cs="Arial"/>
                <w:lang w:val="es-PA"/>
              </w:rPr>
              <w:t>Inicio de sesión anómalo o creación de persistencia (Reglas Sigma de Windows Security Log 4624).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66150" w14:textId="77777777" w:rsidR="00263A50" w:rsidRPr="00E3684F" w:rsidRDefault="00263A50" w:rsidP="00E3684F">
            <w:pPr>
              <w:jc w:val="both"/>
              <w:rPr>
                <w:rFonts w:ascii="Arial" w:hAnsi="Arial" w:cs="Arial"/>
                <w:lang w:val="es-PA"/>
              </w:rPr>
            </w:pPr>
            <w:r w:rsidRPr="00E3684F">
              <w:rPr>
                <w:rFonts w:ascii="Arial" w:hAnsi="Arial" w:cs="Arial"/>
                <w:b/>
                <w:bCs/>
                <w:lang w:val="es-PA"/>
              </w:rPr>
              <w:t>Correlación Temporal:</w:t>
            </w:r>
            <w:r w:rsidRPr="00E3684F">
              <w:rPr>
                <w:rFonts w:ascii="Arial" w:hAnsi="Arial" w:cs="Arial"/>
                <w:lang w:val="es-PA"/>
              </w:rPr>
              <w:t xml:space="preserve"> Buscar si la cuenta que inició sesión pertenece al mismo host que ejecutó el phishing en los últimos 60 minutos.</w:t>
            </w:r>
          </w:p>
        </w:tc>
      </w:tr>
      <w:tr w:rsidR="00263A50" w:rsidRPr="00E3684F" w14:paraId="71D7C8A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9B0C6" w14:textId="77777777" w:rsidR="00263A50" w:rsidRPr="00E3684F" w:rsidRDefault="00263A50" w:rsidP="00E3684F">
            <w:pPr>
              <w:jc w:val="both"/>
              <w:rPr>
                <w:rFonts w:ascii="Arial" w:hAnsi="Arial" w:cs="Arial"/>
                <w:lang w:val="es-PA"/>
              </w:rPr>
            </w:pPr>
            <w:r w:rsidRPr="00E3684F">
              <w:rPr>
                <w:rFonts w:ascii="Arial" w:hAnsi="Arial" w:cs="Arial"/>
                <w:b/>
                <w:bCs/>
                <w:lang w:val="es-PA"/>
              </w:rPr>
              <w:t>3. Elevación de Privilegios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F5553" w14:textId="77777777" w:rsidR="00263A50" w:rsidRPr="00E3684F" w:rsidRDefault="00263A50" w:rsidP="00E3684F">
            <w:pPr>
              <w:jc w:val="both"/>
              <w:rPr>
                <w:rFonts w:ascii="Arial" w:hAnsi="Arial" w:cs="Arial"/>
                <w:lang w:val="es-PA"/>
              </w:rPr>
            </w:pPr>
            <w:hyperlink r:id="rId7" w:history="1">
              <w:r w:rsidRPr="00E3684F">
                <w:rPr>
                  <w:rStyle w:val="Hyperlink"/>
                  <w:rFonts w:ascii="Arial" w:hAnsi="Arial" w:cs="Arial"/>
                  <w:u w:val="none"/>
                  <w:lang w:val="es-PA"/>
                </w:rPr>
                <w:t>T1068</w:t>
              </w:r>
            </w:hyperlink>
            <w:r w:rsidRPr="00E3684F">
              <w:rPr>
                <w:rFonts w:ascii="Arial" w:hAnsi="Arial" w:cs="Arial"/>
                <w:lang w:val="es-PA"/>
              </w:rPr>
              <w:t xml:space="preserve"> o </w:t>
            </w:r>
            <w:hyperlink r:id="rId8" w:history="1">
              <w:r w:rsidRPr="00E3684F">
                <w:rPr>
                  <w:rStyle w:val="Hyperlink"/>
                  <w:rFonts w:ascii="Arial" w:hAnsi="Arial" w:cs="Arial"/>
                  <w:u w:val="none"/>
                  <w:lang w:val="es-PA"/>
                </w:rPr>
                <w:t>T1548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9303D" w14:textId="77777777" w:rsidR="00263A50" w:rsidRPr="00E3684F" w:rsidRDefault="00263A50" w:rsidP="00E3684F">
            <w:pPr>
              <w:jc w:val="both"/>
              <w:rPr>
                <w:rFonts w:ascii="Arial" w:hAnsi="Arial" w:cs="Arial"/>
                <w:lang w:val="es-PA"/>
              </w:rPr>
            </w:pPr>
            <w:r w:rsidRPr="00E3684F">
              <w:rPr>
                <w:rFonts w:ascii="Arial" w:hAnsi="Arial" w:cs="Arial"/>
                <w:lang w:val="es-PA"/>
              </w:rPr>
              <w:t>Uso de UACMe, manipulación de tokens o ejecución de comandos integrados (whoami /priv, mimikatz).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C5AE6" w14:textId="77777777" w:rsidR="00263A50" w:rsidRPr="00E3684F" w:rsidRDefault="00263A50" w:rsidP="00E3684F">
            <w:pPr>
              <w:jc w:val="both"/>
              <w:rPr>
                <w:rFonts w:ascii="Arial" w:hAnsi="Arial" w:cs="Arial"/>
                <w:lang w:val="es-PA"/>
              </w:rPr>
            </w:pPr>
            <w:r w:rsidRPr="00E3684F">
              <w:rPr>
                <w:rFonts w:ascii="Arial" w:hAnsi="Arial" w:cs="Arial"/>
                <w:b/>
                <w:bCs/>
                <w:lang w:val="es-PA"/>
              </w:rPr>
              <w:t>Evaluación de Riesgo Máximo:</w:t>
            </w:r>
            <w:r w:rsidRPr="00E3684F">
              <w:rPr>
                <w:rFonts w:ascii="Arial" w:hAnsi="Arial" w:cs="Arial"/>
                <w:lang w:val="es-PA"/>
              </w:rPr>
              <w:t xml:space="preserve"> Si la cuenta comprometida en el paso 1 o 2 ejecuta comandos de reconocimiento de privilegios, activar protocolo de aislamiento.</w:t>
            </w:r>
          </w:p>
        </w:tc>
      </w:tr>
    </w:tbl>
    <w:p w14:paraId="7E3970C1" w14:textId="5B459123" w:rsidR="00263A50" w:rsidRPr="00E3684F" w:rsidRDefault="00263A50" w:rsidP="00E3684F">
      <w:pPr>
        <w:jc w:val="both"/>
        <w:rPr>
          <w:rFonts w:ascii="Arial" w:hAnsi="Arial" w:cs="Arial"/>
          <w:lang w:val="es-PA"/>
        </w:rPr>
      </w:pPr>
    </w:p>
    <w:p w14:paraId="7CA794F8" w14:textId="224F6795" w:rsidR="00263A50" w:rsidRPr="00E3684F" w:rsidRDefault="00263A50" w:rsidP="00E3684F">
      <w:pPr>
        <w:jc w:val="both"/>
        <w:rPr>
          <w:rFonts w:ascii="Arial" w:hAnsi="Arial" w:cs="Arial"/>
          <w:b/>
          <w:bCs/>
          <w:lang w:val="es-PA"/>
        </w:rPr>
      </w:pPr>
      <w:r w:rsidRPr="00E3684F">
        <w:rPr>
          <w:rFonts w:ascii="Arial" w:hAnsi="Arial" w:cs="Arial"/>
          <w:b/>
          <w:bCs/>
          <w:lang w:val="es-PA"/>
        </w:rPr>
        <w:t>Ingeniería de Prompts</w:t>
      </w:r>
    </w:p>
    <w:p w14:paraId="440AEDD9" w14:textId="38CD7B5E" w:rsidR="00263A50" w:rsidRPr="00E3684F" w:rsidRDefault="00041DA3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B</w:t>
      </w:r>
      <w:r w:rsidR="00263A50" w:rsidRPr="00E3684F">
        <w:rPr>
          <w:rFonts w:ascii="Arial" w:hAnsi="Arial" w:cs="Arial"/>
          <w:lang w:val="es-PA"/>
        </w:rPr>
        <w:t xml:space="preserve">loque </w:t>
      </w:r>
      <w:r w:rsidRPr="00E3684F">
        <w:rPr>
          <w:rFonts w:ascii="Arial" w:hAnsi="Arial" w:cs="Arial"/>
          <w:lang w:val="es-PA"/>
        </w:rPr>
        <w:t xml:space="preserve">BASE </w:t>
      </w:r>
      <w:r w:rsidR="00263A50" w:rsidRPr="00E3684F">
        <w:rPr>
          <w:rFonts w:ascii="Arial" w:hAnsi="Arial" w:cs="Arial"/>
          <w:lang w:val="es-PA"/>
        </w:rPr>
        <w:t xml:space="preserve">de instrucciones lógicas en el motor de IA </w:t>
      </w:r>
      <w:r w:rsidR="0092585E" w:rsidRPr="00E3684F">
        <w:rPr>
          <w:rFonts w:ascii="Arial" w:hAnsi="Arial" w:cs="Arial"/>
          <w:lang w:val="es-PA"/>
        </w:rPr>
        <w:t xml:space="preserve">para el </w:t>
      </w:r>
      <w:r w:rsidR="00263A50" w:rsidRPr="00E3684F">
        <w:rPr>
          <w:rFonts w:ascii="Arial" w:hAnsi="Arial" w:cs="Arial"/>
          <w:lang w:val="es-PA"/>
        </w:rPr>
        <w:t>SOC</w:t>
      </w:r>
    </w:p>
    <w:p w14:paraId="72536C21" w14:textId="77777777" w:rsidR="00263A50" w:rsidRPr="00E3684F" w:rsidRDefault="00263A50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ROL Y CONTEXTO:</w:t>
      </w:r>
    </w:p>
    <w:p w14:paraId="05682714" w14:textId="77777777" w:rsidR="00263A50" w:rsidRPr="00E3684F" w:rsidRDefault="00263A50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Actúas como un Analista de Ciberseguridad Nivel 3 (Tier 3) automatizado. Tu entorno incluye alertas del agente Wazuh, reglas de detección basadas en formato Sigma y el marco de referencia MITRE ATT&amp;CK.</w:t>
      </w:r>
    </w:p>
    <w:p w14:paraId="07AFCBC3" w14:textId="77777777" w:rsidR="00263A50" w:rsidRPr="00E3684F" w:rsidRDefault="00263A50" w:rsidP="00E3684F">
      <w:pPr>
        <w:jc w:val="both"/>
        <w:rPr>
          <w:rFonts w:ascii="Arial" w:hAnsi="Arial" w:cs="Arial"/>
          <w:lang w:val="es-PA"/>
        </w:rPr>
      </w:pPr>
    </w:p>
    <w:p w14:paraId="7E28B2BB" w14:textId="77777777" w:rsidR="00263A50" w:rsidRPr="00E3684F" w:rsidRDefault="00263A50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REGLAS DE ANÁLISIS EXPERTO (Cadena de Ataque: Phishing -&gt; Acceso -&gt; Elevación):</w:t>
      </w:r>
    </w:p>
    <w:p w14:paraId="7A5DA74B" w14:textId="77777777" w:rsidR="00263A50" w:rsidRPr="00E3684F" w:rsidRDefault="00263A50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1. Si recibes una alerta de ejecución sospechosa, inspecciona el campo 'data.win.eventdata.parentImage'. Si el proceso raíz es un software de productividad (ej. Outlook, Word, Excel, Teams), etiqueta la alerta como "FASE 1: Vector de Acceso Inicial por Phishing (MITRE T1566)".</w:t>
      </w:r>
    </w:p>
    <w:p w14:paraId="75E7CFB8" w14:textId="77777777" w:rsidR="00263A50" w:rsidRPr="00E3684F" w:rsidRDefault="00263A50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2. Busca en los logs de Wazuh de los últimos 30 minutos cualquier evento de inicio de sesión exitoso (EventID 4624) o creación de procesos sospechosos en el mismo Endpoint. Si existe concordancia, agrúpalo en el mismo "Caso de Incidente" bajo la etiqueta "FASE 2: Acceso No Autorizado (MITRE T1078)".</w:t>
      </w:r>
    </w:p>
    <w:p w14:paraId="5918C033" w14:textId="77777777" w:rsidR="00263A50" w:rsidRPr="00E3684F" w:rsidRDefault="00263A50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3. Monitorea si el usuario afectado ejecuta binarios del sistema para evasión o bypass de UAC (ej. fodhelper.exe, sdclt.exe) o comandos de descubrimiento. Si se detecta un cambio de integridad a "High" o "System", marca el incidente con "CRÍTICO - FASE 3: Elevación de Privilegios Exitosa (MITRE T1548)".</w:t>
      </w:r>
    </w:p>
    <w:p w14:paraId="25925632" w14:textId="77777777" w:rsidR="00263A50" w:rsidRPr="00E3684F" w:rsidRDefault="00263A50" w:rsidP="00E3684F">
      <w:pPr>
        <w:jc w:val="both"/>
        <w:rPr>
          <w:rFonts w:ascii="Arial" w:hAnsi="Arial" w:cs="Arial"/>
          <w:lang w:val="es-PA"/>
        </w:rPr>
      </w:pPr>
    </w:p>
    <w:p w14:paraId="7A0184B1" w14:textId="77777777" w:rsidR="00263A50" w:rsidRPr="00E3684F" w:rsidRDefault="00263A50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RESTRICCIONES OPERATIVAS:</w:t>
      </w:r>
    </w:p>
    <w:p w14:paraId="274C73E9" w14:textId="77777777" w:rsidR="00263A50" w:rsidRPr="00E3684F" w:rsidRDefault="00263A50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- Alucinación Cero: No asumas técnicas de MITRE que no estén explícitamente mapeadas en la regla Sigma original o en los metadatos del log de Wazuh.</w:t>
      </w:r>
    </w:p>
    <w:p w14:paraId="3B0783FE" w14:textId="77777777" w:rsidR="00263A50" w:rsidRPr="00E3684F" w:rsidRDefault="00263A50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- Reporte Estricto: Genera la salida en formato JSON estructurado con los campos: [Fase_Detectada, Confianza_Analisis (0-100), Tecnicas_MITRE_Identificadas, Recomendacion_Mitigacion].</w:t>
      </w:r>
    </w:p>
    <w:p w14:paraId="2A5F72A7" w14:textId="3E029B64" w:rsidR="00263A50" w:rsidRPr="00E3684F" w:rsidRDefault="00263A50" w:rsidP="00E3684F">
      <w:pPr>
        <w:jc w:val="both"/>
        <w:rPr>
          <w:rFonts w:ascii="Arial" w:hAnsi="Arial" w:cs="Arial"/>
          <w:lang w:val="es-PA"/>
        </w:rPr>
      </w:pPr>
    </w:p>
    <w:p w14:paraId="61AB129A" w14:textId="77041F96" w:rsidR="00350555" w:rsidRPr="00E3684F" w:rsidRDefault="003E3D40" w:rsidP="00E3684F">
      <w:pPr>
        <w:jc w:val="both"/>
        <w:rPr>
          <w:rFonts w:ascii="Arial" w:hAnsi="Arial" w:cs="Arial"/>
          <w:b/>
          <w:bCs/>
          <w:lang w:val="es-PA"/>
        </w:rPr>
      </w:pPr>
      <w:r w:rsidRPr="00E3684F">
        <w:rPr>
          <w:rFonts w:ascii="Arial" w:hAnsi="Arial" w:cs="Arial"/>
          <w:b/>
          <w:bCs/>
          <w:lang w:val="es-PA"/>
        </w:rPr>
        <w:t>D</w:t>
      </w:r>
      <w:r w:rsidR="000E3261" w:rsidRPr="00E3684F">
        <w:rPr>
          <w:rFonts w:ascii="Arial" w:hAnsi="Arial" w:cs="Arial"/>
          <w:b/>
          <w:bCs/>
          <w:lang w:val="es-PA"/>
        </w:rPr>
        <w:t xml:space="preserve">iseño técnico de la reglas </w:t>
      </w:r>
      <w:r w:rsidRPr="00E3684F">
        <w:rPr>
          <w:rFonts w:ascii="Arial" w:hAnsi="Arial" w:cs="Arial"/>
          <w:b/>
          <w:bCs/>
          <w:lang w:val="es-PA"/>
        </w:rPr>
        <w:t>(D</w:t>
      </w:r>
      <w:r w:rsidR="000E3261" w:rsidRPr="00E3684F">
        <w:rPr>
          <w:rFonts w:ascii="Arial" w:hAnsi="Arial" w:cs="Arial"/>
          <w:b/>
          <w:bCs/>
          <w:lang w:val="es-PA"/>
        </w:rPr>
        <w:t>epende de la comunicación entre Wazuh y la IA</w:t>
      </w:r>
      <w:r w:rsidRPr="00E3684F">
        <w:rPr>
          <w:rFonts w:ascii="Arial" w:hAnsi="Arial" w:cs="Arial"/>
          <w:b/>
          <w:bCs/>
          <w:lang w:val="es-PA"/>
        </w:rPr>
        <w:t>)</w:t>
      </w:r>
    </w:p>
    <w:p w14:paraId="796C2A90" w14:textId="76497532" w:rsidR="00276336" w:rsidRPr="00E3684F" w:rsidRDefault="003E3D40" w:rsidP="00E3684F">
      <w:pPr>
        <w:jc w:val="both"/>
        <w:rPr>
          <w:rFonts w:ascii="Arial" w:hAnsi="Arial" w:cs="Arial"/>
          <w:b/>
          <w:bCs/>
          <w:lang w:val="es-PA"/>
        </w:rPr>
      </w:pPr>
      <w:r w:rsidRPr="00E3684F">
        <w:rPr>
          <w:rFonts w:ascii="Arial" w:hAnsi="Arial" w:cs="Arial"/>
          <w:b/>
          <w:bCs/>
          <w:lang w:val="es-PA"/>
        </w:rPr>
        <w:t>Para</w:t>
      </w:r>
      <w:r w:rsidR="000E3261" w:rsidRPr="00E3684F">
        <w:rPr>
          <w:rFonts w:ascii="Arial" w:hAnsi="Arial" w:cs="Arial"/>
          <w:b/>
          <w:bCs/>
          <w:lang w:val="es-PA"/>
        </w:rPr>
        <w:t xml:space="preserve"> Shuffle/SOAR</w:t>
      </w:r>
      <w:r w:rsidRPr="00E3684F">
        <w:rPr>
          <w:rFonts w:ascii="Arial" w:hAnsi="Arial" w:cs="Arial"/>
          <w:b/>
          <w:bCs/>
          <w:lang w:val="es-PA"/>
        </w:rPr>
        <w:t xml:space="preserve">: </w:t>
      </w:r>
    </w:p>
    <w:p w14:paraId="45A9CC66" w14:textId="77777777" w:rsidR="00276336" w:rsidRPr="00E3684F" w:rsidRDefault="00276336" w:rsidP="00E3684F">
      <w:pPr>
        <w:jc w:val="both"/>
        <w:rPr>
          <w:rFonts w:ascii="Arial" w:hAnsi="Arial" w:cs="Arial"/>
          <w:b/>
          <w:bCs/>
          <w:lang w:val="es-PA"/>
        </w:rPr>
      </w:pPr>
      <w:r w:rsidRPr="00E3684F">
        <w:rPr>
          <w:rFonts w:ascii="Arial" w:hAnsi="Arial" w:cs="Arial"/>
          <w:b/>
          <w:bCs/>
          <w:lang w:val="es-PA"/>
        </w:rPr>
        <w:t>1. El Flujo de Trabajo Arquitectónico en Shuffle (SOAR)</w:t>
      </w:r>
    </w:p>
    <w:p w14:paraId="1E134916" w14:textId="77777777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Shuffle actuará como el sistema circulatorio del SOC, distribuyendo los payloads de la siguiente manera:</w:t>
      </w:r>
    </w:p>
    <w:p w14:paraId="64E79746" w14:textId="4EB4C965" w:rsidR="00276336" w:rsidRPr="00E3684F" w:rsidRDefault="00D37092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noProof/>
          <w:lang w:val="es-P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9F14CA" wp14:editId="003A7CA4">
                <wp:simplePos x="0" y="0"/>
                <wp:positionH relativeFrom="column">
                  <wp:posOffset>361950</wp:posOffset>
                </wp:positionH>
                <wp:positionV relativeFrom="paragraph">
                  <wp:posOffset>280035</wp:posOffset>
                </wp:positionV>
                <wp:extent cx="0" cy="600075"/>
                <wp:effectExtent l="76200" t="0" r="57150" b="47625"/>
                <wp:wrapNone/>
                <wp:docPr id="734641955" name="Conector recto de flecha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7C8E65E-88FB-4EC7-9662-B21729BFF9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420F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28.5pt;margin-top:22.05pt;width:0;height:4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276336" w:rsidRPr="00E3684F">
        <w:rPr>
          <w:rFonts w:ascii="Arial" w:hAnsi="Arial" w:cs="Arial"/>
          <w:lang w:val="es-PA"/>
        </w:rPr>
        <w:t xml:space="preserve">[Wazuh Alerta / Regla Sigma] </w:t>
      </w:r>
    </w:p>
    <w:p w14:paraId="23A340CF" w14:textId="2280E127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 xml:space="preserve">           </w:t>
      </w:r>
    </w:p>
    <w:p w14:paraId="48F9F9A6" w14:textId="2896211B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 xml:space="preserve">         </w:t>
      </w:r>
    </w:p>
    <w:p w14:paraId="38EB34D7" w14:textId="06EC5E47" w:rsidR="00276336" w:rsidRPr="00E3684F" w:rsidRDefault="00D37092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noProof/>
          <w:lang w:val="es-P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F24F57" wp14:editId="519D5432">
                <wp:simplePos x="0" y="0"/>
                <wp:positionH relativeFrom="column">
                  <wp:posOffset>971550</wp:posOffset>
                </wp:positionH>
                <wp:positionV relativeFrom="paragraph">
                  <wp:posOffset>126365</wp:posOffset>
                </wp:positionV>
                <wp:extent cx="371475" cy="0"/>
                <wp:effectExtent l="0" t="76200" r="9525" b="95250"/>
                <wp:wrapNone/>
                <wp:docPr id="1478101870" name="Conector recto de flecha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EF34ED-24C9-453C-80E1-A93CA047637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9EAD30" id="Conector recto de flecha 2" o:spid="_x0000_s1026" type="#_x0000_t32" style="position:absolute;margin-left:76.5pt;margin-top:9.95pt;width:29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276336" w:rsidRPr="00E3684F">
        <w:rPr>
          <w:rFonts w:ascii="Arial" w:hAnsi="Arial" w:cs="Arial"/>
          <w:lang w:val="es-PA"/>
        </w:rPr>
        <w:t xml:space="preserve">[Shuffle SOAR]  </w:t>
      </w:r>
      <w:r w:rsidRPr="00E3684F">
        <w:rPr>
          <w:rFonts w:ascii="Arial" w:hAnsi="Arial" w:cs="Arial"/>
          <w:lang w:val="es-PA"/>
        </w:rPr>
        <w:t xml:space="preserve">           </w:t>
      </w:r>
      <w:r w:rsidR="00276336" w:rsidRPr="00E3684F">
        <w:rPr>
          <w:rFonts w:ascii="Arial" w:hAnsi="Arial" w:cs="Arial"/>
          <w:lang w:val="es-PA"/>
        </w:rPr>
        <w:t>[1. Modelo ML Triage] (Clasifica: ¿Es falso positivo o real?)</w:t>
      </w:r>
    </w:p>
    <w:p w14:paraId="3256E649" w14:textId="34E97E8B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 xml:space="preserve">           </w:t>
      </w:r>
    </w:p>
    <w:p w14:paraId="4ACD519D" w14:textId="1DABFB41" w:rsidR="00276336" w:rsidRPr="00E3684F" w:rsidRDefault="00D37092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noProof/>
          <w:lang w:val="es-P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D2A807" wp14:editId="38AB6FBD">
                <wp:simplePos x="0" y="0"/>
                <wp:positionH relativeFrom="column">
                  <wp:posOffset>295275</wp:posOffset>
                </wp:positionH>
                <wp:positionV relativeFrom="paragraph">
                  <wp:posOffset>-228600</wp:posOffset>
                </wp:positionV>
                <wp:extent cx="9525" cy="428625"/>
                <wp:effectExtent l="38100" t="0" r="66675" b="47625"/>
                <wp:wrapNone/>
                <wp:docPr id="1731313180" name="Conector recto de flech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527F8F-AFCE-44C0-ADED-C45A4B64D3E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78AABA" id="Conector recto de flecha 3" o:spid="_x0000_s1026" type="#_x0000_t32" style="position:absolute;margin-left:23.25pt;margin-top:-18pt;width:.75pt;height:3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 w:rsidR="00276336" w:rsidRPr="00E3684F">
        <w:rPr>
          <w:rFonts w:ascii="Arial" w:hAnsi="Arial" w:cs="Arial"/>
          <w:lang w:val="es-PA"/>
        </w:rPr>
        <w:t xml:space="preserve">            (Si es real o sospechoso)</w:t>
      </w:r>
    </w:p>
    <w:p w14:paraId="41C0DEBC" w14:textId="4347120D" w:rsidR="00276336" w:rsidRPr="00E3684F" w:rsidRDefault="00D37092" w:rsidP="00E3684F">
      <w:pPr>
        <w:jc w:val="both"/>
        <w:rPr>
          <w:rFonts w:ascii="Arial" w:hAnsi="Arial" w:cs="Arial"/>
        </w:rPr>
      </w:pPr>
      <w:r w:rsidRPr="00E3684F">
        <w:rPr>
          <w:rFonts w:ascii="Arial" w:hAnsi="Arial" w:cs="Arial"/>
          <w:noProof/>
          <w:lang w:val="es-P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389D46" wp14:editId="1D823368">
                <wp:simplePos x="0" y="0"/>
                <wp:positionH relativeFrom="column">
                  <wp:posOffset>323850</wp:posOffset>
                </wp:positionH>
                <wp:positionV relativeFrom="paragraph">
                  <wp:posOffset>447675</wp:posOffset>
                </wp:positionV>
                <wp:extent cx="9525" cy="428625"/>
                <wp:effectExtent l="38100" t="0" r="66675" b="47625"/>
                <wp:wrapNone/>
                <wp:docPr id="1645501648" name="Conector recto de flech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002B5C-60C3-4D66-B4B7-2C2FF4E91D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94B623" id="Conector recto de flecha 3" o:spid="_x0000_s1026" type="#_x0000_t32" style="position:absolute;margin-left:25.5pt;margin-top:35.25pt;width:.75pt;height:3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Pr="00E3684F">
        <w:rPr>
          <w:rFonts w:ascii="Arial" w:hAnsi="Arial" w:cs="Arial"/>
          <w:noProof/>
          <w:lang w:val="es-P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45FE2D" wp14:editId="505C68FE">
                <wp:simplePos x="0" y="0"/>
                <wp:positionH relativeFrom="column">
                  <wp:posOffset>1019175</wp:posOffset>
                </wp:positionH>
                <wp:positionV relativeFrom="paragraph">
                  <wp:posOffset>85090</wp:posOffset>
                </wp:positionV>
                <wp:extent cx="371475" cy="0"/>
                <wp:effectExtent l="0" t="76200" r="9525" b="95250"/>
                <wp:wrapNone/>
                <wp:docPr id="705408760" name="Conector recto de flecha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F5B6B2-1955-458C-A148-07F47FB5B1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AB437A" id="Conector recto de flecha 2" o:spid="_x0000_s1026" type="#_x0000_t32" style="position:absolute;margin-left:80.25pt;margin-top:6.7pt;width:29.2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276336" w:rsidRPr="44C57004">
        <w:rPr>
          <w:rFonts w:ascii="Arial" w:hAnsi="Arial" w:cs="Arial"/>
        </w:rPr>
        <w:t>[Shuffle SOAR]</w:t>
      </w:r>
      <w:r w:rsidRPr="44C57004">
        <w:rPr>
          <w:rFonts w:ascii="Arial" w:hAnsi="Arial" w:cs="Arial"/>
        </w:rPr>
        <w:t xml:space="preserve">              </w:t>
      </w:r>
      <w:r w:rsidR="00276336" w:rsidRPr="44C57004">
        <w:rPr>
          <w:rFonts w:ascii="Arial" w:hAnsi="Arial" w:cs="Arial"/>
        </w:rPr>
        <w:t xml:space="preserve"> [2. Asistente LLM] (Razona, correlaciona con MITRE y redacta reporte)</w:t>
      </w:r>
    </w:p>
    <w:p w14:paraId="34EECECF" w14:textId="734BF01A" w:rsidR="00D37092" w:rsidRPr="00E3684F" w:rsidRDefault="00D37092" w:rsidP="00E3684F">
      <w:pPr>
        <w:jc w:val="both"/>
        <w:rPr>
          <w:rFonts w:ascii="Arial" w:hAnsi="Arial" w:cs="Arial"/>
          <w:lang w:val="es-PA"/>
        </w:rPr>
      </w:pPr>
    </w:p>
    <w:p w14:paraId="5B491F54" w14:textId="77777777" w:rsidR="00D37092" w:rsidRPr="00E3684F" w:rsidRDefault="00D37092" w:rsidP="00E3684F">
      <w:pPr>
        <w:jc w:val="both"/>
        <w:rPr>
          <w:rFonts w:ascii="Arial" w:hAnsi="Arial" w:cs="Arial"/>
          <w:lang w:val="es-PA"/>
        </w:rPr>
      </w:pPr>
    </w:p>
    <w:p w14:paraId="557ABE99" w14:textId="188C5943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[Acción de Respuesta] (Ej. Aislar host en Wazuh, alertar en Teams/Slack)</w:t>
      </w:r>
    </w:p>
    <w:p w14:paraId="60EECC98" w14:textId="448C02E0" w:rsidR="00276336" w:rsidRPr="00E3684F" w:rsidRDefault="00276336" w:rsidP="00E3684F">
      <w:pPr>
        <w:jc w:val="both"/>
        <w:rPr>
          <w:rFonts w:ascii="Arial" w:hAnsi="Arial" w:cs="Arial"/>
          <w:b/>
          <w:bCs/>
          <w:lang w:val="es-PA"/>
        </w:rPr>
      </w:pPr>
    </w:p>
    <w:p w14:paraId="591BA7B2" w14:textId="1DB6FB7A" w:rsidR="00276336" w:rsidRPr="00E3684F" w:rsidRDefault="007F51CD" w:rsidP="00E3684F">
      <w:pPr>
        <w:jc w:val="both"/>
        <w:rPr>
          <w:rFonts w:ascii="Arial" w:hAnsi="Arial" w:cs="Arial"/>
          <w:b/>
          <w:bCs/>
          <w:lang w:val="es-PA"/>
        </w:rPr>
      </w:pPr>
      <w:r w:rsidRPr="00E3684F">
        <w:rPr>
          <w:rFonts w:ascii="Arial" w:hAnsi="Arial" w:cs="Arial"/>
          <w:b/>
          <w:bCs/>
          <w:lang w:val="es-PA"/>
        </w:rPr>
        <w:t>2</w:t>
      </w:r>
      <w:r w:rsidR="00276336" w:rsidRPr="00E3684F">
        <w:rPr>
          <w:rFonts w:ascii="Arial" w:hAnsi="Arial" w:cs="Arial"/>
          <w:b/>
          <w:bCs/>
          <w:lang w:val="es-PA"/>
        </w:rPr>
        <w:t>. Configuración de la IA en Shuffle (JSON y Prompts)</w:t>
      </w:r>
    </w:p>
    <w:p w14:paraId="699E6BA8" w14:textId="5D660D2B" w:rsidR="00276336" w:rsidRPr="00E3684F" w:rsidRDefault="00276336" w:rsidP="00E3684F">
      <w:pPr>
        <w:jc w:val="both"/>
        <w:rPr>
          <w:rFonts w:ascii="Arial" w:hAnsi="Arial" w:cs="Arial"/>
          <w:b/>
          <w:bCs/>
          <w:lang w:val="es-PA"/>
        </w:rPr>
      </w:pPr>
      <w:r w:rsidRPr="00E3684F">
        <w:rPr>
          <w:rFonts w:ascii="Arial" w:hAnsi="Arial" w:cs="Arial"/>
          <w:b/>
          <w:bCs/>
          <w:lang w:val="es-PA"/>
        </w:rPr>
        <w:t>El Prompt del Asistente LLM (Inyectado en el nodo de Shuffle)</w:t>
      </w:r>
      <w:r w:rsidRPr="00E3684F">
        <w:rPr>
          <w:rFonts w:ascii="Arial" w:hAnsi="Arial" w:cs="Arial"/>
          <w:lang w:val="es-PA"/>
        </w:rPr>
        <w:t>:</w:t>
      </w:r>
    </w:p>
    <w:p w14:paraId="7D94F4A1" w14:textId="77777777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Eres un Asistente LLM experto en el SOC de nuestra organización. Has recibido un caso validado por nuestro modelo de ML.</w:t>
      </w:r>
    </w:p>
    <w:p w14:paraId="5679B435" w14:textId="77777777" w:rsidR="00276336" w:rsidRPr="00E3684F" w:rsidRDefault="00276336" w:rsidP="00E3684F">
      <w:pPr>
        <w:jc w:val="both"/>
        <w:rPr>
          <w:rFonts w:ascii="Arial" w:hAnsi="Arial" w:cs="Arial"/>
          <w:b/>
          <w:bCs/>
          <w:lang w:val="es-PA"/>
        </w:rPr>
      </w:pPr>
    </w:p>
    <w:p w14:paraId="16032881" w14:textId="77777777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TU TAREA:</w:t>
      </w:r>
    </w:p>
    <w:p w14:paraId="123588C6" w14:textId="77777777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Analiza el JSON recibido y busca la correlación del ataque combinado:</w:t>
      </w:r>
    </w:p>
    <w:p w14:paraId="2ACCD857" w14:textId="77777777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1. Identifica el vector inicial: ¿Hay indicios de Phishing (MITRE T1566) en el origen del proceso?</w:t>
      </w:r>
    </w:p>
    <w:p w14:paraId="0F94553B" w14:textId="77777777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2. Identifica el intento de persistencia o acceso (MITRE T1078).</w:t>
      </w:r>
    </w:p>
    <w:p w14:paraId="489660D2" w14:textId="77777777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3. Identifica la técnica exacta de Elevación de Privilegios (MITRE T1548 / T1068).</w:t>
      </w:r>
    </w:p>
    <w:p w14:paraId="4C0D2E75" w14:textId="77777777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</w:p>
    <w:p w14:paraId="30BC1400" w14:textId="77777777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REGLA DE CONTEXTO OBLIGATORIA:</w:t>
      </w:r>
    </w:p>
    <w:p w14:paraId="3A580124" w14:textId="77777777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Si encuentras un proceso de Office/Navegador ejecutando 'powershell.exe' o 'cmd.exe', seguido en menos de 5 minutos por un cambio de integridad a SYSTEM, asume un compromiso exitoso.</w:t>
      </w:r>
    </w:p>
    <w:p w14:paraId="5D30A44F" w14:textId="77777777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</w:p>
    <w:p w14:paraId="2E1C498F" w14:textId="77777777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FORMATO DE SALIDA (Genera solo un objeto JSON válido):</w:t>
      </w:r>
    </w:p>
    <w:p w14:paraId="0E3ECB25" w14:textId="77777777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{</w:t>
      </w:r>
    </w:p>
    <w:p w14:paraId="1A03F5E7" w14:textId="77777777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 xml:space="preserve">  "analisis_linea_tiempo": "Breve resumen cronológico del ataque",</w:t>
      </w:r>
    </w:p>
    <w:p w14:paraId="24FD5FE2" w14:textId="77777777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 xml:space="preserve">  "tacticas_mitre_detectadas": ["TA0001", "TA0004"],</w:t>
      </w:r>
    </w:p>
    <w:p w14:paraId="27542716" w14:textId="77777777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 xml:space="preserve">  "nivel_criticidad": "CRÍTICO | ALTO | MEDIO",</w:t>
      </w:r>
    </w:p>
    <w:p w14:paraId="626C437E" w14:textId="77777777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 xml:space="preserve">  "recomendacion_shuffle": "AISLAR_HOST | REVOCAR_CREDENCIALES | OBSERVAR"</w:t>
      </w:r>
    </w:p>
    <w:p w14:paraId="6E662411" w14:textId="77777777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}</w:t>
      </w:r>
    </w:p>
    <w:p w14:paraId="5F82A493" w14:textId="0FDA3DAE" w:rsidR="00276336" w:rsidRPr="00E3684F" w:rsidRDefault="00276336" w:rsidP="00E3684F">
      <w:pPr>
        <w:jc w:val="both"/>
        <w:rPr>
          <w:rFonts w:ascii="Arial" w:hAnsi="Arial" w:cs="Arial"/>
          <w:b/>
          <w:bCs/>
          <w:lang w:val="es-PA"/>
        </w:rPr>
      </w:pPr>
    </w:p>
    <w:p w14:paraId="31F073BE" w14:textId="513CFF7E" w:rsidR="00276336" w:rsidRPr="00E3684F" w:rsidRDefault="007F51CD" w:rsidP="00E3684F">
      <w:pPr>
        <w:jc w:val="both"/>
        <w:rPr>
          <w:rFonts w:ascii="Arial" w:hAnsi="Arial" w:cs="Arial"/>
          <w:b/>
          <w:bCs/>
          <w:lang w:val="es-PA"/>
        </w:rPr>
      </w:pPr>
      <w:r w:rsidRPr="00E3684F">
        <w:rPr>
          <w:rFonts w:ascii="Arial" w:hAnsi="Arial" w:cs="Arial"/>
          <w:b/>
          <w:bCs/>
          <w:lang w:val="es-PA"/>
        </w:rPr>
        <w:t>3</w:t>
      </w:r>
      <w:r w:rsidR="00276336" w:rsidRPr="00E3684F">
        <w:rPr>
          <w:rFonts w:ascii="Arial" w:hAnsi="Arial" w:cs="Arial"/>
          <w:b/>
          <w:bCs/>
          <w:lang w:val="es-PA"/>
        </w:rPr>
        <w:t>. Automatización de la Respuesta desde Shuffle</w:t>
      </w:r>
    </w:p>
    <w:p w14:paraId="70951FC7" w14:textId="2DF354EE" w:rsidR="00276336" w:rsidRPr="00E3684F" w:rsidRDefault="00276336" w:rsidP="00E3684F">
      <w:p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El Asistente LLM devuelve el JSON estructurado a Shuffle. Luego, utiliza</w:t>
      </w:r>
      <w:r w:rsidR="009F246D" w:rsidRPr="00E3684F">
        <w:rPr>
          <w:rFonts w:ascii="Arial" w:hAnsi="Arial" w:cs="Arial"/>
          <w:lang w:val="es-PA"/>
        </w:rPr>
        <w:t>r</w:t>
      </w:r>
      <w:r w:rsidRPr="00E3684F">
        <w:rPr>
          <w:rFonts w:ascii="Arial" w:hAnsi="Arial" w:cs="Arial"/>
          <w:lang w:val="es-PA"/>
        </w:rPr>
        <w:t xml:space="preserve"> los nodos de control de Shuffle (Switch) para automatizar la mitigación inmediata:</w:t>
      </w:r>
    </w:p>
    <w:p w14:paraId="23F11ABE" w14:textId="77777777" w:rsidR="00276336" w:rsidRPr="00E3684F" w:rsidRDefault="00276336" w:rsidP="00E3684F">
      <w:pPr>
        <w:numPr>
          <w:ilvl w:val="0"/>
          <w:numId w:val="3"/>
        </w:num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Si recomendacion_shuffle == "AISLAR_HOST": Shuffle dispara un webhook directo a la API de Wazuh ejecutando un Active Response para bloquear la red del host comprometido de manera inmediata.</w:t>
      </w:r>
    </w:p>
    <w:p w14:paraId="739BB1D4" w14:textId="77777777" w:rsidR="00276336" w:rsidRPr="00E3684F" w:rsidRDefault="00276336" w:rsidP="00E3684F">
      <w:pPr>
        <w:numPr>
          <w:ilvl w:val="0"/>
          <w:numId w:val="3"/>
        </w:num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Si recomendacion_shuffle == "REVOCAR_CREDENCIALES": Shuffle se conecta mediante su app de Active Directory / Azure AD para deshabilitar temporalmente la cuenta afectada por el phishing.</w:t>
      </w:r>
    </w:p>
    <w:p w14:paraId="00BEEE1A" w14:textId="77777777" w:rsidR="003E3D40" w:rsidRPr="00E3684F" w:rsidRDefault="003E3D40" w:rsidP="00E3684F">
      <w:pPr>
        <w:jc w:val="both"/>
        <w:rPr>
          <w:rFonts w:ascii="Arial" w:hAnsi="Arial" w:cs="Arial"/>
          <w:b/>
          <w:bCs/>
          <w:lang w:val="es-PA"/>
        </w:rPr>
      </w:pPr>
    </w:p>
    <w:p w14:paraId="3F027F10" w14:textId="5A6095DA" w:rsidR="002575F8" w:rsidRPr="00E3684F" w:rsidRDefault="002575F8" w:rsidP="00E3684F">
      <w:pPr>
        <w:jc w:val="both"/>
        <w:rPr>
          <w:rFonts w:ascii="Arial" w:hAnsi="Arial" w:cs="Arial"/>
          <w:b/>
          <w:bCs/>
          <w:lang w:val="es-PA"/>
        </w:rPr>
      </w:pPr>
      <w:r w:rsidRPr="00E3684F">
        <w:rPr>
          <w:rFonts w:ascii="Arial" w:hAnsi="Arial" w:cs="Arial"/>
          <w:b/>
          <w:bCs/>
          <w:lang w:val="es-PA"/>
        </w:rPr>
        <w:t>Fuentes/Referencias</w:t>
      </w:r>
    </w:p>
    <w:p w14:paraId="2B6EFE17" w14:textId="73F4085A" w:rsidR="002575F8" w:rsidRPr="00E3684F" w:rsidRDefault="002575F8" w:rsidP="00E3684F">
      <w:pPr>
        <w:jc w:val="both"/>
        <w:rPr>
          <w:rFonts w:ascii="Arial" w:hAnsi="Arial" w:cs="Arial"/>
          <w:b/>
          <w:bCs/>
          <w:lang w:val="es-PA"/>
        </w:rPr>
      </w:pPr>
      <w:r w:rsidRPr="00E3684F">
        <w:rPr>
          <w:rFonts w:ascii="Arial" w:hAnsi="Arial" w:cs="Arial"/>
          <w:b/>
          <w:bCs/>
          <w:lang w:val="es-PA"/>
        </w:rPr>
        <w:t>1. Detección y Mapeo (Wazuh y MITRE ATT&amp;CK)</w:t>
      </w:r>
    </w:p>
    <w:p w14:paraId="5C167220" w14:textId="2F7DFF35" w:rsidR="002575F8" w:rsidRPr="00E3684F" w:rsidRDefault="002575F8" w:rsidP="00E3684F">
      <w:pPr>
        <w:numPr>
          <w:ilvl w:val="0"/>
          <w:numId w:val="9"/>
        </w:num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 xml:space="preserve">Mapeo de Técnicas: La correlación de alertas con identificadores tácticos se basa en el módulo nativo detallado en la </w:t>
      </w:r>
      <w:hyperlink r:id="rId9" w:history="1">
        <w:r w:rsidRPr="00E3684F">
          <w:rPr>
            <w:rStyle w:val="Hyperlink"/>
            <w:rFonts w:ascii="Arial" w:hAnsi="Arial" w:cs="Arial"/>
            <w:lang w:val="es-PA"/>
          </w:rPr>
          <w:t>Documentación Oficial de MITRE ATT&amp;CK en Wazuh</w:t>
        </w:r>
      </w:hyperlink>
      <w:r w:rsidRPr="00E3684F">
        <w:rPr>
          <w:rFonts w:ascii="Arial" w:hAnsi="Arial" w:cs="Arial"/>
          <w:lang w:val="es-PA"/>
        </w:rPr>
        <w:t xml:space="preserve">. </w:t>
      </w:r>
    </w:p>
    <w:p w14:paraId="6425112F" w14:textId="25BC68BB" w:rsidR="002575F8" w:rsidRPr="00E3684F" w:rsidRDefault="002575F8" w:rsidP="00E3684F">
      <w:pPr>
        <w:numPr>
          <w:ilvl w:val="0"/>
          <w:numId w:val="9"/>
        </w:num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 xml:space="preserve">Lógica de Correlación: Las reglas para entrelazar eventos secuenciales (como el paso de Phishing a Elevación de Privilegios) siguen los principios técnicos explicados en la guía comunitaria sobre </w:t>
      </w:r>
      <w:hyperlink r:id="rId10" w:history="1">
        <w:r w:rsidRPr="00E3684F">
          <w:rPr>
            <w:rStyle w:val="Hyperlink"/>
            <w:rFonts w:ascii="Arial" w:hAnsi="Arial" w:cs="Arial"/>
            <w:lang w:val="es-PA"/>
          </w:rPr>
          <w:t>Correlación de Eventos con Wazuh + MITRE ATT&amp;CK en Medium</w:t>
        </w:r>
      </w:hyperlink>
      <w:r w:rsidRPr="00E3684F">
        <w:rPr>
          <w:rFonts w:ascii="Arial" w:hAnsi="Arial" w:cs="Arial"/>
          <w:lang w:val="es-PA"/>
        </w:rPr>
        <w:t xml:space="preserve">. </w:t>
      </w:r>
    </w:p>
    <w:p w14:paraId="7D1136ED" w14:textId="63280CFB" w:rsidR="002575F8" w:rsidRPr="00E3684F" w:rsidRDefault="002575F8" w:rsidP="00E3684F">
      <w:pPr>
        <w:numPr>
          <w:ilvl w:val="0"/>
          <w:numId w:val="9"/>
        </w:num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 xml:space="preserve">Uso de Formato Sigma: La portabilidad de reglas agnósticas a formato Wazuh y la reducción de falsos positivos mediante plantillas estructuradas está respaldada por la </w:t>
      </w:r>
      <w:hyperlink r:id="rId11" w:history="1">
        <w:r w:rsidRPr="00E3684F">
          <w:rPr>
            <w:rStyle w:val="Hyperlink"/>
            <w:rFonts w:ascii="Arial" w:hAnsi="Arial" w:cs="Arial"/>
            <w:lang w:val="es-PA"/>
          </w:rPr>
          <w:t>Guía de Integración de Sigma a Wazuh en LinkedIn</w:t>
        </w:r>
      </w:hyperlink>
      <w:r w:rsidRPr="00E3684F">
        <w:rPr>
          <w:rFonts w:ascii="Arial" w:hAnsi="Arial" w:cs="Arial"/>
          <w:lang w:val="es-PA"/>
        </w:rPr>
        <w:t xml:space="preserve"> y el análisis sobre </w:t>
      </w:r>
      <w:hyperlink r:id="rId12" w:history="1">
        <w:r w:rsidRPr="00E3684F">
          <w:rPr>
            <w:rStyle w:val="Hyperlink"/>
            <w:rFonts w:ascii="Arial" w:hAnsi="Arial" w:cs="Arial"/>
            <w:lang w:val="es-PA"/>
          </w:rPr>
          <w:t>Reglas Sigma en Medium</w:t>
        </w:r>
      </w:hyperlink>
      <w:r w:rsidRPr="00E3684F">
        <w:rPr>
          <w:rFonts w:ascii="Arial" w:hAnsi="Arial" w:cs="Arial"/>
          <w:lang w:val="es-PA"/>
        </w:rPr>
        <w:t xml:space="preserve">. </w:t>
      </w:r>
    </w:p>
    <w:p w14:paraId="18750FCC" w14:textId="77777777" w:rsidR="002575F8" w:rsidRPr="00E3684F" w:rsidRDefault="002575F8" w:rsidP="00E3684F">
      <w:pPr>
        <w:ind w:left="720"/>
        <w:jc w:val="both"/>
        <w:rPr>
          <w:rFonts w:ascii="Arial" w:hAnsi="Arial" w:cs="Arial"/>
          <w:b/>
          <w:bCs/>
          <w:lang w:val="es-PA"/>
        </w:rPr>
      </w:pPr>
    </w:p>
    <w:p w14:paraId="36A22957" w14:textId="0687F1C6" w:rsidR="002575F8" w:rsidRPr="00E3684F" w:rsidRDefault="002575F8" w:rsidP="00E3684F">
      <w:pPr>
        <w:jc w:val="both"/>
        <w:rPr>
          <w:rFonts w:ascii="Arial" w:hAnsi="Arial" w:cs="Arial"/>
          <w:b/>
          <w:bCs/>
          <w:lang w:val="es-PA"/>
        </w:rPr>
      </w:pPr>
      <w:r w:rsidRPr="00E3684F">
        <w:rPr>
          <w:rFonts w:ascii="Arial" w:hAnsi="Arial" w:cs="Arial"/>
          <w:b/>
          <w:bCs/>
          <w:lang w:val="es-PA"/>
        </w:rPr>
        <w:t>2. Emulación de Adversarios (Caldera)</w:t>
      </w:r>
    </w:p>
    <w:p w14:paraId="0618AD06" w14:textId="1CBA099F" w:rsidR="002575F8" w:rsidRPr="00E3684F" w:rsidRDefault="002575F8" w:rsidP="00E3684F">
      <w:pPr>
        <w:numPr>
          <w:ilvl w:val="0"/>
          <w:numId w:val="5"/>
        </w:num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>Pruebas en Laboratorio: La configuración de perfiles de ataque y la recolección de telemetría de Windows utilizando habilidades (</w:t>
      </w:r>
      <w:r w:rsidRPr="00E3684F">
        <w:rPr>
          <w:rFonts w:ascii="Arial" w:hAnsi="Arial" w:cs="Arial"/>
          <w:i/>
          <w:iCs/>
          <w:lang w:val="es-PA"/>
        </w:rPr>
        <w:t>abilities</w:t>
      </w:r>
      <w:r w:rsidRPr="00E3684F">
        <w:rPr>
          <w:rFonts w:ascii="Arial" w:hAnsi="Arial" w:cs="Arial"/>
          <w:lang w:val="es-PA"/>
        </w:rPr>
        <w:t xml:space="preserve">) específicas sigue los playbooks publicados en el blog oficial sobre </w:t>
      </w:r>
      <w:hyperlink r:id="rId13" w:history="1">
        <w:r w:rsidRPr="00E3684F">
          <w:rPr>
            <w:rStyle w:val="Hyperlink"/>
            <w:rFonts w:ascii="Arial" w:hAnsi="Arial" w:cs="Arial"/>
            <w:lang w:val="es-PA"/>
          </w:rPr>
          <w:t>Emulación de Adversarios con CALDERA y Wazuh</w:t>
        </w:r>
      </w:hyperlink>
      <w:r w:rsidRPr="00E3684F">
        <w:rPr>
          <w:rFonts w:ascii="Arial" w:hAnsi="Arial" w:cs="Arial"/>
          <w:lang w:val="es-PA"/>
        </w:rPr>
        <w:t xml:space="preserve"> y las guías avanzadas de </w:t>
      </w:r>
      <w:hyperlink r:id="rId14" w:history="1">
        <w:r w:rsidRPr="00E3684F">
          <w:rPr>
            <w:rStyle w:val="Hyperlink"/>
            <w:rFonts w:ascii="Arial" w:hAnsi="Arial" w:cs="Arial"/>
            <w:lang w:val="es-PA"/>
          </w:rPr>
          <w:t>SOCFortress en Medium sobre Emulación con Caldera</w:t>
        </w:r>
      </w:hyperlink>
      <w:r w:rsidRPr="00E3684F">
        <w:rPr>
          <w:rFonts w:ascii="Arial" w:hAnsi="Arial" w:cs="Arial"/>
          <w:lang w:val="es-PA"/>
        </w:rPr>
        <w:t xml:space="preserve">. </w:t>
      </w:r>
    </w:p>
    <w:p w14:paraId="7BB27E6A" w14:textId="77777777" w:rsidR="002575F8" w:rsidRPr="00E3684F" w:rsidRDefault="002575F8" w:rsidP="00E3684F">
      <w:pPr>
        <w:ind w:left="720"/>
        <w:jc w:val="both"/>
        <w:rPr>
          <w:rFonts w:ascii="Arial" w:hAnsi="Arial" w:cs="Arial"/>
          <w:b/>
          <w:bCs/>
          <w:lang w:val="es-PA"/>
        </w:rPr>
      </w:pPr>
    </w:p>
    <w:p w14:paraId="281D8BB1" w14:textId="48C1D645" w:rsidR="002575F8" w:rsidRPr="00E3684F" w:rsidRDefault="002575F8" w:rsidP="00E3684F">
      <w:pPr>
        <w:jc w:val="both"/>
        <w:rPr>
          <w:rFonts w:ascii="Arial" w:hAnsi="Arial" w:cs="Arial"/>
          <w:b/>
          <w:bCs/>
          <w:lang w:val="es-PA"/>
        </w:rPr>
      </w:pPr>
      <w:r w:rsidRPr="00E3684F">
        <w:rPr>
          <w:rFonts w:ascii="Arial" w:hAnsi="Arial" w:cs="Arial"/>
          <w:b/>
          <w:bCs/>
          <w:lang w:val="es-PA"/>
        </w:rPr>
        <w:t>3. Orquestación y Clasificación (Shuffle SOAR y ML)</w:t>
      </w:r>
    </w:p>
    <w:p w14:paraId="1084C897" w14:textId="3D1D6FC5" w:rsidR="002575F8" w:rsidRPr="00E3684F" w:rsidRDefault="002575F8" w:rsidP="00E3684F">
      <w:pPr>
        <w:numPr>
          <w:ilvl w:val="0"/>
          <w:numId w:val="8"/>
        </w:num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 xml:space="preserve">Arquitectura de Triage Automatizado: El flujo de trabajo para eliminar tareas manuales e interconectar logs se describe detalladamente en la guía sobre </w:t>
      </w:r>
      <w:hyperlink r:id="rId15" w:history="1">
        <w:r w:rsidRPr="00E3684F">
          <w:rPr>
            <w:rStyle w:val="Hyperlink"/>
            <w:rFonts w:ascii="Arial" w:hAnsi="Arial" w:cs="Arial"/>
            <w:lang w:val="es-PA"/>
          </w:rPr>
          <w:t>Automatización de Flujos de SOC con Shuffle en Medium</w:t>
        </w:r>
      </w:hyperlink>
      <w:r w:rsidRPr="00E3684F">
        <w:rPr>
          <w:rFonts w:ascii="Arial" w:hAnsi="Arial" w:cs="Arial"/>
          <w:lang w:val="es-PA"/>
        </w:rPr>
        <w:t xml:space="preserve"> y en el artículo técnico de </w:t>
      </w:r>
      <w:hyperlink r:id="rId16" w:history="1">
        <w:r w:rsidRPr="00E3684F">
          <w:rPr>
            <w:rStyle w:val="Hyperlink"/>
            <w:rFonts w:ascii="Arial" w:hAnsi="Arial" w:cs="Arial"/>
            <w:lang w:val="es-PA"/>
          </w:rPr>
          <w:t>Simplico sobre Lógica de Decisión Automatizada con Shuffle</w:t>
        </w:r>
      </w:hyperlink>
      <w:r w:rsidRPr="00E3684F">
        <w:rPr>
          <w:rFonts w:ascii="Arial" w:hAnsi="Arial" w:cs="Arial"/>
          <w:lang w:val="es-PA"/>
        </w:rPr>
        <w:t xml:space="preserve">. </w:t>
      </w:r>
    </w:p>
    <w:p w14:paraId="511000AD" w14:textId="5AB37EB2" w:rsidR="002575F8" w:rsidRPr="00E3684F" w:rsidRDefault="002575F8" w:rsidP="00E3684F">
      <w:pPr>
        <w:numPr>
          <w:ilvl w:val="0"/>
          <w:numId w:val="8"/>
        </w:num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 xml:space="preserve">Nodos de Machine Learning (ML): La viabilidad de procesar algoritmos y analíticas de comportamiento (UEBA) integrando motores de datos con el orquestador se sustenta en la </w:t>
      </w:r>
      <w:hyperlink r:id="rId17" w:history="1">
        <w:r w:rsidRPr="00E3684F">
          <w:rPr>
            <w:rStyle w:val="Hyperlink"/>
            <w:rFonts w:ascii="Arial" w:hAnsi="Arial" w:cs="Arial"/>
            <w:lang w:val="es-PA"/>
          </w:rPr>
          <w:t>Guía de Arquitectura OpenSearch UEBA &amp; SOAR con Shuffle</w:t>
        </w:r>
      </w:hyperlink>
      <w:r w:rsidRPr="00E3684F">
        <w:rPr>
          <w:rFonts w:ascii="Arial" w:hAnsi="Arial" w:cs="Arial"/>
          <w:lang w:val="es-PA"/>
        </w:rPr>
        <w:t xml:space="preserve">. </w:t>
      </w:r>
    </w:p>
    <w:p w14:paraId="6DF6D30C" w14:textId="5A05C68B" w:rsidR="002575F8" w:rsidRPr="00E3684F" w:rsidRDefault="002575F8" w:rsidP="00E3684F">
      <w:pPr>
        <w:numPr>
          <w:ilvl w:val="0"/>
          <w:numId w:val="8"/>
        </w:numPr>
        <w:jc w:val="both"/>
        <w:rPr>
          <w:rFonts w:ascii="Arial" w:hAnsi="Arial" w:cs="Arial"/>
          <w:lang w:val="es-PA"/>
        </w:rPr>
      </w:pPr>
      <w:r w:rsidRPr="00E3684F">
        <w:rPr>
          <w:rFonts w:ascii="Arial" w:hAnsi="Arial" w:cs="Arial"/>
          <w:lang w:val="es-PA"/>
        </w:rPr>
        <w:t xml:space="preserve">Respuesta Activa: El mecanismo automatizado para aislar hosts en menos de tres segundos tras la orden de Shuffle utiliza la API descrita en la guía técnica de </w:t>
      </w:r>
      <w:hyperlink r:id="rId18" w:history="1">
        <w:r w:rsidRPr="00E3684F">
          <w:rPr>
            <w:rStyle w:val="Hyperlink"/>
            <w:rFonts w:ascii="Arial" w:hAnsi="Arial" w:cs="Arial"/>
            <w:lang w:val="es-PA"/>
          </w:rPr>
          <w:t>Securtr sobre Wazuh Active Response</w:t>
        </w:r>
      </w:hyperlink>
      <w:r w:rsidRPr="00E3684F">
        <w:rPr>
          <w:rFonts w:ascii="Arial" w:hAnsi="Arial" w:cs="Arial"/>
          <w:lang w:val="es-PA"/>
        </w:rPr>
        <w:t xml:space="preserve">. </w:t>
      </w:r>
    </w:p>
    <w:p w14:paraId="310B6A46" w14:textId="77777777" w:rsidR="002575F8" w:rsidRPr="00E3684F" w:rsidRDefault="002575F8" w:rsidP="00E3684F">
      <w:pPr>
        <w:ind w:left="720"/>
        <w:jc w:val="both"/>
        <w:rPr>
          <w:rFonts w:ascii="Arial" w:hAnsi="Arial" w:cs="Arial"/>
          <w:b/>
          <w:bCs/>
          <w:lang w:val="es-PA"/>
        </w:rPr>
      </w:pPr>
    </w:p>
    <w:p w14:paraId="2E16E72A" w14:textId="4AC4CDB0" w:rsidR="003632B8" w:rsidRPr="00E3684F" w:rsidRDefault="003632B8" w:rsidP="00E3684F">
      <w:pPr>
        <w:jc w:val="both"/>
        <w:rPr>
          <w:rFonts w:ascii="Arial" w:hAnsi="Arial" w:cs="Arial"/>
          <w:b/>
          <w:bCs/>
          <w:lang w:val="es-PA"/>
        </w:rPr>
      </w:pPr>
    </w:p>
    <w:sectPr w:rsidR="003632B8" w:rsidRPr="00E36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45392"/>
    <w:multiLevelType w:val="multilevel"/>
    <w:tmpl w:val="7D44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07D11"/>
    <w:multiLevelType w:val="multilevel"/>
    <w:tmpl w:val="938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94EB0"/>
    <w:multiLevelType w:val="multilevel"/>
    <w:tmpl w:val="18BE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876F0"/>
    <w:multiLevelType w:val="hybridMultilevel"/>
    <w:tmpl w:val="EBC8E5D4"/>
    <w:lvl w:ilvl="0" w:tplc="8F80BF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F06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DEF2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8A54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E809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DAA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AC0F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429C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EE9D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F3061"/>
    <w:multiLevelType w:val="multilevel"/>
    <w:tmpl w:val="5726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D46B6"/>
    <w:multiLevelType w:val="multilevel"/>
    <w:tmpl w:val="1276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5680E"/>
    <w:multiLevelType w:val="multilevel"/>
    <w:tmpl w:val="542C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70561"/>
    <w:multiLevelType w:val="multilevel"/>
    <w:tmpl w:val="378A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14496"/>
    <w:multiLevelType w:val="multilevel"/>
    <w:tmpl w:val="0680D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934008">
    <w:abstractNumId w:val="8"/>
  </w:num>
  <w:num w:numId="2" w16cid:durableId="1192380272">
    <w:abstractNumId w:val="3"/>
  </w:num>
  <w:num w:numId="3" w16cid:durableId="1455714930">
    <w:abstractNumId w:val="4"/>
  </w:num>
  <w:num w:numId="4" w16cid:durableId="1531452067">
    <w:abstractNumId w:val="6"/>
  </w:num>
  <w:num w:numId="5" w16cid:durableId="1736734902">
    <w:abstractNumId w:val="5"/>
  </w:num>
  <w:num w:numId="6" w16cid:durableId="1988243653">
    <w:abstractNumId w:val="0"/>
  </w:num>
  <w:num w:numId="7" w16cid:durableId="675886472">
    <w:abstractNumId w:val="2"/>
  </w:num>
  <w:num w:numId="8" w16cid:durableId="777023246">
    <w:abstractNumId w:val="1"/>
  </w:num>
  <w:num w:numId="9" w16cid:durableId="8170696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D90679"/>
    <w:rsid w:val="00041DA3"/>
    <w:rsid w:val="000E3261"/>
    <w:rsid w:val="0012091B"/>
    <w:rsid w:val="002575F8"/>
    <w:rsid w:val="00263A50"/>
    <w:rsid w:val="00276336"/>
    <w:rsid w:val="002805DE"/>
    <w:rsid w:val="002B6438"/>
    <w:rsid w:val="00350555"/>
    <w:rsid w:val="003632B8"/>
    <w:rsid w:val="003E3D40"/>
    <w:rsid w:val="007F51CD"/>
    <w:rsid w:val="00863E28"/>
    <w:rsid w:val="0092585E"/>
    <w:rsid w:val="00991FCC"/>
    <w:rsid w:val="009F246D"/>
    <w:rsid w:val="00CC0FE1"/>
    <w:rsid w:val="00D37092"/>
    <w:rsid w:val="00D86AB3"/>
    <w:rsid w:val="00E3684F"/>
    <w:rsid w:val="0831C200"/>
    <w:rsid w:val="0B33BF71"/>
    <w:rsid w:val="1786F949"/>
    <w:rsid w:val="2B444628"/>
    <w:rsid w:val="361B98DA"/>
    <w:rsid w:val="44C57004"/>
    <w:rsid w:val="49D80D6F"/>
    <w:rsid w:val="5AA54F4A"/>
    <w:rsid w:val="71D9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8FD52C"/>
  <w15:chartTrackingRefBased/>
  <w15:docId w15:val="{EE780A80-9F26-4A06-A223-875C431C7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2B444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B444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2B444628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B44462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63A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tack.mitre.org/techniques/T1548/" TargetMode="External"/><Relationship Id="rId13" Type="http://schemas.openxmlformats.org/officeDocument/2006/relationships/hyperlink" Target="https://wazuh.com/blog/adversary-emulation-with-caldera-and-wazuh/" TargetMode="External"/><Relationship Id="rId18" Type="http://schemas.openxmlformats.org/officeDocument/2006/relationships/hyperlink" Target="https://securtr.com/en/2026/04/19/wazuh-active-response-automatically-block-threats-in-second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ttack.mitre.org/techniques/T1068/" TargetMode="External"/><Relationship Id="rId12" Type="http://schemas.openxmlformats.org/officeDocument/2006/relationships/hyperlink" Target="https://medium.com/@jay514243/sigma-rules-building-universal-soc-detections-c5e1c9790382" TargetMode="External"/><Relationship Id="rId17" Type="http://schemas.openxmlformats.org/officeDocument/2006/relationships/hyperlink" Target="https://www.studocu.vn/vn/document/truong-dai-hoc-van-hien/attack-on-titan/opensearch-ueba-soar-architecture-guide-with-shuffle-integration/159360570" TargetMode="External"/><Relationship Id="rId2" Type="http://schemas.openxmlformats.org/officeDocument/2006/relationships/styles" Target="styles.xml"/><Relationship Id="rId16" Type="http://schemas.openxmlformats.org/officeDocument/2006/relationships/hyperlink" Target="https://simplico.net/2026/02/13/how-to-build-automated-decision-logic-in-a-modern-soc-using-shuffle-soc-integrator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ttack.mitre.org/techniques/T1078/" TargetMode="External"/><Relationship Id="rId11" Type="http://schemas.openxmlformats.org/officeDocument/2006/relationships/hyperlink" Target="https://www.linkedin.com/posts/saifsocx_sigma-wazuh-integration-guide-activity-7450209719232815106-L3Ry" TargetMode="External"/><Relationship Id="rId5" Type="http://schemas.openxmlformats.org/officeDocument/2006/relationships/hyperlink" Target="https://attack.mitre.org/techniques/T1566/" TargetMode="External"/><Relationship Id="rId15" Type="http://schemas.openxmlformats.org/officeDocument/2006/relationships/hyperlink" Target="https://medium.com/@ArfanAbid/wazuh-alert-triage-escalation-playbook-automating-soc-workflows-with-shuffle-dfir-iris-84ed2b9eb758" TargetMode="External"/><Relationship Id="rId10" Type="http://schemas.openxmlformats.org/officeDocument/2006/relationships/hyperlink" Target="https://medium.com/@ismapersonal97/event-correlation-with-wazuh-mitre-att-ck-detecting-tactics-not-just-techniques-b086bb2582e2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umentation.wazuh.com/current/user-manual/ruleset/mitre.html" TargetMode="External"/><Relationship Id="rId14" Type="http://schemas.openxmlformats.org/officeDocument/2006/relationships/hyperlink" Target="https://socfortress.medium.com/adversary-emulations-using-mitre-caldera-and-wazuh-edr-part-ii-discovery-a1f5140204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STAFF</dc:creator>
  <cp:keywords/>
  <dc:description/>
  <cp:lastModifiedBy>NICOLE STAFF</cp:lastModifiedBy>
  <cp:revision>17</cp:revision>
  <dcterms:created xsi:type="dcterms:W3CDTF">2026-07-10T13:36:00Z</dcterms:created>
  <dcterms:modified xsi:type="dcterms:W3CDTF">2026-07-14T22:23:00Z</dcterms:modified>
</cp:coreProperties>
</file>