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124427"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simplest it can act as a more cache-friendly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w:t>
      </w:r>
      <w:r w:rsidR="00EE597E">
        <w:lastRenderedPageBreak/>
        <w:t>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C86431" w:rsidP="00695D13">
      <w:pPr>
        <w:pStyle w:val="Heading2"/>
      </w:pPr>
      <w:r>
        <w:t>The Cost of L</w:t>
      </w:r>
      <w:r w:rsidR="00627213">
        <w:t>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Such context switches are enormously expensive.</w:t>
      </w:r>
      <w:r w:rsidR="00C81808">
        <w:t xml:space="preserve"> </w:t>
      </w:r>
      <w:r w:rsidR="00EE4E0A">
        <w:t xml:space="preserve"> As well as releasing control to the operating system, which may decide to do other house-keeping tasks while it has control, such a context switch </w:t>
      </w:r>
      <w:r w:rsidR="00EE597E">
        <w:t>can</w:t>
      </w:r>
      <w:r w:rsidR="00EE4E0A">
        <w:t xml:space="preserve"> </w:t>
      </w:r>
      <w:r w:rsidR="00EE597E">
        <w:t>loose</w:t>
      </w:r>
      <w:r w:rsidR="00EE4E0A">
        <w:t xml:space="preserve"> </w:t>
      </w:r>
      <w:r w:rsidR="00C81808">
        <w:t>previously</w:t>
      </w:r>
      <w:r w:rsidR="00EE4E0A">
        <w:t xml:space="preserve"> cached data and instructions. This can have a serious </w:t>
      </w:r>
      <w:r w:rsidR="00C81808">
        <w:t xml:space="preserve">performance </w:t>
      </w:r>
      <w:r w:rsidR="00EE4E0A">
        <w:t xml:space="preserve">impact </w:t>
      </w:r>
      <w:r w:rsidR="00C81808">
        <w:t>o</w:t>
      </w:r>
      <w:r w:rsidR="00EE4E0A">
        <w:t>n modern processors.</w:t>
      </w:r>
      <w:r w:rsidR="00AC3A30">
        <w:t xml:space="preserve"> Fast user mode locks can be employed </w:t>
      </w:r>
      <w:r w:rsidR="005904DC">
        <w:t xml:space="preserve">but these are only of benefit when not contended.  </w:t>
      </w:r>
      <w:r w:rsidR="005904DC" w:rsidRPr="005904DC">
        <w:t>In a queue-based high throughput system the most common en-queuing/de</w:t>
      </w:r>
      <w:r w:rsidR="005904DC">
        <w:t>-</w:t>
      </w:r>
      <w:r w:rsidR="005904DC" w:rsidRPr="005904DC">
        <w:t>que</w:t>
      </w:r>
      <w:r w:rsidR="005904DC">
        <w:t>uing case will involve contend</w:t>
      </w:r>
      <w:r w:rsidR="005904DC" w:rsidRPr="005904DC">
        <w:t>ed lock</w:t>
      </w:r>
      <w:r w:rsidR="005904DC">
        <w:t>s</w:t>
      </w:r>
      <w:r w:rsidR="005904DC" w:rsidRPr="005904DC">
        <w:t>.</w:t>
      </w:r>
    </w:p>
    <w:p w:rsidR="00F77FA3" w:rsidRDefault="005904DC">
      <w:r>
        <w:t>We will illustrate the cost of locks</w:t>
      </w:r>
      <w:r w:rsidR="00F77FA3">
        <w:t xml:space="preserve"> </w:t>
      </w:r>
      <w:r>
        <w:t>with a simple demonstration</w:t>
      </w:r>
      <w:r w:rsidR="00F77FA3">
        <w:t xml:space="preserve">.  The 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 xml:space="preserve">ly known as CAS (Compare </w:t>
      </w:r>
      <w:proofErr w:type="gramStart"/>
      <w:r w:rsidR="00153202">
        <w:t>And</w:t>
      </w:r>
      <w:proofErr w:type="gramEnd"/>
      <w:r w:rsidR="00153202">
        <w:t xml:space="preserve">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lastRenderedPageBreak/>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cache </w:t>
      </w:r>
      <w:r w:rsidR="00FD18C5">
        <w:t>miss occurs.</w:t>
      </w:r>
    </w:p>
    <w:p w:rsidR="00B64E7C" w:rsidRDefault="00B46E46">
      <w:r>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w:t>
      </w:r>
      <w:r>
        <w:lastRenderedPageBreak/>
        <w:t xml:space="preserve">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 xml:space="preserve">Queue implementations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w:t>
      </w:r>
      <w:r w:rsidR="007E3610">
        <w:t>,</w:t>
      </w:r>
      <w:r>
        <w:t xml:space="preserve"> </w:t>
      </w:r>
      <w:r w:rsidR="007E3610">
        <w:t>o</w:t>
      </w:r>
      <w:r>
        <w:t>bjects</w:t>
      </w:r>
      <w:r w:rsidR="007E3610">
        <w:t xml:space="preserve"> have to be allocated and</w:t>
      </w:r>
      <w:r>
        <w:t xml:space="preserve"> place</w:t>
      </w:r>
      <w:r w:rsidR="00FC5435">
        <w:t>d</w:t>
      </w:r>
      <w:r>
        <w:t xml:space="preserve"> in the queue</w:t>
      </w:r>
      <w:r w:rsidR="00FC5435">
        <w:t xml:space="preserve"> as well as</w:t>
      </w:r>
      <w:r>
        <w:t>, if linked-list backed</w:t>
      </w:r>
      <w:r w:rsidR="00FC5435">
        <w:t>,</w:t>
      </w:r>
      <w:r>
        <w:t xml:space="preserve"> the</w:t>
      </w:r>
      <w:r w:rsidR="00CF7A05">
        <w:t>n additional</w:t>
      </w:r>
      <w:r>
        <w:t xml:space="preserve"> </w:t>
      </w:r>
      <w:r w:rsidR="00FC5435">
        <w:t xml:space="preserve">allocation of objects representing the </w:t>
      </w:r>
      <w:r>
        <w:t>nodes themselves</w:t>
      </w:r>
      <w:r w:rsidR="007E3610">
        <w:t>, all of which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lastRenderedPageBreak/>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w:t>
      </w:r>
      <w:r w:rsidR="00F41874">
        <w:t>,</w:t>
      </w:r>
      <w:r w:rsidR="001A2B5B">
        <w:t xml:space="preserve">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memory in the ring buffer</w:t>
      </w:r>
      <w:r w:rsidR="00EC053B">
        <w:t>, and for its entries,</w:t>
      </w:r>
      <w:r w:rsidR="001A2B5B">
        <w:t xml:space="preserve"> </w:t>
      </w:r>
      <w:r w:rsidR="00EC053B">
        <w:t>means that it is, as far as garbage collection is concerned,</w:t>
      </w:r>
      <w:r w:rsidR="001A2B5B">
        <w:t xml:space="preserve"> immortal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w:t>
      </w:r>
      <w:r w:rsidR="00A0025B">
        <w:t>with</w:t>
      </w:r>
      <w:r w:rsidR="00F11B81">
        <w:t xml:space="preserve">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86F26">
      <w:proofErr w:type="gramStart"/>
      <w:r>
        <w:t>While trying to address the problem</w:t>
      </w:r>
      <w:r w:rsidR="00F41874">
        <w:t>s</w:t>
      </w:r>
      <w:r>
        <w:t xml:space="preserve"> described above a design emerge</w:t>
      </w:r>
      <w:r w:rsidR="007B79DE">
        <w:t>d</w:t>
      </w:r>
      <w:r>
        <w:t xml:space="preserve"> from </w:t>
      </w:r>
      <w:r w:rsidR="00A0025B">
        <w:t>a concentration on the</w:t>
      </w:r>
      <w:r w:rsidR="00F41874">
        <w:t xml:space="preserve"> rigorous separation of </w:t>
      </w:r>
      <w:r>
        <w:t xml:space="preserve">the </w:t>
      </w:r>
      <w:r w:rsidR="00F41874">
        <w:t xml:space="preserve">concerns that we saw as </w:t>
      </w:r>
      <w:r>
        <w:t>conflated in queues</w:t>
      </w:r>
      <w:r w:rsidR="00F41874">
        <w:t>.</w:t>
      </w:r>
      <w:proofErr w:type="gramEnd"/>
      <w:r>
        <w:t xml:space="preserve"> </w:t>
      </w:r>
      <w:r w:rsidR="00A0025B">
        <w:t xml:space="preserve"> </w:t>
      </w:r>
      <w:r w:rsidR="00F41874">
        <w:t xml:space="preserve">This approach was </w:t>
      </w:r>
      <w:r w:rsidR="007B79DE">
        <w:t>combined</w:t>
      </w:r>
      <w:r w:rsidR="009063D5">
        <w:t xml:space="preserve"> with</w:t>
      </w:r>
      <w:r>
        <w:t xml:space="preserve"> </w:t>
      </w:r>
      <w:r w:rsidR="00F41874">
        <w:t xml:space="preserve">a </w:t>
      </w:r>
      <w:r w:rsidR="00A0025B">
        <w:t>focus</w:t>
      </w:r>
      <w:r w:rsidR="00F41874">
        <w:t xml:space="preserve"> of ensuring</w:t>
      </w:r>
      <w:r>
        <w:t xml:space="preserve"> that any data should </w:t>
      </w:r>
      <w:r w:rsidR="00F41874">
        <w:t xml:space="preserve">be </w:t>
      </w:r>
      <w:r>
        <w:t>owned by only one thread for write access</w:t>
      </w:r>
      <w:r w:rsidR="00F41874">
        <w:t xml:space="preserve">, </w:t>
      </w:r>
      <w:r w:rsidR="006663CB">
        <w:t>therefore eliminating</w:t>
      </w:r>
      <w:r w:rsidR="00F41874">
        <w:t xml:space="preserve">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5545A2"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The ring buffer should be sized to be a power of 2 as this allows a bit mask be used for the mod operation rather than a divide operation on access.</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When the producer ha</w:t>
      </w:r>
      <w:r w:rsidR="00B9341B">
        <w:t>s finished updating the entry it</w:t>
      </w:r>
      <w:r w:rsidR="002A683F">
        <w:t xml:space="preserve">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w:t>
      </w:r>
      <w:r w:rsidR="00B9341B">
        <w:t>ion as below.</w:t>
      </w:r>
    </w:p>
    <w:p w:rsidR="00C05587" w:rsidRDefault="00B9341B" w:rsidP="00E44D9C">
      <w:pPr>
        <w:rPr>
          <w:rFonts w:ascii="Courier New" w:hAnsi="Courier New" w:cs="Courier New"/>
          <w:sz w:val="16"/>
          <w:szCs w:val="16"/>
        </w:rPr>
      </w:pPr>
      <w:r w:rsidRPr="00B9341B">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B9341B">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B9341B">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B9341B">
      <w:pPr>
        <w:spacing w:after="0"/>
        <w:rPr>
          <w:rFonts w:ascii="Courier New" w:hAnsi="Courier New" w:cs="Courier New"/>
          <w:sz w:val="16"/>
          <w:szCs w:val="16"/>
        </w:rPr>
      </w:pPr>
      <w:r w:rsidRPr="00B9341B">
        <w:rPr>
          <w:rFonts w:ascii="Courier New" w:hAnsi="Courier New" w:cs="Courier New"/>
          <w:sz w:val="16"/>
          <w:szCs w:val="16"/>
        </w:rPr>
        <w:lastRenderedPageBreak/>
        <w:t xml:space="preserve">                // busy spin</w:t>
      </w:r>
    </w:p>
    <w:p w:rsidR="00B9341B" w:rsidRDefault="00B9341B" w:rsidP="00B9341B">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B9341B">
      <w:pPr>
        <w:spacing w:after="0"/>
        <w:rPr>
          <w:rFonts w:ascii="Courier New" w:hAnsi="Courier New" w:cs="Courier New"/>
          <w:sz w:val="16"/>
          <w:szCs w:val="16"/>
        </w:rPr>
      </w:pPr>
    </w:p>
    <w:p w:rsidR="00B9341B" w:rsidRPr="00B9341B" w:rsidRDefault="00B9341B" w:rsidP="00B9341B">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B9341B" w:rsidRDefault="00B9341B"/>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latency regardless of load up unto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3971B2" w:rsidRDefault="003971B2" w:rsidP="003971B2">
      <w:r>
        <w:t xml:space="preserve">A queue represents the simple one </w:t>
      </w:r>
      <w:r w:rsidR="00D531CE">
        <w:t>step</w:t>
      </w:r>
      <w:r>
        <w:t xml:space="preserve"> pipeline dependency between producers and consumers.  If the consumers form a chain or graph like structure of dependencies then queues are required between the</w:t>
      </w:r>
      <w:r w:rsidR="00B97A9A">
        <w:t xml:space="preserve"> </w:t>
      </w:r>
      <w:r>
        <w:t>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D531CE" w:rsidRDefault="00D531CE" w:rsidP="00D531CE">
      <w:pPr>
        <w:pStyle w:val="Heading2"/>
      </w:pPr>
      <w:r>
        <w:t>Code Example</w:t>
      </w:r>
    </w:p>
    <w:p w:rsidR="00D531CE" w:rsidRDefault="00D531CE">
      <w:r>
        <w:t xml:space="preserve">The code below is an example of a single producer and single consumer using the convenience </w:t>
      </w:r>
      <w:r w:rsidR="00077ED1">
        <w:t>interface</w:t>
      </w:r>
      <w:r>
        <w:t xml:space="preserve"> </w:t>
      </w:r>
      <w:proofErr w:type="spellStart"/>
      <w:r w:rsidRPr="00D531CE">
        <w:rPr>
          <w:i/>
        </w:rPr>
        <w:t>BatchHandler</w:t>
      </w:r>
      <w:proofErr w:type="spellEnd"/>
      <w:r w:rsidR="00B878A2">
        <w:t xml:space="preserve"> for implementing a c</w:t>
      </w:r>
      <w:r>
        <w:t>onsumer.</w:t>
      </w:r>
      <w:r w:rsidR="00686B10">
        <w:t xml:space="preserve">  The consumer runs on a separate thread receiving entries as they become available.</w:t>
      </w: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w:t>
      </w:r>
      <w:r w:rsidR="00077ED1" w:rsidRPr="00077ED1">
        <w:rPr>
          <w:rFonts w:ascii="Courier New" w:hAnsi="Courier New" w:cs="Courier New"/>
          <w:sz w:val="16"/>
          <w:szCs w:val="16"/>
        </w:rPr>
        <w:t xml:space="preserve"> which can be</w:t>
      </w:r>
      <w:r w:rsidRPr="00077ED1">
        <w:rPr>
          <w:rFonts w:ascii="Courier New" w:hAnsi="Courier New" w:cs="Courier New"/>
          <w:sz w:val="16"/>
          <w:szCs w:val="16"/>
        </w:rPr>
        <w:t xml:space="preserve"> </w:t>
      </w:r>
      <w:r w:rsidR="00CE7AFF" w:rsidRPr="00077ED1">
        <w:rPr>
          <w:rFonts w:ascii="Courier New" w:hAnsi="Courier New" w:cs="Courier New"/>
          <w:sz w:val="16"/>
          <w:szCs w:val="16"/>
        </w:rPr>
        <w:t>implemented</w:t>
      </w:r>
      <w:r w:rsidRPr="00077ED1">
        <w:rPr>
          <w:rFonts w:ascii="Courier New" w:hAnsi="Courier New" w:cs="Courier New"/>
          <w:sz w:val="16"/>
          <w:szCs w:val="16"/>
        </w:rPr>
        <w:t xml:space="preserve"> by consumers</w:t>
      </w:r>
    </w:p>
    <w:p w:rsidR="00686B10" w:rsidRPr="00077ED1" w:rsidRDefault="00686B10" w:rsidP="00686B10">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lastRenderedPageBreak/>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do an</w:t>
      </w:r>
      <w:r w:rsidR="00A74B00">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686B10" w:rsidRPr="00077ED1" w:rsidRDefault="00077ED1" w:rsidP="00686B10">
      <w:pPr>
        <w:spacing w:after="0"/>
        <w:rPr>
          <w:rFonts w:ascii="Courier New" w:hAnsi="Courier New" w:cs="Courier New"/>
          <w:sz w:val="16"/>
          <w:szCs w:val="16"/>
        </w:rPr>
      </w:pPr>
      <w:r>
        <w:rPr>
          <w:rFonts w:ascii="Courier New" w:hAnsi="Courier New" w:cs="Courier New"/>
          <w:sz w:val="16"/>
          <w:szCs w:val="16"/>
        </w:rPr>
        <w:t xml:space="preserve">    </w:t>
      </w:r>
      <w:proofErr w:type="gramStart"/>
      <w:r w:rsidR="00686B10" w:rsidRPr="00077ED1">
        <w:rPr>
          <w:rFonts w:ascii="Courier New" w:hAnsi="Courier New" w:cs="Courier New"/>
          <w:sz w:val="16"/>
          <w:szCs w:val="16"/>
        </w:rPr>
        <w:t>new</w:t>
      </w:r>
      <w:proofErr w:type="gram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BatchConsumer</w:t>
      </w:r>
      <w:proofErr w:type="spellEnd"/>
      <w:r w:rsidR="00686B10" w:rsidRPr="00077ED1">
        <w:rPr>
          <w:rFonts w:ascii="Courier New" w:hAnsi="Courier New" w:cs="Courier New"/>
          <w:sz w:val="16"/>
          <w:szCs w:val="16"/>
        </w:rPr>
        <w:t>&lt;</w:t>
      </w:r>
      <w:proofErr w:type="spellStart"/>
      <w:r w:rsidR="00686B10" w:rsidRPr="00077ED1">
        <w:rPr>
          <w:rFonts w:ascii="Courier New" w:hAnsi="Courier New" w:cs="Courier New"/>
          <w:sz w:val="16"/>
          <w:szCs w:val="16"/>
        </w:rPr>
        <w:t>ValueEntry</w:t>
      </w:r>
      <w:proofErr w:type="spellEnd"/>
      <w:r w:rsidR="00686B10" w:rsidRPr="00077ED1">
        <w:rPr>
          <w:rFonts w:ascii="Courier New" w:hAnsi="Courier New" w:cs="Courier New"/>
          <w:sz w:val="16"/>
          <w:szCs w:val="16"/>
        </w:rPr>
        <w:t>&gt;(</w:t>
      </w:r>
      <w:proofErr w:type="spellStart"/>
      <w:r w:rsidR="00686B10" w:rsidRPr="00077ED1">
        <w:rPr>
          <w:rFonts w:ascii="Courier New" w:hAnsi="Courier New" w:cs="Courier New"/>
          <w:sz w:val="16"/>
          <w:szCs w:val="16"/>
        </w:rPr>
        <w:t>consumerBarrier</w:t>
      </w:r>
      <w:proofErr w:type="spell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batchHandler</w:t>
      </w:r>
      <w:proofErr w:type="spellEnd"/>
      <w:r w:rsidR="00686B10"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sidR="00B878A2">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686B10"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copy data into the entry</w:t>
      </w:r>
      <w:r w:rsidR="00B878A2">
        <w:rPr>
          <w:rFonts w:ascii="Courier New" w:hAnsi="Courier New" w:cs="Courier New"/>
          <w:sz w:val="16"/>
          <w:szCs w:val="16"/>
        </w:rPr>
        <w:t xml:space="preserve"> container</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D531CE"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C05587" w:rsidP="00B878A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5.65pt;height:336.45pt">
            <v:imagedata r:id="rId9" o:title=""/>
          </v:shape>
        </w:pict>
      </w:r>
    </w:p>
    <w:p w:rsidR="00744828" w:rsidRDefault="00982B9E" w:rsidP="003971B2">
      <w:r>
        <w:t xml:space="preserve">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124427"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124427">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124427">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124427">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124427">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xml:space="preserve">.  To time at this level of precision it is necessary to use time stamp counters from the CPU.  We choose CPUs with an invariant TSC because older processors suffered from changing frequency due to power saving and sleep </w:t>
      </w:r>
      <w:r>
        <w:lastRenderedPageBreak/>
        <w:t>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 w:rsidRPr="00E254AC">
        <w:rPr>
          <w:noProof/>
          <w:lang w:eastAsia="en-GB"/>
        </w:rPr>
        <w:drawing>
          <wp:inline distT="0" distB="0" distL="0" distR="0">
            <wp:extent cx="5946496" cy="4050707"/>
            <wp:effectExtent l="19050" t="0" r="16154" b="6943"/>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t>Average latency</w:t>
      </w:r>
      <w:r w:rsidR="00CF2C04">
        <w:t xml:space="preserve"> per hop</w:t>
      </w:r>
      <w:r>
        <w:t xml:space="preserve">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99.99%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D531CE">
      <w:pPr>
        <w:pStyle w:val="Heading1"/>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 xml:space="preserve">Our testing shows that the batching effect described can introduce a new characteristic in high performance systems which usually suffer greater contention and increased latency under burst conditions is inverted with </w:t>
      </w:r>
      <w:r>
        <w:lastRenderedPageBreak/>
        <w:t xml:space="preserve">latency staying low until saturation occurs rather than the usual </w:t>
      </w:r>
      <w:r w:rsidR="0090013D">
        <w:t>“</w:t>
      </w:r>
      <w:r>
        <w:t>J</w:t>
      </w:r>
      <w:r w:rsidR="0090013D">
        <w:t>”</w:t>
      </w:r>
      <w:r>
        <w:t xml:space="preserve">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F96" w:rsidRDefault="00391F96" w:rsidP="00BE3675">
      <w:pPr>
        <w:spacing w:after="0" w:line="240" w:lineRule="auto"/>
      </w:pPr>
      <w:r>
        <w:separator/>
      </w:r>
    </w:p>
  </w:endnote>
  <w:endnote w:type="continuationSeparator" w:id="0">
    <w:p w:rsidR="00391F96" w:rsidRDefault="00391F96" w:rsidP="00BE3675">
      <w:pPr>
        <w:spacing w:after="0" w:line="240" w:lineRule="auto"/>
      </w:pPr>
      <w:r>
        <w:continuationSeparator/>
      </w:r>
    </w:p>
  </w:endnote>
  <w:endnote w:id="1">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984222" w:rsidRPr="00984222" w:rsidRDefault="00984222">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3406C2" w:rsidRPr="00984222" w:rsidRDefault="003406C2"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124427">
      <w:fldChar w:fldCharType="begin"/>
    </w:r>
    <w:r>
      <w:instrText xml:space="preserve"> DOCVARIABLE  Version  \* MERGEFORMAT </w:instrText>
    </w:r>
    <w:r w:rsidR="00124427">
      <w:fldChar w:fldCharType="end"/>
    </w:r>
    <w:r>
      <w:tab/>
    </w:r>
    <w:r>
      <w:tab/>
    </w:r>
    <w:fldSimple w:instr=" PAGE   \* MERGEFORMAT ">
      <w:r w:rsidR="00E44D9C">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F96" w:rsidRDefault="00391F96" w:rsidP="00BE3675">
      <w:pPr>
        <w:spacing w:after="0" w:line="240" w:lineRule="auto"/>
      </w:pPr>
      <w:r>
        <w:separator/>
      </w:r>
    </w:p>
  </w:footnote>
  <w:footnote w:type="continuationSeparator" w:id="0">
    <w:p w:rsidR="00391F96" w:rsidRDefault="00391F96"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A35A7"/>
    <w:rsid w:val="000C66B6"/>
    <w:rsid w:val="000F00D1"/>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4884"/>
    <w:rsid w:val="001E5809"/>
    <w:rsid w:val="001F217D"/>
    <w:rsid w:val="002050FC"/>
    <w:rsid w:val="00231422"/>
    <w:rsid w:val="002476F7"/>
    <w:rsid w:val="0025321C"/>
    <w:rsid w:val="00264A03"/>
    <w:rsid w:val="002674C0"/>
    <w:rsid w:val="00277CD0"/>
    <w:rsid w:val="0028173B"/>
    <w:rsid w:val="002A683F"/>
    <w:rsid w:val="002C4BC2"/>
    <w:rsid w:val="002C516E"/>
    <w:rsid w:val="002F3C90"/>
    <w:rsid w:val="002F6647"/>
    <w:rsid w:val="0030153F"/>
    <w:rsid w:val="00302C5E"/>
    <w:rsid w:val="00316BEA"/>
    <w:rsid w:val="0032126E"/>
    <w:rsid w:val="00324FAD"/>
    <w:rsid w:val="00330969"/>
    <w:rsid w:val="003358CD"/>
    <w:rsid w:val="003406C2"/>
    <w:rsid w:val="00340CBB"/>
    <w:rsid w:val="00373D44"/>
    <w:rsid w:val="003916FC"/>
    <w:rsid w:val="00391F96"/>
    <w:rsid w:val="003971B2"/>
    <w:rsid w:val="003B13E4"/>
    <w:rsid w:val="003C4008"/>
    <w:rsid w:val="003C5E83"/>
    <w:rsid w:val="003D2FCB"/>
    <w:rsid w:val="003E7012"/>
    <w:rsid w:val="003F6199"/>
    <w:rsid w:val="00416ACD"/>
    <w:rsid w:val="00431052"/>
    <w:rsid w:val="0043236F"/>
    <w:rsid w:val="004354B2"/>
    <w:rsid w:val="0045766A"/>
    <w:rsid w:val="00463706"/>
    <w:rsid w:val="004658DE"/>
    <w:rsid w:val="00465A6E"/>
    <w:rsid w:val="00473A02"/>
    <w:rsid w:val="00473A6B"/>
    <w:rsid w:val="004777F7"/>
    <w:rsid w:val="00482DA0"/>
    <w:rsid w:val="004837E7"/>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2145B"/>
    <w:rsid w:val="00627213"/>
    <w:rsid w:val="006304DC"/>
    <w:rsid w:val="00630924"/>
    <w:rsid w:val="0063199F"/>
    <w:rsid w:val="00645F53"/>
    <w:rsid w:val="00647596"/>
    <w:rsid w:val="00653C2E"/>
    <w:rsid w:val="006652DA"/>
    <w:rsid w:val="006663CB"/>
    <w:rsid w:val="00686B10"/>
    <w:rsid w:val="00695D13"/>
    <w:rsid w:val="006A008F"/>
    <w:rsid w:val="006A3A0C"/>
    <w:rsid w:val="006B21B9"/>
    <w:rsid w:val="006C282A"/>
    <w:rsid w:val="0070333B"/>
    <w:rsid w:val="00707D02"/>
    <w:rsid w:val="00722F39"/>
    <w:rsid w:val="0072475D"/>
    <w:rsid w:val="00744828"/>
    <w:rsid w:val="00752118"/>
    <w:rsid w:val="007752B0"/>
    <w:rsid w:val="00786F26"/>
    <w:rsid w:val="007A4940"/>
    <w:rsid w:val="007B08AB"/>
    <w:rsid w:val="007B4F24"/>
    <w:rsid w:val="007B79DE"/>
    <w:rsid w:val="007C6D99"/>
    <w:rsid w:val="007D2A0F"/>
    <w:rsid w:val="007E04FE"/>
    <w:rsid w:val="007E3610"/>
    <w:rsid w:val="007F1390"/>
    <w:rsid w:val="007F7036"/>
    <w:rsid w:val="00805EA2"/>
    <w:rsid w:val="00843830"/>
    <w:rsid w:val="008570C3"/>
    <w:rsid w:val="008643F7"/>
    <w:rsid w:val="0088021D"/>
    <w:rsid w:val="008903CA"/>
    <w:rsid w:val="008A55B2"/>
    <w:rsid w:val="008C4245"/>
    <w:rsid w:val="008C49F7"/>
    <w:rsid w:val="008D0E46"/>
    <w:rsid w:val="0090013D"/>
    <w:rsid w:val="00901482"/>
    <w:rsid w:val="009063D5"/>
    <w:rsid w:val="00916094"/>
    <w:rsid w:val="00921412"/>
    <w:rsid w:val="0092296B"/>
    <w:rsid w:val="00922E5E"/>
    <w:rsid w:val="00940FE0"/>
    <w:rsid w:val="00945489"/>
    <w:rsid w:val="00946E57"/>
    <w:rsid w:val="00952605"/>
    <w:rsid w:val="00961A9C"/>
    <w:rsid w:val="00966D55"/>
    <w:rsid w:val="00975C29"/>
    <w:rsid w:val="00982B9E"/>
    <w:rsid w:val="00984222"/>
    <w:rsid w:val="0098764C"/>
    <w:rsid w:val="00992A9C"/>
    <w:rsid w:val="009B5ECB"/>
    <w:rsid w:val="009D1F46"/>
    <w:rsid w:val="009E12AA"/>
    <w:rsid w:val="009F16C1"/>
    <w:rsid w:val="009F27AD"/>
    <w:rsid w:val="00A0025B"/>
    <w:rsid w:val="00A01422"/>
    <w:rsid w:val="00A01F70"/>
    <w:rsid w:val="00A21D71"/>
    <w:rsid w:val="00A2203F"/>
    <w:rsid w:val="00A33DED"/>
    <w:rsid w:val="00A35FF9"/>
    <w:rsid w:val="00A54362"/>
    <w:rsid w:val="00A564E9"/>
    <w:rsid w:val="00A67811"/>
    <w:rsid w:val="00A74B00"/>
    <w:rsid w:val="00A87922"/>
    <w:rsid w:val="00A9474A"/>
    <w:rsid w:val="00AA384D"/>
    <w:rsid w:val="00AB222E"/>
    <w:rsid w:val="00AC3A30"/>
    <w:rsid w:val="00AD4644"/>
    <w:rsid w:val="00AE1DCB"/>
    <w:rsid w:val="00B218BB"/>
    <w:rsid w:val="00B46E46"/>
    <w:rsid w:val="00B52532"/>
    <w:rsid w:val="00B6050A"/>
    <w:rsid w:val="00B64E7C"/>
    <w:rsid w:val="00B850B9"/>
    <w:rsid w:val="00B878A2"/>
    <w:rsid w:val="00B9341B"/>
    <w:rsid w:val="00B97A9A"/>
    <w:rsid w:val="00BA51AC"/>
    <w:rsid w:val="00BE3675"/>
    <w:rsid w:val="00BF4082"/>
    <w:rsid w:val="00C00DDD"/>
    <w:rsid w:val="00C05587"/>
    <w:rsid w:val="00C2170E"/>
    <w:rsid w:val="00C21C34"/>
    <w:rsid w:val="00C2212C"/>
    <w:rsid w:val="00C26221"/>
    <w:rsid w:val="00C30827"/>
    <w:rsid w:val="00C47060"/>
    <w:rsid w:val="00C52006"/>
    <w:rsid w:val="00C56735"/>
    <w:rsid w:val="00C70543"/>
    <w:rsid w:val="00C81808"/>
    <w:rsid w:val="00C82A5D"/>
    <w:rsid w:val="00C83FF9"/>
    <w:rsid w:val="00C86431"/>
    <w:rsid w:val="00C9141F"/>
    <w:rsid w:val="00CA6900"/>
    <w:rsid w:val="00CC3E08"/>
    <w:rsid w:val="00CC5102"/>
    <w:rsid w:val="00CE2CE6"/>
    <w:rsid w:val="00CE7AFF"/>
    <w:rsid w:val="00CF2C04"/>
    <w:rsid w:val="00CF31ED"/>
    <w:rsid w:val="00CF7A05"/>
    <w:rsid w:val="00D0709E"/>
    <w:rsid w:val="00D20C08"/>
    <w:rsid w:val="00D243FE"/>
    <w:rsid w:val="00D27857"/>
    <w:rsid w:val="00D35BEA"/>
    <w:rsid w:val="00D42714"/>
    <w:rsid w:val="00D4304A"/>
    <w:rsid w:val="00D531CE"/>
    <w:rsid w:val="00D657BB"/>
    <w:rsid w:val="00D72684"/>
    <w:rsid w:val="00DA2E77"/>
    <w:rsid w:val="00DC426A"/>
    <w:rsid w:val="00DD0F49"/>
    <w:rsid w:val="00DD590F"/>
    <w:rsid w:val="00DF07E3"/>
    <w:rsid w:val="00DF4F04"/>
    <w:rsid w:val="00DF5935"/>
    <w:rsid w:val="00E10ECC"/>
    <w:rsid w:val="00E13AC0"/>
    <w:rsid w:val="00E236DF"/>
    <w:rsid w:val="00E254AC"/>
    <w:rsid w:val="00E33C0C"/>
    <w:rsid w:val="00E34040"/>
    <w:rsid w:val="00E403AF"/>
    <w:rsid w:val="00E43142"/>
    <w:rsid w:val="00E43C72"/>
    <w:rsid w:val="00E44D9C"/>
    <w:rsid w:val="00E5087F"/>
    <w:rsid w:val="00E52027"/>
    <w:rsid w:val="00E80330"/>
    <w:rsid w:val="00E87ED7"/>
    <w:rsid w:val="00EA0291"/>
    <w:rsid w:val="00EA1E4C"/>
    <w:rsid w:val="00EB3566"/>
    <w:rsid w:val="00EB563B"/>
    <w:rsid w:val="00EC053B"/>
    <w:rsid w:val="00ED08D9"/>
    <w:rsid w:val="00ED733F"/>
    <w:rsid w:val="00EE4E0A"/>
    <w:rsid w:val="00EE597E"/>
    <w:rsid w:val="00EF01CB"/>
    <w:rsid w:val="00F11B81"/>
    <w:rsid w:val="00F166CC"/>
    <w:rsid w:val="00F24FA9"/>
    <w:rsid w:val="00F27396"/>
    <w:rsid w:val="00F275EA"/>
    <w:rsid w:val="00F41874"/>
    <w:rsid w:val="00F41C25"/>
    <w:rsid w:val="00F4389B"/>
    <w:rsid w:val="00F5142B"/>
    <w:rsid w:val="00F6241A"/>
    <w:rsid w:val="00F6612A"/>
    <w:rsid w:val="00F73BA4"/>
    <w:rsid w:val="00F77FA3"/>
    <w:rsid w:val="00F82DD7"/>
    <w:rsid w:val="00F841D6"/>
    <w:rsid w:val="00FA0C23"/>
    <w:rsid w:val="00FB7C5C"/>
    <w:rsid w:val="00FC5435"/>
    <w:rsid w:val="00FD1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5" type="connector" idref="#_x0000_s1104">
          <o:proxy start="" idref="#_x0000_s1102" connectloc="6"/>
          <o:proxy end="" idref="#_x0000_s1099" connectloc="3"/>
        </o:r>
        <o:r id="V:Rule16" type="connector" idref="#_x0000_s1093">
          <o:proxy start="" idref="#_x0000_s1090" connectloc="6"/>
          <o:proxy end="" idref="#_x0000_s1092" connectloc="2"/>
        </o:r>
        <o:r id="V:Rule17" type="connector" idref="#_x0000_s1100">
          <o:proxy start="" idref="#_x0000_s1098" connectloc="6"/>
          <o:proxy end="" idref="#_x0000_s1099" connectloc="1"/>
        </o:r>
        <o:r id="V:Rule18" type="connector" idref="#_x0000_s1112">
          <o:proxy start="" idref="#_x0000_s1108" connectloc="6"/>
          <o:proxy end="" idref="#_x0000_s1110" connectloc="2"/>
        </o:r>
        <o:r id="V:Rule19" type="connector" idref="#_x0000_s1086">
          <o:proxy start="" idref="#_x0000_s1084" connectloc="6"/>
          <o:proxy end="" idref="#_x0000_s1085" connectloc="2"/>
        </o:r>
        <o:r id="V:Rule20" type="connector" idref="#_x0000_s1103">
          <o:proxy start="" idref="#_x0000_s1101" connectloc="6"/>
          <o:proxy end="" idref="#_x0000_s1099" connectloc="2"/>
        </o:r>
        <o:r id="V:Rule21" type="connector" idref="#_x0000_s1095">
          <o:proxy start="" idref="#_x0000_s1092" connectloc="6"/>
        </o:r>
        <o:r id="V:Rule22" type="connector" idref="#_x0000_s1109">
          <o:proxy start="" idref="#_x0000_s1108" connectloc="7"/>
          <o:proxy end="" idref="#_x0000_s1107" connectloc="2"/>
        </o:r>
        <o:r id="V:Rule23" type="connector" idref="#_x0000_s1122">
          <o:proxy start="" idref="#_x0000_s1120" connectloc="6"/>
          <o:proxy end="" idref="#_x0000_s1119" connectloc="3"/>
        </o:r>
        <o:r id="V:Rule24" type="connector" idref="#_x0000_s1118">
          <o:proxy start="" idref="#_x0000_s1117" connectloc="7"/>
          <o:proxy end="" idref="#_x0000_s1116" connectloc="2"/>
        </o:r>
        <o:r id="V:Rule25" type="connector" idref="#_x0000_s1121">
          <o:proxy start="" idref="#_x0000_s1117" connectloc="5"/>
          <o:proxy end="" idref="#_x0000_s1120" connectloc="2"/>
        </o:r>
        <o:r id="V:Rule26" type="connector" idref="#_x0000_s1123">
          <o:proxy start="" idref="#_x0000_s1116" connectloc="6"/>
          <o:proxy end="" idref="#_x0000_s1119" connectloc="1"/>
        </o:r>
        <o:r id="V:Rule27" type="connector" idref="#_x0000_s1113">
          <o:proxy start="" idref="#_x0000_s1108" connectloc="5"/>
          <o:proxy end="" idref="#_x0000_s1111" connectloc="2"/>
        </o:r>
        <o:r id="V:Rule28" type="connector" idref="#_x0000_s1091">
          <o:proxy start="" idref="#_x0000_s1089" connectloc="6"/>
          <o:proxy end="" idref="#_x0000_s109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81923072"/>
        <c:axId val="81929728"/>
      </c:barChart>
      <c:catAx>
        <c:axId val="81923072"/>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81929728"/>
        <c:crosses val="autoZero"/>
        <c:auto val="1"/>
        <c:lblAlgn val="ctr"/>
        <c:lblOffset val="100"/>
      </c:catAx>
      <c:valAx>
        <c:axId val="81929728"/>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81923072"/>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E3F35-AC4B-4A19-8C9F-F75E27B7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5663</TotalTime>
  <Pages>12</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188</cp:revision>
  <dcterms:created xsi:type="dcterms:W3CDTF">2011-05-22T15:23:00Z</dcterms:created>
  <dcterms:modified xsi:type="dcterms:W3CDTF">2011-06-13T12:12:00Z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