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4E2DD"/>
  <w:body>
    <w:p w14:paraId="57DAC401" w14:textId="13C9CD2A" w:rsidR="00431D75" w:rsidRDefault="008E55B1">
      <w:r>
        <w:rPr>
          <w:noProof/>
        </w:rPr>
        <w:drawing>
          <wp:anchor distT="0" distB="0" distL="114300" distR="114300" simplePos="0" relativeHeight="251658240" behindDoc="0" locked="0" layoutInCell="1" allowOverlap="1" wp14:anchorId="3FD07809" wp14:editId="17DB8988">
            <wp:simplePos x="0" y="0"/>
            <wp:positionH relativeFrom="page">
              <wp:align>left</wp:align>
            </wp:positionH>
            <wp:positionV relativeFrom="paragraph">
              <wp:posOffset>-914400</wp:posOffset>
            </wp:positionV>
            <wp:extent cx="7754839" cy="10053320"/>
            <wp:effectExtent l="0" t="0" r="0" b="5080"/>
            <wp:wrapNone/>
            <wp:docPr id="92100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03465" name="Picture 921003465"/>
                    <pic:cNvPicPr/>
                  </pic:nvPicPr>
                  <pic:blipFill>
                    <a:blip r:embed="rId8">
                      <a:extLst>
                        <a:ext uri="{28A0092B-C50C-407E-A947-70E740481C1C}">
                          <a14:useLocalDpi xmlns:a14="http://schemas.microsoft.com/office/drawing/2010/main" val="0"/>
                        </a:ext>
                      </a:extLst>
                    </a:blip>
                    <a:stretch>
                      <a:fillRect/>
                    </a:stretch>
                  </pic:blipFill>
                  <pic:spPr>
                    <a:xfrm>
                      <a:off x="0" y="0"/>
                      <a:ext cx="7754839" cy="10053320"/>
                    </a:xfrm>
                    <a:prstGeom prst="rect">
                      <a:avLst/>
                    </a:prstGeom>
                  </pic:spPr>
                </pic:pic>
              </a:graphicData>
            </a:graphic>
            <wp14:sizeRelH relativeFrom="page">
              <wp14:pctWidth>0</wp14:pctWidth>
            </wp14:sizeRelH>
            <wp14:sizeRelV relativeFrom="page">
              <wp14:pctHeight>0</wp14:pctHeight>
            </wp14:sizeRelV>
          </wp:anchor>
        </w:drawing>
      </w:r>
    </w:p>
    <w:p w14:paraId="16DDD9B6" w14:textId="044110EF" w:rsidR="00431D75" w:rsidRDefault="00431D75"/>
    <w:p w14:paraId="0DB85B3D" w14:textId="77777777" w:rsidR="00431D75" w:rsidRDefault="00431D75"/>
    <w:p w14:paraId="73F8A363" w14:textId="12DAD074" w:rsidR="00431D75" w:rsidRDefault="00431D75"/>
    <w:p w14:paraId="4FAB9194" w14:textId="77777777" w:rsidR="00431D75" w:rsidRDefault="00431D75"/>
    <w:p w14:paraId="0F701E15" w14:textId="17A7372D" w:rsidR="00431D75" w:rsidRDefault="00431D75"/>
    <w:p w14:paraId="0F78B487" w14:textId="77777777" w:rsidR="00431D75" w:rsidRDefault="00431D75"/>
    <w:p w14:paraId="6BC07FB2" w14:textId="1C740A04" w:rsidR="00431D75" w:rsidRDefault="00431D75"/>
    <w:p w14:paraId="543A3280" w14:textId="77777777" w:rsidR="00431D75" w:rsidRDefault="00431D75"/>
    <w:p w14:paraId="21117C8B" w14:textId="50D4A317" w:rsidR="00431D75" w:rsidRDefault="00431D75"/>
    <w:p w14:paraId="548DDF2B" w14:textId="7A880BC4" w:rsidR="00431D75" w:rsidRDefault="00431D75"/>
    <w:p w14:paraId="5468C713" w14:textId="77777777" w:rsidR="00431D75" w:rsidRDefault="00431D75"/>
    <w:p w14:paraId="61B6EE52" w14:textId="1E0FDF70" w:rsidR="00431D75" w:rsidRDefault="00431D75"/>
    <w:p w14:paraId="067C2AEA" w14:textId="77777777" w:rsidR="00431D75" w:rsidRDefault="00431D75"/>
    <w:p w14:paraId="2BA8EDDE" w14:textId="77777777" w:rsidR="00431D75" w:rsidRDefault="00431D75"/>
    <w:p w14:paraId="20E1D6C5" w14:textId="77777777" w:rsidR="00431D75" w:rsidRDefault="00431D75"/>
    <w:p w14:paraId="7893DFD7" w14:textId="77777777" w:rsidR="00431D75" w:rsidRDefault="00431D75"/>
    <w:p w14:paraId="6842C6A6" w14:textId="77777777" w:rsidR="00431D75" w:rsidRDefault="00431D75"/>
    <w:p w14:paraId="79484833" w14:textId="77777777" w:rsidR="00431D75" w:rsidRDefault="00431D75"/>
    <w:p w14:paraId="4D6AFBD3" w14:textId="77777777" w:rsidR="00431D75" w:rsidRDefault="00431D75"/>
    <w:p w14:paraId="1FACE432" w14:textId="77777777" w:rsidR="00431D75" w:rsidRDefault="00431D75"/>
    <w:p w14:paraId="10DF8A3A" w14:textId="77777777" w:rsidR="00431D75" w:rsidRDefault="00431D75"/>
    <w:p w14:paraId="53A02027" w14:textId="42B61CC5" w:rsidR="00431D75" w:rsidRDefault="00431D75"/>
    <w:p w14:paraId="799111E4" w14:textId="68209D47" w:rsidR="00431D75" w:rsidRDefault="00431D75"/>
    <w:p w14:paraId="32CACB7B" w14:textId="67B90B9D" w:rsidR="00431D75" w:rsidRDefault="00431D75"/>
    <w:sdt>
      <w:sdtPr>
        <w:rPr>
          <w:rFonts w:ascii="Times New Roman" w:eastAsiaTheme="minorHAnsi" w:hAnsi="Times New Roman" w:cs="Times New Roman"/>
          <w:b/>
          <w:bCs/>
          <w:color w:val="292929"/>
          <w:kern w:val="2"/>
          <w:sz w:val="24"/>
          <w:szCs w:val="24"/>
          <w14:ligatures w14:val="standardContextual"/>
        </w:rPr>
        <w:id w:val="1837955053"/>
        <w:docPartObj>
          <w:docPartGallery w:val="Table of Contents"/>
          <w:docPartUnique/>
        </w:docPartObj>
      </w:sdtPr>
      <w:sdtEndPr>
        <w:rPr>
          <w:rFonts w:asciiTheme="minorHAnsi" w:hAnsiTheme="minorHAnsi" w:cstheme="minorBidi"/>
          <w:noProof/>
          <w:color w:val="auto"/>
        </w:rPr>
      </w:sdtEndPr>
      <w:sdtContent>
        <w:p w14:paraId="12C96C3C" w14:textId="7F4CF332" w:rsidR="00431D75" w:rsidRPr="00232D88" w:rsidRDefault="00431D75" w:rsidP="00431D75">
          <w:pPr>
            <w:pStyle w:val="TOCHeading"/>
            <w:jc w:val="center"/>
            <w:rPr>
              <w:rFonts w:ascii="Times New Roman" w:hAnsi="Times New Roman" w:cs="Times New Roman"/>
              <w:b/>
              <w:bCs/>
              <w:color w:val="292929"/>
            </w:rPr>
          </w:pPr>
          <w:r w:rsidRPr="00232D88">
            <w:rPr>
              <w:rFonts w:ascii="Times New Roman" w:hAnsi="Times New Roman" w:cs="Times New Roman"/>
              <w:b/>
              <w:bCs/>
              <w:color w:val="292929"/>
            </w:rPr>
            <w:t>Table of Contents</w:t>
          </w:r>
        </w:p>
        <w:p w14:paraId="6DACA0FC" w14:textId="126A9E8D" w:rsidR="00761E33" w:rsidRDefault="00431D75">
          <w:pPr>
            <w:pStyle w:val="TOC1"/>
            <w:tabs>
              <w:tab w:val="right" w:leader="dot" w:pos="9350"/>
            </w:tabs>
            <w:rPr>
              <w:rFonts w:eastAsiaTheme="minorEastAsia"/>
              <w:noProof/>
            </w:rPr>
          </w:pPr>
          <w:r w:rsidRPr="00232D88">
            <w:rPr>
              <w:rFonts w:ascii="Times New Roman" w:hAnsi="Times New Roman" w:cs="Times New Roman"/>
            </w:rPr>
            <w:fldChar w:fldCharType="begin"/>
          </w:r>
          <w:r w:rsidRPr="00232D88">
            <w:rPr>
              <w:rFonts w:ascii="Times New Roman" w:hAnsi="Times New Roman" w:cs="Times New Roman"/>
            </w:rPr>
            <w:instrText xml:space="preserve"> TOC \o "1-3" \h \z \u </w:instrText>
          </w:r>
          <w:r w:rsidRPr="00232D88">
            <w:rPr>
              <w:rFonts w:ascii="Times New Roman" w:hAnsi="Times New Roman" w:cs="Times New Roman"/>
            </w:rPr>
            <w:fldChar w:fldCharType="separate"/>
          </w:r>
          <w:hyperlink w:anchor="_Toc226835000" w:history="1">
            <w:r w:rsidR="00761E33" w:rsidRPr="00724D1E">
              <w:rPr>
                <w:rStyle w:val="Hyperlink"/>
                <w:rFonts w:ascii="Times New Roman" w:hAnsi="Times New Roman" w:cs="Times New Roman"/>
                <w:b/>
                <w:bCs/>
                <w:noProof/>
              </w:rPr>
              <w:t>Part 1: Risk Management Report</w:t>
            </w:r>
            <w:r w:rsidR="00761E33">
              <w:rPr>
                <w:noProof/>
                <w:webHidden/>
              </w:rPr>
              <w:tab/>
            </w:r>
            <w:r w:rsidR="00761E33">
              <w:rPr>
                <w:noProof/>
                <w:webHidden/>
              </w:rPr>
              <w:fldChar w:fldCharType="begin"/>
            </w:r>
            <w:r w:rsidR="00761E33">
              <w:rPr>
                <w:noProof/>
                <w:webHidden/>
              </w:rPr>
              <w:instrText xml:space="preserve"> PAGEREF _Toc226835000 \h </w:instrText>
            </w:r>
            <w:r w:rsidR="00761E33">
              <w:rPr>
                <w:noProof/>
                <w:webHidden/>
              </w:rPr>
            </w:r>
            <w:r w:rsidR="00761E33">
              <w:rPr>
                <w:noProof/>
                <w:webHidden/>
              </w:rPr>
              <w:fldChar w:fldCharType="separate"/>
            </w:r>
            <w:r w:rsidR="00761E33">
              <w:rPr>
                <w:noProof/>
                <w:webHidden/>
              </w:rPr>
              <w:t>1</w:t>
            </w:r>
            <w:r w:rsidR="00761E33">
              <w:rPr>
                <w:noProof/>
                <w:webHidden/>
              </w:rPr>
              <w:fldChar w:fldCharType="end"/>
            </w:r>
          </w:hyperlink>
        </w:p>
        <w:p w14:paraId="12A8CDF3" w14:textId="0C597EC7" w:rsidR="00761E33" w:rsidRDefault="00761E33">
          <w:pPr>
            <w:pStyle w:val="TOC2"/>
            <w:tabs>
              <w:tab w:val="right" w:leader="dot" w:pos="9350"/>
            </w:tabs>
            <w:rPr>
              <w:rFonts w:eastAsiaTheme="minorEastAsia"/>
              <w:noProof/>
            </w:rPr>
          </w:pPr>
          <w:hyperlink w:anchor="_Toc226835001" w:history="1">
            <w:r w:rsidRPr="00724D1E">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_Toc226835001 \h </w:instrText>
            </w:r>
            <w:r>
              <w:rPr>
                <w:noProof/>
                <w:webHidden/>
              </w:rPr>
            </w:r>
            <w:r>
              <w:rPr>
                <w:noProof/>
                <w:webHidden/>
              </w:rPr>
              <w:fldChar w:fldCharType="separate"/>
            </w:r>
            <w:r>
              <w:rPr>
                <w:noProof/>
                <w:webHidden/>
              </w:rPr>
              <w:t>1</w:t>
            </w:r>
            <w:r>
              <w:rPr>
                <w:noProof/>
                <w:webHidden/>
              </w:rPr>
              <w:fldChar w:fldCharType="end"/>
            </w:r>
          </w:hyperlink>
        </w:p>
        <w:p w14:paraId="70F1940E" w14:textId="104E2E9C" w:rsidR="00761E33" w:rsidRDefault="00761E33">
          <w:pPr>
            <w:pStyle w:val="TOC2"/>
            <w:tabs>
              <w:tab w:val="right" w:leader="dot" w:pos="9350"/>
            </w:tabs>
            <w:rPr>
              <w:rFonts w:eastAsiaTheme="minorEastAsia"/>
              <w:noProof/>
            </w:rPr>
          </w:pPr>
          <w:hyperlink w:anchor="_Toc226835002" w:history="1">
            <w:r w:rsidRPr="00724D1E">
              <w:rPr>
                <w:rStyle w:val="Hyperlink"/>
                <w:rFonts w:ascii="Times New Roman" w:hAnsi="Times New Roman" w:cs="Times New Roman"/>
                <w:b/>
                <w:bCs/>
                <w:noProof/>
              </w:rPr>
              <w:t>Key Risks Faced by FinRise</w:t>
            </w:r>
            <w:r>
              <w:rPr>
                <w:noProof/>
                <w:webHidden/>
              </w:rPr>
              <w:tab/>
            </w:r>
            <w:r>
              <w:rPr>
                <w:noProof/>
                <w:webHidden/>
              </w:rPr>
              <w:fldChar w:fldCharType="begin"/>
            </w:r>
            <w:r>
              <w:rPr>
                <w:noProof/>
                <w:webHidden/>
              </w:rPr>
              <w:instrText xml:space="preserve"> PAGEREF _Toc226835002 \h </w:instrText>
            </w:r>
            <w:r>
              <w:rPr>
                <w:noProof/>
                <w:webHidden/>
              </w:rPr>
            </w:r>
            <w:r>
              <w:rPr>
                <w:noProof/>
                <w:webHidden/>
              </w:rPr>
              <w:fldChar w:fldCharType="separate"/>
            </w:r>
            <w:r>
              <w:rPr>
                <w:noProof/>
                <w:webHidden/>
              </w:rPr>
              <w:t>1</w:t>
            </w:r>
            <w:r>
              <w:rPr>
                <w:noProof/>
                <w:webHidden/>
              </w:rPr>
              <w:fldChar w:fldCharType="end"/>
            </w:r>
          </w:hyperlink>
        </w:p>
        <w:p w14:paraId="7EC9C070" w14:textId="2D3B1A6A" w:rsidR="00761E33" w:rsidRDefault="00761E33">
          <w:pPr>
            <w:pStyle w:val="TOC3"/>
            <w:tabs>
              <w:tab w:val="left" w:pos="960"/>
              <w:tab w:val="right" w:leader="dot" w:pos="9350"/>
            </w:tabs>
            <w:rPr>
              <w:rFonts w:eastAsiaTheme="minorEastAsia"/>
              <w:noProof/>
            </w:rPr>
          </w:pPr>
          <w:hyperlink w:anchor="_Toc226835003" w:history="1">
            <w:r w:rsidRPr="00724D1E">
              <w:rPr>
                <w:rStyle w:val="Hyperlink"/>
                <w:rFonts w:ascii="Times New Roman" w:hAnsi="Times New Roman" w:cs="Times New Roman"/>
                <w:b/>
                <w:bCs/>
                <w:i/>
                <w:iCs/>
                <w:noProof/>
              </w:rPr>
              <w:t>1.</w:t>
            </w:r>
            <w:r>
              <w:rPr>
                <w:rFonts w:eastAsiaTheme="minorEastAsia"/>
                <w:noProof/>
              </w:rPr>
              <w:tab/>
            </w:r>
            <w:r w:rsidRPr="00724D1E">
              <w:rPr>
                <w:rStyle w:val="Hyperlink"/>
                <w:rFonts w:ascii="Times New Roman" w:hAnsi="Times New Roman" w:cs="Times New Roman"/>
                <w:b/>
                <w:bCs/>
                <w:i/>
                <w:iCs/>
                <w:noProof/>
              </w:rPr>
              <w:t>Credit Risk</w:t>
            </w:r>
            <w:r>
              <w:rPr>
                <w:noProof/>
                <w:webHidden/>
              </w:rPr>
              <w:tab/>
            </w:r>
            <w:r>
              <w:rPr>
                <w:noProof/>
                <w:webHidden/>
              </w:rPr>
              <w:fldChar w:fldCharType="begin"/>
            </w:r>
            <w:r>
              <w:rPr>
                <w:noProof/>
                <w:webHidden/>
              </w:rPr>
              <w:instrText xml:space="preserve"> PAGEREF _Toc226835003 \h </w:instrText>
            </w:r>
            <w:r>
              <w:rPr>
                <w:noProof/>
                <w:webHidden/>
              </w:rPr>
            </w:r>
            <w:r>
              <w:rPr>
                <w:noProof/>
                <w:webHidden/>
              </w:rPr>
              <w:fldChar w:fldCharType="separate"/>
            </w:r>
            <w:r>
              <w:rPr>
                <w:noProof/>
                <w:webHidden/>
              </w:rPr>
              <w:t>1</w:t>
            </w:r>
            <w:r>
              <w:rPr>
                <w:noProof/>
                <w:webHidden/>
              </w:rPr>
              <w:fldChar w:fldCharType="end"/>
            </w:r>
          </w:hyperlink>
        </w:p>
        <w:p w14:paraId="1CE8837F" w14:textId="3F8B31DD" w:rsidR="00761E33" w:rsidRDefault="00761E33">
          <w:pPr>
            <w:pStyle w:val="TOC3"/>
            <w:tabs>
              <w:tab w:val="left" w:pos="960"/>
              <w:tab w:val="right" w:leader="dot" w:pos="9350"/>
            </w:tabs>
            <w:rPr>
              <w:rFonts w:eastAsiaTheme="minorEastAsia"/>
              <w:noProof/>
            </w:rPr>
          </w:pPr>
          <w:hyperlink w:anchor="_Toc226835004" w:history="1">
            <w:r w:rsidRPr="00724D1E">
              <w:rPr>
                <w:rStyle w:val="Hyperlink"/>
                <w:rFonts w:ascii="Times New Roman" w:hAnsi="Times New Roman" w:cs="Times New Roman"/>
                <w:b/>
                <w:bCs/>
                <w:i/>
                <w:iCs/>
                <w:noProof/>
              </w:rPr>
              <w:t>2.</w:t>
            </w:r>
            <w:r>
              <w:rPr>
                <w:rFonts w:eastAsiaTheme="minorEastAsia"/>
                <w:noProof/>
              </w:rPr>
              <w:tab/>
            </w:r>
            <w:r w:rsidRPr="00724D1E">
              <w:rPr>
                <w:rStyle w:val="Hyperlink"/>
                <w:rFonts w:ascii="Times New Roman" w:hAnsi="Times New Roman" w:cs="Times New Roman"/>
                <w:b/>
                <w:bCs/>
                <w:i/>
                <w:iCs/>
                <w:noProof/>
              </w:rPr>
              <w:t>Market (Investment) Risk</w:t>
            </w:r>
            <w:r>
              <w:rPr>
                <w:noProof/>
                <w:webHidden/>
              </w:rPr>
              <w:tab/>
            </w:r>
            <w:r>
              <w:rPr>
                <w:noProof/>
                <w:webHidden/>
              </w:rPr>
              <w:fldChar w:fldCharType="begin"/>
            </w:r>
            <w:r>
              <w:rPr>
                <w:noProof/>
                <w:webHidden/>
              </w:rPr>
              <w:instrText xml:space="preserve"> PAGEREF _Toc226835004 \h </w:instrText>
            </w:r>
            <w:r>
              <w:rPr>
                <w:noProof/>
                <w:webHidden/>
              </w:rPr>
            </w:r>
            <w:r>
              <w:rPr>
                <w:noProof/>
                <w:webHidden/>
              </w:rPr>
              <w:fldChar w:fldCharType="separate"/>
            </w:r>
            <w:r>
              <w:rPr>
                <w:noProof/>
                <w:webHidden/>
              </w:rPr>
              <w:t>1</w:t>
            </w:r>
            <w:r>
              <w:rPr>
                <w:noProof/>
                <w:webHidden/>
              </w:rPr>
              <w:fldChar w:fldCharType="end"/>
            </w:r>
          </w:hyperlink>
        </w:p>
        <w:p w14:paraId="1F096DE4" w14:textId="046A0A08" w:rsidR="00761E33" w:rsidRDefault="00761E33">
          <w:pPr>
            <w:pStyle w:val="TOC3"/>
            <w:tabs>
              <w:tab w:val="left" w:pos="960"/>
              <w:tab w:val="right" w:leader="dot" w:pos="9350"/>
            </w:tabs>
            <w:rPr>
              <w:rFonts w:eastAsiaTheme="minorEastAsia"/>
              <w:noProof/>
            </w:rPr>
          </w:pPr>
          <w:hyperlink w:anchor="_Toc226835005" w:history="1">
            <w:r w:rsidRPr="00724D1E">
              <w:rPr>
                <w:rStyle w:val="Hyperlink"/>
                <w:rFonts w:ascii="Times New Roman" w:hAnsi="Times New Roman" w:cs="Times New Roman"/>
                <w:b/>
                <w:bCs/>
                <w:i/>
                <w:iCs/>
                <w:noProof/>
              </w:rPr>
              <w:t>3.</w:t>
            </w:r>
            <w:r>
              <w:rPr>
                <w:rFonts w:eastAsiaTheme="minorEastAsia"/>
                <w:noProof/>
              </w:rPr>
              <w:tab/>
            </w:r>
            <w:r w:rsidRPr="00724D1E">
              <w:rPr>
                <w:rStyle w:val="Hyperlink"/>
                <w:rFonts w:ascii="Times New Roman" w:hAnsi="Times New Roman" w:cs="Times New Roman"/>
                <w:b/>
                <w:bCs/>
                <w:i/>
                <w:iCs/>
                <w:noProof/>
              </w:rPr>
              <w:t>Liquidity Risk</w:t>
            </w:r>
            <w:r>
              <w:rPr>
                <w:noProof/>
                <w:webHidden/>
              </w:rPr>
              <w:tab/>
            </w:r>
            <w:r>
              <w:rPr>
                <w:noProof/>
                <w:webHidden/>
              </w:rPr>
              <w:fldChar w:fldCharType="begin"/>
            </w:r>
            <w:r>
              <w:rPr>
                <w:noProof/>
                <w:webHidden/>
              </w:rPr>
              <w:instrText xml:space="preserve"> PAGEREF _Toc226835005 \h </w:instrText>
            </w:r>
            <w:r>
              <w:rPr>
                <w:noProof/>
                <w:webHidden/>
              </w:rPr>
            </w:r>
            <w:r>
              <w:rPr>
                <w:noProof/>
                <w:webHidden/>
              </w:rPr>
              <w:fldChar w:fldCharType="separate"/>
            </w:r>
            <w:r>
              <w:rPr>
                <w:noProof/>
                <w:webHidden/>
              </w:rPr>
              <w:t>1</w:t>
            </w:r>
            <w:r>
              <w:rPr>
                <w:noProof/>
                <w:webHidden/>
              </w:rPr>
              <w:fldChar w:fldCharType="end"/>
            </w:r>
          </w:hyperlink>
        </w:p>
        <w:p w14:paraId="47C973A2" w14:textId="387C6BEB" w:rsidR="00761E33" w:rsidRDefault="00761E33">
          <w:pPr>
            <w:pStyle w:val="TOC3"/>
            <w:tabs>
              <w:tab w:val="left" w:pos="960"/>
              <w:tab w:val="right" w:leader="dot" w:pos="9350"/>
            </w:tabs>
            <w:rPr>
              <w:rFonts w:eastAsiaTheme="minorEastAsia"/>
              <w:noProof/>
            </w:rPr>
          </w:pPr>
          <w:hyperlink w:anchor="_Toc226835006" w:history="1">
            <w:r w:rsidRPr="00724D1E">
              <w:rPr>
                <w:rStyle w:val="Hyperlink"/>
                <w:rFonts w:ascii="Times New Roman" w:hAnsi="Times New Roman" w:cs="Times New Roman"/>
                <w:b/>
                <w:bCs/>
                <w:i/>
                <w:iCs/>
                <w:noProof/>
              </w:rPr>
              <w:t>4.</w:t>
            </w:r>
            <w:r>
              <w:rPr>
                <w:rFonts w:eastAsiaTheme="minorEastAsia"/>
                <w:noProof/>
              </w:rPr>
              <w:tab/>
            </w:r>
            <w:r w:rsidRPr="00724D1E">
              <w:rPr>
                <w:rStyle w:val="Hyperlink"/>
                <w:rFonts w:ascii="Times New Roman" w:hAnsi="Times New Roman" w:cs="Times New Roman"/>
                <w:b/>
                <w:bCs/>
                <w:i/>
                <w:iCs/>
                <w:noProof/>
              </w:rPr>
              <w:t>Operational Risk</w:t>
            </w:r>
            <w:r>
              <w:rPr>
                <w:noProof/>
                <w:webHidden/>
              </w:rPr>
              <w:tab/>
            </w:r>
            <w:r>
              <w:rPr>
                <w:noProof/>
                <w:webHidden/>
              </w:rPr>
              <w:fldChar w:fldCharType="begin"/>
            </w:r>
            <w:r>
              <w:rPr>
                <w:noProof/>
                <w:webHidden/>
              </w:rPr>
              <w:instrText xml:space="preserve"> PAGEREF _Toc226835006 \h </w:instrText>
            </w:r>
            <w:r>
              <w:rPr>
                <w:noProof/>
                <w:webHidden/>
              </w:rPr>
            </w:r>
            <w:r>
              <w:rPr>
                <w:noProof/>
                <w:webHidden/>
              </w:rPr>
              <w:fldChar w:fldCharType="separate"/>
            </w:r>
            <w:r>
              <w:rPr>
                <w:noProof/>
                <w:webHidden/>
              </w:rPr>
              <w:t>1</w:t>
            </w:r>
            <w:r>
              <w:rPr>
                <w:noProof/>
                <w:webHidden/>
              </w:rPr>
              <w:fldChar w:fldCharType="end"/>
            </w:r>
          </w:hyperlink>
        </w:p>
        <w:p w14:paraId="1665E359" w14:textId="257B736A" w:rsidR="00761E33" w:rsidRDefault="00761E33">
          <w:pPr>
            <w:pStyle w:val="TOC3"/>
            <w:tabs>
              <w:tab w:val="left" w:pos="960"/>
              <w:tab w:val="right" w:leader="dot" w:pos="9350"/>
            </w:tabs>
            <w:rPr>
              <w:rFonts w:eastAsiaTheme="minorEastAsia"/>
              <w:noProof/>
            </w:rPr>
          </w:pPr>
          <w:hyperlink w:anchor="_Toc226835007" w:history="1">
            <w:r w:rsidRPr="00724D1E">
              <w:rPr>
                <w:rStyle w:val="Hyperlink"/>
                <w:rFonts w:ascii="Times New Roman" w:hAnsi="Times New Roman" w:cs="Times New Roman"/>
                <w:b/>
                <w:bCs/>
                <w:i/>
                <w:iCs/>
                <w:noProof/>
              </w:rPr>
              <w:t>5.</w:t>
            </w:r>
            <w:r>
              <w:rPr>
                <w:rFonts w:eastAsiaTheme="minorEastAsia"/>
                <w:noProof/>
              </w:rPr>
              <w:tab/>
            </w:r>
            <w:r w:rsidRPr="00724D1E">
              <w:rPr>
                <w:rStyle w:val="Hyperlink"/>
                <w:rFonts w:ascii="Times New Roman" w:hAnsi="Times New Roman" w:cs="Times New Roman"/>
                <w:b/>
                <w:bCs/>
                <w:i/>
                <w:iCs/>
                <w:noProof/>
              </w:rPr>
              <w:t>Model Risk</w:t>
            </w:r>
            <w:r>
              <w:rPr>
                <w:noProof/>
                <w:webHidden/>
              </w:rPr>
              <w:tab/>
            </w:r>
            <w:r>
              <w:rPr>
                <w:noProof/>
                <w:webHidden/>
              </w:rPr>
              <w:fldChar w:fldCharType="begin"/>
            </w:r>
            <w:r>
              <w:rPr>
                <w:noProof/>
                <w:webHidden/>
              </w:rPr>
              <w:instrText xml:space="preserve"> PAGEREF _Toc226835007 \h </w:instrText>
            </w:r>
            <w:r>
              <w:rPr>
                <w:noProof/>
                <w:webHidden/>
              </w:rPr>
            </w:r>
            <w:r>
              <w:rPr>
                <w:noProof/>
                <w:webHidden/>
              </w:rPr>
              <w:fldChar w:fldCharType="separate"/>
            </w:r>
            <w:r>
              <w:rPr>
                <w:noProof/>
                <w:webHidden/>
              </w:rPr>
              <w:t>2</w:t>
            </w:r>
            <w:r>
              <w:rPr>
                <w:noProof/>
                <w:webHidden/>
              </w:rPr>
              <w:fldChar w:fldCharType="end"/>
            </w:r>
          </w:hyperlink>
        </w:p>
        <w:p w14:paraId="5DCF8A79" w14:textId="157AD3B3" w:rsidR="00761E33" w:rsidRDefault="00761E33">
          <w:pPr>
            <w:pStyle w:val="TOC3"/>
            <w:tabs>
              <w:tab w:val="left" w:pos="960"/>
              <w:tab w:val="right" w:leader="dot" w:pos="9350"/>
            </w:tabs>
            <w:rPr>
              <w:rFonts w:eastAsiaTheme="minorEastAsia"/>
              <w:noProof/>
            </w:rPr>
          </w:pPr>
          <w:hyperlink w:anchor="_Toc226835008" w:history="1">
            <w:r w:rsidRPr="00724D1E">
              <w:rPr>
                <w:rStyle w:val="Hyperlink"/>
                <w:rFonts w:ascii="Times New Roman" w:hAnsi="Times New Roman" w:cs="Times New Roman"/>
                <w:b/>
                <w:bCs/>
                <w:i/>
                <w:iCs/>
                <w:noProof/>
              </w:rPr>
              <w:t>6.</w:t>
            </w:r>
            <w:r>
              <w:rPr>
                <w:rFonts w:eastAsiaTheme="minorEastAsia"/>
                <w:noProof/>
              </w:rPr>
              <w:tab/>
            </w:r>
            <w:r w:rsidRPr="00724D1E">
              <w:rPr>
                <w:rStyle w:val="Hyperlink"/>
                <w:rFonts w:ascii="Times New Roman" w:hAnsi="Times New Roman" w:cs="Times New Roman"/>
                <w:b/>
                <w:bCs/>
                <w:i/>
                <w:iCs/>
                <w:noProof/>
              </w:rPr>
              <w:t>Information Asymmetry</w:t>
            </w:r>
            <w:r>
              <w:rPr>
                <w:noProof/>
                <w:webHidden/>
              </w:rPr>
              <w:tab/>
            </w:r>
            <w:r>
              <w:rPr>
                <w:noProof/>
                <w:webHidden/>
              </w:rPr>
              <w:fldChar w:fldCharType="begin"/>
            </w:r>
            <w:r>
              <w:rPr>
                <w:noProof/>
                <w:webHidden/>
              </w:rPr>
              <w:instrText xml:space="preserve"> PAGEREF _Toc226835008 \h </w:instrText>
            </w:r>
            <w:r>
              <w:rPr>
                <w:noProof/>
                <w:webHidden/>
              </w:rPr>
            </w:r>
            <w:r>
              <w:rPr>
                <w:noProof/>
                <w:webHidden/>
              </w:rPr>
              <w:fldChar w:fldCharType="separate"/>
            </w:r>
            <w:r>
              <w:rPr>
                <w:noProof/>
                <w:webHidden/>
              </w:rPr>
              <w:t>2</w:t>
            </w:r>
            <w:r>
              <w:rPr>
                <w:noProof/>
                <w:webHidden/>
              </w:rPr>
              <w:fldChar w:fldCharType="end"/>
            </w:r>
          </w:hyperlink>
        </w:p>
        <w:p w14:paraId="7E00262F" w14:textId="4F9933E5" w:rsidR="00761E33" w:rsidRDefault="00761E33">
          <w:pPr>
            <w:pStyle w:val="TOC3"/>
            <w:tabs>
              <w:tab w:val="left" w:pos="960"/>
              <w:tab w:val="right" w:leader="dot" w:pos="9350"/>
            </w:tabs>
            <w:rPr>
              <w:rFonts w:eastAsiaTheme="minorEastAsia"/>
              <w:noProof/>
            </w:rPr>
          </w:pPr>
          <w:hyperlink w:anchor="_Toc226835009" w:history="1">
            <w:r w:rsidRPr="00724D1E">
              <w:rPr>
                <w:rStyle w:val="Hyperlink"/>
                <w:rFonts w:ascii="Times New Roman" w:hAnsi="Times New Roman" w:cs="Times New Roman"/>
                <w:b/>
                <w:bCs/>
                <w:i/>
                <w:iCs/>
                <w:noProof/>
              </w:rPr>
              <w:t>7.</w:t>
            </w:r>
            <w:r>
              <w:rPr>
                <w:rFonts w:eastAsiaTheme="minorEastAsia"/>
                <w:noProof/>
              </w:rPr>
              <w:tab/>
            </w:r>
            <w:r w:rsidRPr="00724D1E">
              <w:rPr>
                <w:rStyle w:val="Hyperlink"/>
                <w:rFonts w:ascii="Times New Roman" w:hAnsi="Times New Roman" w:cs="Times New Roman"/>
                <w:b/>
                <w:bCs/>
                <w:i/>
                <w:iCs/>
                <w:noProof/>
              </w:rPr>
              <w:t>Legal &amp; Compliance Risk</w:t>
            </w:r>
            <w:r>
              <w:rPr>
                <w:noProof/>
                <w:webHidden/>
              </w:rPr>
              <w:tab/>
            </w:r>
            <w:r>
              <w:rPr>
                <w:noProof/>
                <w:webHidden/>
              </w:rPr>
              <w:fldChar w:fldCharType="begin"/>
            </w:r>
            <w:r>
              <w:rPr>
                <w:noProof/>
                <w:webHidden/>
              </w:rPr>
              <w:instrText xml:space="preserve"> PAGEREF _Toc226835009 \h </w:instrText>
            </w:r>
            <w:r>
              <w:rPr>
                <w:noProof/>
                <w:webHidden/>
              </w:rPr>
            </w:r>
            <w:r>
              <w:rPr>
                <w:noProof/>
                <w:webHidden/>
              </w:rPr>
              <w:fldChar w:fldCharType="separate"/>
            </w:r>
            <w:r>
              <w:rPr>
                <w:noProof/>
                <w:webHidden/>
              </w:rPr>
              <w:t>2</w:t>
            </w:r>
            <w:r>
              <w:rPr>
                <w:noProof/>
                <w:webHidden/>
              </w:rPr>
              <w:fldChar w:fldCharType="end"/>
            </w:r>
          </w:hyperlink>
        </w:p>
        <w:p w14:paraId="66C5DE4B" w14:textId="245A195F" w:rsidR="00761E33" w:rsidRDefault="00761E33">
          <w:pPr>
            <w:pStyle w:val="TOC1"/>
            <w:tabs>
              <w:tab w:val="right" w:leader="dot" w:pos="9350"/>
            </w:tabs>
            <w:rPr>
              <w:rFonts w:eastAsiaTheme="minorEastAsia"/>
              <w:noProof/>
            </w:rPr>
          </w:pPr>
          <w:hyperlink w:anchor="_Toc226835010" w:history="1">
            <w:r w:rsidRPr="00724D1E">
              <w:rPr>
                <w:rStyle w:val="Hyperlink"/>
                <w:rFonts w:ascii="Times New Roman" w:hAnsi="Times New Roman" w:cs="Times New Roman"/>
                <w:noProof/>
              </w:rPr>
              <w:t>P</w:t>
            </w:r>
            <w:r w:rsidRPr="00724D1E">
              <w:rPr>
                <w:rStyle w:val="Hyperlink"/>
                <w:rFonts w:ascii="Times New Roman" w:hAnsi="Times New Roman" w:cs="Times New Roman"/>
                <w:b/>
                <w:bCs/>
                <w:noProof/>
              </w:rPr>
              <w:t>art 2: Investment Portfolio Report</w:t>
            </w:r>
            <w:r>
              <w:rPr>
                <w:noProof/>
                <w:webHidden/>
              </w:rPr>
              <w:tab/>
            </w:r>
            <w:r>
              <w:rPr>
                <w:noProof/>
                <w:webHidden/>
              </w:rPr>
              <w:fldChar w:fldCharType="begin"/>
            </w:r>
            <w:r>
              <w:rPr>
                <w:noProof/>
                <w:webHidden/>
              </w:rPr>
              <w:instrText xml:space="preserve"> PAGEREF _Toc226835010 \h </w:instrText>
            </w:r>
            <w:r>
              <w:rPr>
                <w:noProof/>
                <w:webHidden/>
              </w:rPr>
            </w:r>
            <w:r>
              <w:rPr>
                <w:noProof/>
                <w:webHidden/>
              </w:rPr>
              <w:fldChar w:fldCharType="separate"/>
            </w:r>
            <w:r>
              <w:rPr>
                <w:noProof/>
                <w:webHidden/>
              </w:rPr>
              <w:t>3</w:t>
            </w:r>
            <w:r>
              <w:rPr>
                <w:noProof/>
                <w:webHidden/>
              </w:rPr>
              <w:fldChar w:fldCharType="end"/>
            </w:r>
          </w:hyperlink>
        </w:p>
        <w:p w14:paraId="4FEDE1F3" w14:textId="2BCA5703" w:rsidR="00761E33" w:rsidRDefault="00761E33">
          <w:pPr>
            <w:pStyle w:val="TOC2"/>
            <w:tabs>
              <w:tab w:val="left" w:pos="720"/>
              <w:tab w:val="right" w:leader="dot" w:pos="9350"/>
            </w:tabs>
            <w:rPr>
              <w:rFonts w:eastAsiaTheme="minorEastAsia"/>
              <w:noProof/>
            </w:rPr>
          </w:pPr>
          <w:hyperlink w:anchor="_Toc226835011" w:history="1">
            <w:r w:rsidRPr="00724D1E">
              <w:rPr>
                <w:rStyle w:val="Hyperlink"/>
                <w:rFonts w:ascii="Times New Roman" w:eastAsiaTheme="majorEastAsia" w:hAnsi="Times New Roman" w:cs="Times New Roman"/>
                <w:b/>
                <w:bCs/>
                <w:noProof/>
              </w:rPr>
              <w:t>1.</w:t>
            </w:r>
            <w:r>
              <w:rPr>
                <w:rFonts w:eastAsiaTheme="minorEastAsia"/>
                <w:noProof/>
              </w:rPr>
              <w:tab/>
            </w:r>
            <w:r w:rsidRPr="00724D1E">
              <w:rPr>
                <w:rStyle w:val="Hyperlink"/>
                <w:rFonts w:ascii="Times New Roman" w:hAnsi="Times New Roman" w:cs="Times New Roman"/>
                <w:b/>
                <w:bCs/>
                <w:noProof/>
              </w:rPr>
              <w:t>Executive Summary</w:t>
            </w:r>
            <w:r>
              <w:rPr>
                <w:noProof/>
                <w:webHidden/>
              </w:rPr>
              <w:tab/>
            </w:r>
            <w:r>
              <w:rPr>
                <w:noProof/>
                <w:webHidden/>
              </w:rPr>
              <w:fldChar w:fldCharType="begin"/>
            </w:r>
            <w:r>
              <w:rPr>
                <w:noProof/>
                <w:webHidden/>
              </w:rPr>
              <w:instrText xml:space="preserve"> PAGEREF _Toc226835011 \h </w:instrText>
            </w:r>
            <w:r>
              <w:rPr>
                <w:noProof/>
                <w:webHidden/>
              </w:rPr>
            </w:r>
            <w:r>
              <w:rPr>
                <w:noProof/>
                <w:webHidden/>
              </w:rPr>
              <w:fldChar w:fldCharType="separate"/>
            </w:r>
            <w:r>
              <w:rPr>
                <w:noProof/>
                <w:webHidden/>
              </w:rPr>
              <w:t>3</w:t>
            </w:r>
            <w:r>
              <w:rPr>
                <w:noProof/>
                <w:webHidden/>
              </w:rPr>
              <w:fldChar w:fldCharType="end"/>
            </w:r>
          </w:hyperlink>
        </w:p>
        <w:p w14:paraId="74020708" w14:textId="12F98312" w:rsidR="00761E33" w:rsidRDefault="00761E33">
          <w:pPr>
            <w:pStyle w:val="TOC2"/>
            <w:tabs>
              <w:tab w:val="left" w:pos="720"/>
              <w:tab w:val="right" w:leader="dot" w:pos="9350"/>
            </w:tabs>
            <w:rPr>
              <w:rFonts w:eastAsiaTheme="minorEastAsia"/>
              <w:noProof/>
            </w:rPr>
          </w:pPr>
          <w:hyperlink w:anchor="_Toc226835012" w:history="1">
            <w:r w:rsidRPr="00724D1E">
              <w:rPr>
                <w:rStyle w:val="Hyperlink"/>
                <w:rFonts w:ascii="Times New Roman" w:hAnsi="Times New Roman" w:cs="Times New Roman"/>
                <w:b/>
                <w:bCs/>
                <w:noProof/>
              </w:rPr>
              <w:t>2.</w:t>
            </w:r>
            <w:r>
              <w:rPr>
                <w:rFonts w:eastAsiaTheme="minorEastAsia"/>
                <w:noProof/>
              </w:rPr>
              <w:tab/>
            </w:r>
            <w:r w:rsidRPr="00724D1E">
              <w:rPr>
                <w:rStyle w:val="Hyperlink"/>
                <w:rFonts w:ascii="Times New Roman" w:hAnsi="Times New Roman" w:cs="Times New Roman"/>
                <w:b/>
                <w:bCs/>
                <w:noProof/>
              </w:rPr>
              <w:t>Portfolio Composition</w:t>
            </w:r>
            <w:r>
              <w:rPr>
                <w:noProof/>
                <w:webHidden/>
              </w:rPr>
              <w:tab/>
            </w:r>
            <w:r>
              <w:rPr>
                <w:noProof/>
                <w:webHidden/>
              </w:rPr>
              <w:fldChar w:fldCharType="begin"/>
            </w:r>
            <w:r>
              <w:rPr>
                <w:noProof/>
                <w:webHidden/>
              </w:rPr>
              <w:instrText xml:space="preserve"> PAGEREF _Toc226835012 \h </w:instrText>
            </w:r>
            <w:r>
              <w:rPr>
                <w:noProof/>
                <w:webHidden/>
              </w:rPr>
            </w:r>
            <w:r>
              <w:rPr>
                <w:noProof/>
                <w:webHidden/>
              </w:rPr>
              <w:fldChar w:fldCharType="separate"/>
            </w:r>
            <w:r>
              <w:rPr>
                <w:noProof/>
                <w:webHidden/>
              </w:rPr>
              <w:t>3</w:t>
            </w:r>
            <w:r>
              <w:rPr>
                <w:noProof/>
                <w:webHidden/>
              </w:rPr>
              <w:fldChar w:fldCharType="end"/>
            </w:r>
          </w:hyperlink>
        </w:p>
        <w:p w14:paraId="0CD4C35B" w14:textId="12820774" w:rsidR="00761E33" w:rsidRDefault="00761E33">
          <w:pPr>
            <w:pStyle w:val="TOC2"/>
            <w:tabs>
              <w:tab w:val="left" w:pos="720"/>
              <w:tab w:val="right" w:leader="dot" w:pos="9350"/>
            </w:tabs>
            <w:rPr>
              <w:rFonts w:eastAsiaTheme="minorEastAsia"/>
              <w:noProof/>
            </w:rPr>
          </w:pPr>
          <w:hyperlink w:anchor="_Toc226835013" w:history="1">
            <w:r w:rsidRPr="00724D1E">
              <w:rPr>
                <w:rStyle w:val="Hyperlink"/>
                <w:rFonts w:ascii="Times New Roman" w:eastAsiaTheme="majorEastAsia" w:hAnsi="Times New Roman" w:cs="Times New Roman"/>
                <w:b/>
                <w:bCs/>
                <w:noProof/>
              </w:rPr>
              <w:t>3.</w:t>
            </w:r>
            <w:r>
              <w:rPr>
                <w:rFonts w:eastAsiaTheme="minorEastAsia"/>
                <w:noProof/>
              </w:rPr>
              <w:tab/>
            </w:r>
            <w:r w:rsidRPr="00724D1E">
              <w:rPr>
                <w:rStyle w:val="Hyperlink"/>
                <w:rFonts w:ascii="Times New Roman" w:eastAsiaTheme="majorEastAsia" w:hAnsi="Times New Roman" w:cs="Times New Roman"/>
                <w:b/>
                <w:bCs/>
                <w:noProof/>
              </w:rPr>
              <w:t>Portfolio Risk Analysis</w:t>
            </w:r>
            <w:r>
              <w:rPr>
                <w:noProof/>
                <w:webHidden/>
              </w:rPr>
              <w:tab/>
            </w:r>
            <w:r>
              <w:rPr>
                <w:noProof/>
                <w:webHidden/>
              </w:rPr>
              <w:fldChar w:fldCharType="begin"/>
            </w:r>
            <w:r>
              <w:rPr>
                <w:noProof/>
                <w:webHidden/>
              </w:rPr>
              <w:instrText xml:space="preserve"> PAGEREF _Toc226835013 \h </w:instrText>
            </w:r>
            <w:r>
              <w:rPr>
                <w:noProof/>
                <w:webHidden/>
              </w:rPr>
            </w:r>
            <w:r>
              <w:rPr>
                <w:noProof/>
                <w:webHidden/>
              </w:rPr>
              <w:fldChar w:fldCharType="separate"/>
            </w:r>
            <w:r>
              <w:rPr>
                <w:noProof/>
                <w:webHidden/>
              </w:rPr>
              <w:t>4</w:t>
            </w:r>
            <w:r>
              <w:rPr>
                <w:noProof/>
                <w:webHidden/>
              </w:rPr>
              <w:fldChar w:fldCharType="end"/>
            </w:r>
          </w:hyperlink>
        </w:p>
        <w:p w14:paraId="595740DD" w14:textId="2F19008D" w:rsidR="00761E33" w:rsidRDefault="00761E33">
          <w:pPr>
            <w:pStyle w:val="TOC2"/>
            <w:tabs>
              <w:tab w:val="left" w:pos="720"/>
              <w:tab w:val="right" w:leader="dot" w:pos="9350"/>
            </w:tabs>
            <w:rPr>
              <w:rFonts w:eastAsiaTheme="minorEastAsia"/>
              <w:noProof/>
            </w:rPr>
          </w:pPr>
          <w:hyperlink w:anchor="_Toc226835014" w:history="1">
            <w:r w:rsidRPr="00724D1E">
              <w:rPr>
                <w:rStyle w:val="Hyperlink"/>
                <w:rFonts w:ascii="Times New Roman" w:eastAsiaTheme="majorEastAsia" w:hAnsi="Times New Roman" w:cs="Times New Roman"/>
                <w:b/>
                <w:bCs/>
                <w:noProof/>
              </w:rPr>
              <w:t>4.</w:t>
            </w:r>
            <w:r>
              <w:rPr>
                <w:rFonts w:eastAsiaTheme="minorEastAsia"/>
                <w:noProof/>
              </w:rPr>
              <w:tab/>
            </w:r>
            <w:r w:rsidRPr="00724D1E">
              <w:rPr>
                <w:rStyle w:val="Hyperlink"/>
                <w:rFonts w:ascii="Times New Roman" w:eastAsiaTheme="majorEastAsia" w:hAnsi="Times New Roman" w:cs="Times New Roman"/>
                <w:b/>
                <w:bCs/>
                <w:noProof/>
              </w:rPr>
              <w:t>Recommendation to Management</w:t>
            </w:r>
            <w:r>
              <w:rPr>
                <w:noProof/>
                <w:webHidden/>
              </w:rPr>
              <w:tab/>
            </w:r>
            <w:r>
              <w:rPr>
                <w:noProof/>
                <w:webHidden/>
              </w:rPr>
              <w:fldChar w:fldCharType="begin"/>
            </w:r>
            <w:r>
              <w:rPr>
                <w:noProof/>
                <w:webHidden/>
              </w:rPr>
              <w:instrText xml:space="preserve"> PAGEREF _Toc226835014 \h </w:instrText>
            </w:r>
            <w:r>
              <w:rPr>
                <w:noProof/>
                <w:webHidden/>
              </w:rPr>
            </w:r>
            <w:r>
              <w:rPr>
                <w:noProof/>
                <w:webHidden/>
              </w:rPr>
              <w:fldChar w:fldCharType="separate"/>
            </w:r>
            <w:r>
              <w:rPr>
                <w:noProof/>
                <w:webHidden/>
              </w:rPr>
              <w:t>4</w:t>
            </w:r>
            <w:r>
              <w:rPr>
                <w:noProof/>
                <w:webHidden/>
              </w:rPr>
              <w:fldChar w:fldCharType="end"/>
            </w:r>
          </w:hyperlink>
        </w:p>
        <w:p w14:paraId="03605114" w14:textId="6F33BE89" w:rsidR="00761E33" w:rsidRDefault="00761E33">
          <w:pPr>
            <w:pStyle w:val="TOC1"/>
            <w:tabs>
              <w:tab w:val="right" w:leader="dot" w:pos="9350"/>
            </w:tabs>
            <w:rPr>
              <w:rFonts w:eastAsiaTheme="minorEastAsia"/>
              <w:noProof/>
            </w:rPr>
          </w:pPr>
          <w:hyperlink w:anchor="_Toc226835015" w:history="1">
            <w:r w:rsidRPr="00724D1E">
              <w:rPr>
                <w:rStyle w:val="Hyperlink"/>
                <w:rFonts w:ascii="Times New Roman" w:hAnsi="Times New Roman" w:cs="Times New Roman"/>
                <w:b/>
                <w:bCs/>
                <w:noProof/>
              </w:rPr>
              <w:t>Part 3: Credit Risk Modelling</w:t>
            </w:r>
            <w:r>
              <w:rPr>
                <w:noProof/>
                <w:webHidden/>
              </w:rPr>
              <w:tab/>
            </w:r>
            <w:r>
              <w:rPr>
                <w:noProof/>
                <w:webHidden/>
              </w:rPr>
              <w:fldChar w:fldCharType="begin"/>
            </w:r>
            <w:r>
              <w:rPr>
                <w:noProof/>
                <w:webHidden/>
              </w:rPr>
              <w:instrText xml:space="preserve"> PAGEREF _Toc226835015 \h </w:instrText>
            </w:r>
            <w:r>
              <w:rPr>
                <w:noProof/>
                <w:webHidden/>
              </w:rPr>
            </w:r>
            <w:r>
              <w:rPr>
                <w:noProof/>
                <w:webHidden/>
              </w:rPr>
              <w:fldChar w:fldCharType="separate"/>
            </w:r>
            <w:r>
              <w:rPr>
                <w:noProof/>
                <w:webHidden/>
              </w:rPr>
              <w:t>5</w:t>
            </w:r>
            <w:r>
              <w:rPr>
                <w:noProof/>
                <w:webHidden/>
              </w:rPr>
              <w:fldChar w:fldCharType="end"/>
            </w:r>
          </w:hyperlink>
        </w:p>
        <w:p w14:paraId="544A0852" w14:textId="21132A3C" w:rsidR="00431D75" w:rsidRDefault="00431D75" w:rsidP="00BE2208">
          <w:pPr>
            <w:tabs>
              <w:tab w:val="right" w:pos="9360"/>
            </w:tabs>
          </w:pPr>
          <w:r w:rsidRPr="00232D88">
            <w:rPr>
              <w:rFonts w:ascii="Times New Roman" w:hAnsi="Times New Roman" w:cs="Times New Roman"/>
              <w:b/>
              <w:bCs/>
              <w:noProof/>
            </w:rPr>
            <w:fldChar w:fldCharType="end"/>
          </w:r>
          <w:r w:rsidR="00BE2208">
            <w:rPr>
              <w:b/>
              <w:bCs/>
              <w:noProof/>
            </w:rPr>
            <w:tab/>
          </w:r>
        </w:p>
      </w:sdtContent>
    </w:sdt>
    <w:p w14:paraId="273E5C06" w14:textId="77777777" w:rsidR="00512A2F" w:rsidRDefault="00512A2F"/>
    <w:p w14:paraId="72BD038B" w14:textId="77777777" w:rsidR="00512A2F" w:rsidRDefault="00512A2F"/>
    <w:p w14:paraId="7338F47F" w14:textId="77777777" w:rsidR="00512A2F" w:rsidRDefault="00512A2F"/>
    <w:p w14:paraId="73092C23" w14:textId="4457E1AD" w:rsidR="00EE5E00" w:rsidRDefault="00EE5E00" w:rsidP="00EE5E00">
      <w:pPr>
        <w:tabs>
          <w:tab w:val="left" w:pos="7183"/>
        </w:tabs>
      </w:pPr>
      <w:r>
        <w:tab/>
      </w:r>
    </w:p>
    <w:p w14:paraId="0F9E796A" w14:textId="196B4C39" w:rsidR="00EE5E00" w:rsidRPr="00EE5E00" w:rsidRDefault="00EE5E00" w:rsidP="00EE5E00">
      <w:pPr>
        <w:tabs>
          <w:tab w:val="left" w:pos="7183"/>
        </w:tabs>
        <w:sectPr w:rsidR="00EE5E00" w:rsidRPr="00EE5E00" w:rsidSect="00EE5E00">
          <w:pgSz w:w="12240" w:h="15840"/>
          <w:pgMar w:top="1440" w:right="1440" w:bottom="1440" w:left="1440" w:header="720" w:footer="720" w:gutter="0"/>
          <w:pgBorders w:display="notFirstPage" w:offsetFrom="page">
            <w:top w:val="single" w:sz="24" w:space="24" w:color="auto"/>
            <w:left w:val="single" w:sz="24" w:space="24" w:color="auto"/>
            <w:bottom w:val="single" w:sz="24" w:space="24" w:color="auto"/>
            <w:right w:val="single" w:sz="24" w:space="24" w:color="auto"/>
          </w:pgBorders>
          <w:pgNumType w:start="1"/>
          <w:cols w:space="720"/>
          <w:docGrid w:linePitch="360"/>
        </w:sectPr>
      </w:pPr>
      <w:r>
        <w:tab/>
      </w:r>
    </w:p>
    <w:p w14:paraId="32F3EF48" w14:textId="77777777" w:rsidR="00512A2F" w:rsidRDefault="00512A2F" w:rsidP="00512A2F">
      <w:pPr>
        <w:pStyle w:val="Heading1"/>
        <w:rPr>
          <w:rFonts w:ascii="Times New Roman" w:hAnsi="Times New Roman" w:cs="Times New Roman"/>
          <w:b/>
          <w:bCs/>
          <w:color w:val="auto"/>
          <w:sz w:val="32"/>
          <w:szCs w:val="32"/>
        </w:rPr>
      </w:pPr>
      <w:bookmarkStart w:id="0" w:name="_Toc226835000"/>
      <w:r w:rsidRPr="00431D75">
        <w:rPr>
          <w:rFonts w:ascii="Times New Roman" w:hAnsi="Times New Roman" w:cs="Times New Roman"/>
          <w:b/>
          <w:bCs/>
          <w:color w:val="auto"/>
          <w:sz w:val="32"/>
          <w:szCs w:val="32"/>
        </w:rPr>
        <w:lastRenderedPageBreak/>
        <w:t>Part 1: Risk Management Report</w:t>
      </w:r>
      <w:bookmarkEnd w:id="0"/>
    </w:p>
    <w:p w14:paraId="5702529F" w14:textId="08B68D8C" w:rsidR="005B1298" w:rsidRPr="00A532D2" w:rsidRDefault="005B1298" w:rsidP="005B1298">
      <w:pPr>
        <w:rPr>
          <w:rFonts w:ascii="Times New Roman" w:hAnsi="Times New Roman" w:cs="Times New Roman"/>
          <w:i/>
          <w:iCs/>
          <w:color w:val="292929"/>
        </w:rPr>
      </w:pPr>
      <w:r w:rsidRPr="00A532D2">
        <w:rPr>
          <w:rFonts w:ascii="Times New Roman" w:hAnsi="Times New Roman" w:cs="Times New Roman"/>
          <w:i/>
          <w:iCs/>
          <w:color w:val="292929"/>
        </w:rPr>
        <w:t xml:space="preserve">To The </w:t>
      </w:r>
      <w:r w:rsidR="00456253">
        <w:rPr>
          <w:rFonts w:ascii="Times New Roman" w:hAnsi="Times New Roman" w:cs="Times New Roman"/>
          <w:i/>
          <w:iCs/>
          <w:color w:val="292929"/>
        </w:rPr>
        <w:t>Chief Risk Officer</w:t>
      </w:r>
      <w:r w:rsidRPr="00A532D2">
        <w:rPr>
          <w:rFonts w:ascii="Times New Roman" w:hAnsi="Times New Roman" w:cs="Times New Roman"/>
          <w:i/>
          <w:iCs/>
          <w:color w:val="292929"/>
        </w:rPr>
        <w:t>,</w:t>
      </w:r>
    </w:p>
    <w:p w14:paraId="709BA2DD" w14:textId="136DB56F" w:rsidR="00512A2F" w:rsidRDefault="005B1298" w:rsidP="005B1298">
      <w:pPr>
        <w:pStyle w:val="Heading2"/>
        <w:rPr>
          <w:rFonts w:ascii="Times New Roman" w:hAnsi="Times New Roman" w:cs="Times New Roman"/>
          <w:b/>
          <w:bCs/>
          <w:sz w:val="28"/>
          <w:szCs w:val="28"/>
          <w:u w:val="single"/>
        </w:rPr>
      </w:pPr>
      <w:bookmarkStart w:id="1" w:name="_Toc226835001"/>
      <w:r w:rsidRPr="005B1298">
        <w:rPr>
          <w:rFonts w:ascii="Times New Roman" w:hAnsi="Times New Roman" w:cs="Times New Roman"/>
          <w:b/>
          <w:bCs/>
          <w:color w:val="000000" w:themeColor="text1"/>
          <w:sz w:val="28"/>
          <w:szCs w:val="28"/>
          <w:u w:val="single"/>
        </w:rPr>
        <w:t>Introduction</w:t>
      </w:r>
      <w:bookmarkEnd w:id="1"/>
    </w:p>
    <w:p w14:paraId="2FE32B88" w14:textId="0D71A0EF" w:rsidR="005B1298" w:rsidRDefault="005B1298" w:rsidP="005B1298">
      <w:pPr>
        <w:rPr>
          <w:rFonts w:ascii="Times New Roman" w:hAnsi="Times New Roman" w:cs="Times New Roman"/>
          <w:color w:val="292929"/>
        </w:rPr>
      </w:pPr>
      <w:proofErr w:type="spellStart"/>
      <w:r>
        <w:rPr>
          <w:rFonts w:ascii="Times New Roman" w:hAnsi="Times New Roman" w:cs="Times New Roman"/>
          <w:color w:val="292929"/>
        </w:rPr>
        <w:t>FinRise</w:t>
      </w:r>
      <w:proofErr w:type="spellEnd"/>
      <w:r>
        <w:rPr>
          <w:rFonts w:ascii="Times New Roman" w:hAnsi="Times New Roman" w:cs="Times New Roman"/>
          <w:color w:val="292929"/>
        </w:rPr>
        <w:t xml:space="preserve"> Digital Finance Ltd is a fintech firm that provides nano-lending services through a digital platform and invests in the PSX. While the model enables fast and accessible services, it also exposes the company to multiple risks which are addressed below. Identifying said risks and managing them is essential for ensuring long-term sustainability and regulatory compliance.</w:t>
      </w:r>
    </w:p>
    <w:p w14:paraId="0DA2B7E5" w14:textId="72D62CAD" w:rsidR="005B1298" w:rsidRPr="00472886" w:rsidRDefault="005B1298" w:rsidP="005B1298">
      <w:pPr>
        <w:pStyle w:val="Heading2"/>
        <w:rPr>
          <w:rFonts w:ascii="Times New Roman" w:hAnsi="Times New Roman" w:cs="Times New Roman"/>
          <w:b/>
          <w:bCs/>
          <w:color w:val="000000" w:themeColor="text1"/>
          <w:sz w:val="28"/>
          <w:szCs w:val="28"/>
          <w:u w:val="single"/>
        </w:rPr>
      </w:pPr>
      <w:bookmarkStart w:id="2" w:name="_Toc226835002"/>
      <w:r w:rsidRPr="00472886">
        <w:rPr>
          <w:rFonts w:ascii="Times New Roman" w:hAnsi="Times New Roman" w:cs="Times New Roman"/>
          <w:b/>
          <w:bCs/>
          <w:color w:val="000000" w:themeColor="text1"/>
          <w:sz w:val="28"/>
          <w:szCs w:val="28"/>
          <w:u w:val="single"/>
        </w:rPr>
        <w:t xml:space="preserve">Key Risks Faced by </w:t>
      </w:r>
      <w:proofErr w:type="spellStart"/>
      <w:r w:rsidRPr="00472886">
        <w:rPr>
          <w:rFonts w:ascii="Times New Roman" w:hAnsi="Times New Roman" w:cs="Times New Roman"/>
          <w:b/>
          <w:bCs/>
          <w:color w:val="000000" w:themeColor="text1"/>
          <w:sz w:val="28"/>
          <w:szCs w:val="28"/>
          <w:u w:val="single"/>
        </w:rPr>
        <w:t>FinRise</w:t>
      </w:r>
      <w:bookmarkEnd w:id="2"/>
      <w:proofErr w:type="spellEnd"/>
    </w:p>
    <w:p w14:paraId="375697A5" w14:textId="12DCAE13" w:rsidR="005B1298" w:rsidRPr="00472886" w:rsidRDefault="005B1298" w:rsidP="00E51233">
      <w:pPr>
        <w:pStyle w:val="ListParagraph"/>
        <w:numPr>
          <w:ilvl w:val="0"/>
          <w:numId w:val="1"/>
        </w:numPr>
        <w:outlineLvl w:val="2"/>
        <w:rPr>
          <w:rFonts w:ascii="Times New Roman" w:hAnsi="Times New Roman" w:cs="Times New Roman"/>
          <w:b/>
          <w:bCs/>
          <w:i/>
          <w:iCs/>
          <w:color w:val="292929"/>
        </w:rPr>
      </w:pPr>
      <w:bookmarkStart w:id="3" w:name="_Toc226835003"/>
      <w:r w:rsidRPr="00472886">
        <w:rPr>
          <w:rFonts w:ascii="Times New Roman" w:hAnsi="Times New Roman" w:cs="Times New Roman"/>
          <w:b/>
          <w:bCs/>
          <w:i/>
          <w:iCs/>
          <w:color w:val="292929"/>
        </w:rPr>
        <w:t>Credit Risk</w:t>
      </w:r>
      <w:bookmarkEnd w:id="3"/>
    </w:p>
    <w:p w14:paraId="007DCA3E" w14:textId="1BFCD80D" w:rsidR="005B1298" w:rsidRPr="00472886" w:rsidRDefault="005B1298" w:rsidP="005B1298">
      <w:pPr>
        <w:pStyle w:val="ListParagraph"/>
        <w:rPr>
          <w:rFonts w:ascii="Times New Roman" w:hAnsi="Times New Roman" w:cs="Times New Roman"/>
          <w:color w:val="292929"/>
        </w:rPr>
      </w:pPr>
      <w:r w:rsidRPr="00472886">
        <w:rPr>
          <w:rFonts w:ascii="Times New Roman" w:hAnsi="Times New Roman" w:cs="Times New Roman"/>
          <w:color w:val="292929"/>
        </w:rPr>
        <w:t xml:space="preserve">Credit Risk is one of the most significant risks for </w:t>
      </w:r>
      <w:proofErr w:type="spellStart"/>
      <w:r w:rsidRPr="00472886">
        <w:rPr>
          <w:rFonts w:ascii="Times New Roman" w:hAnsi="Times New Roman" w:cs="Times New Roman"/>
          <w:color w:val="292929"/>
        </w:rPr>
        <w:t>FinRise</w:t>
      </w:r>
      <w:proofErr w:type="spellEnd"/>
      <w:r w:rsidRPr="00472886">
        <w:rPr>
          <w:rFonts w:ascii="Times New Roman" w:hAnsi="Times New Roman" w:cs="Times New Roman"/>
          <w:color w:val="292929"/>
        </w:rPr>
        <w:t xml:space="preserve">, as it arises from the possibility that borrowers may fail to repay their loans. The company primarily targets freelancers, gig workers and small merchants (as addressed in the background of the company) who often have unstable or irregular income streams. This increases the likelihood of default, which supports the emerging concern raised </w:t>
      </w:r>
      <w:r w:rsidR="001640BA" w:rsidRPr="00472886">
        <w:rPr>
          <w:rFonts w:ascii="Times New Roman" w:hAnsi="Times New Roman" w:cs="Times New Roman"/>
          <w:color w:val="292929"/>
        </w:rPr>
        <w:t>that the default rate is increasing. Additionally, the absence of collateral in nano-lending further amplifies the firm’s exposure to potential losses.</w:t>
      </w:r>
    </w:p>
    <w:p w14:paraId="6D5DEA47" w14:textId="2DB6C872" w:rsidR="001640BA" w:rsidRPr="00472886" w:rsidRDefault="001640BA" w:rsidP="005B1298">
      <w:pPr>
        <w:pStyle w:val="ListParagraph"/>
        <w:rPr>
          <w:rFonts w:ascii="Times New Roman" w:hAnsi="Times New Roman" w:cs="Times New Roman"/>
          <w:color w:val="292929"/>
        </w:rPr>
      </w:pPr>
      <w:r w:rsidRPr="00472886">
        <w:rPr>
          <w:rFonts w:ascii="Times New Roman" w:hAnsi="Times New Roman" w:cs="Times New Roman"/>
          <w:color w:val="292929"/>
        </w:rPr>
        <w:t>During analysis of the dataset, it was shown that there’s variation in borrower credit scores and employment history, which indicates inconsistent repayment capacity, supporting the presence of higher default risk within the loan portfolio.</w:t>
      </w:r>
    </w:p>
    <w:p w14:paraId="0CF318B3" w14:textId="644C0BD7" w:rsidR="001640BA" w:rsidRPr="00472886" w:rsidRDefault="001640BA" w:rsidP="00E51233">
      <w:pPr>
        <w:pStyle w:val="ListParagraph"/>
        <w:numPr>
          <w:ilvl w:val="0"/>
          <w:numId w:val="1"/>
        </w:numPr>
        <w:outlineLvl w:val="2"/>
        <w:rPr>
          <w:rFonts w:ascii="Times New Roman" w:hAnsi="Times New Roman" w:cs="Times New Roman"/>
          <w:b/>
          <w:bCs/>
          <w:i/>
          <w:iCs/>
          <w:color w:val="292929"/>
        </w:rPr>
      </w:pPr>
      <w:bookmarkStart w:id="4" w:name="_Toc226835004"/>
      <w:r w:rsidRPr="00472886">
        <w:rPr>
          <w:rFonts w:ascii="Times New Roman" w:hAnsi="Times New Roman" w:cs="Times New Roman"/>
          <w:b/>
          <w:bCs/>
          <w:i/>
          <w:iCs/>
          <w:color w:val="292929"/>
        </w:rPr>
        <w:t>Market (Investment) Risk</w:t>
      </w:r>
      <w:bookmarkEnd w:id="4"/>
    </w:p>
    <w:p w14:paraId="232D509D" w14:textId="1062A1EE" w:rsidR="001640BA" w:rsidRDefault="001640BA" w:rsidP="001640BA">
      <w:pPr>
        <w:pStyle w:val="ListParagraph"/>
        <w:rPr>
          <w:rFonts w:ascii="Times New Roman" w:hAnsi="Times New Roman" w:cs="Times New Roman"/>
          <w:color w:val="292929"/>
        </w:rPr>
      </w:pPr>
      <w:proofErr w:type="spellStart"/>
      <w:r w:rsidRPr="00472886">
        <w:rPr>
          <w:rFonts w:ascii="Times New Roman" w:hAnsi="Times New Roman" w:cs="Times New Roman"/>
          <w:color w:val="292929"/>
        </w:rPr>
        <w:t>FinRise</w:t>
      </w:r>
      <w:proofErr w:type="spellEnd"/>
      <w:r w:rsidRPr="00472886">
        <w:rPr>
          <w:rFonts w:ascii="Times New Roman" w:hAnsi="Times New Roman" w:cs="Times New Roman"/>
          <w:color w:val="292929"/>
        </w:rPr>
        <w:t xml:space="preserve"> also invests </w:t>
      </w:r>
      <w:r w:rsidR="000D4317" w:rsidRPr="00472886">
        <w:rPr>
          <w:rFonts w:ascii="Times New Roman" w:hAnsi="Times New Roman" w:cs="Times New Roman"/>
          <w:color w:val="292929"/>
        </w:rPr>
        <w:t>its</w:t>
      </w:r>
      <w:r w:rsidRPr="00472886">
        <w:rPr>
          <w:rFonts w:ascii="Times New Roman" w:hAnsi="Times New Roman" w:cs="Times New Roman"/>
          <w:color w:val="292929"/>
        </w:rPr>
        <w:t xml:space="preserve"> surplus liquidity in financial assets, with a significant portion (</w:t>
      </w:r>
      <w:r w:rsidRPr="00472886">
        <w:rPr>
          <w:rFonts w:ascii="Times New Roman" w:hAnsi="Times New Roman" w:cs="Times New Roman"/>
          <w:b/>
          <w:bCs/>
          <w:color w:val="292929"/>
        </w:rPr>
        <w:t>55%</w:t>
      </w:r>
      <w:r w:rsidRPr="00472886">
        <w:rPr>
          <w:rFonts w:ascii="Times New Roman" w:hAnsi="Times New Roman" w:cs="Times New Roman"/>
          <w:color w:val="292929"/>
        </w:rPr>
        <w:t xml:space="preserve">) allocated to equities listed on the Pakistan </w:t>
      </w:r>
      <w:r w:rsidR="00506C47" w:rsidRPr="00472886">
        <w:rPr>
          <w:rFonts w:ascii="Times New Roman" w:hAnsi="Times New Roman" w:cs="Times New Roman"/>
          <w:color w:val="292929"/>
        </w:rPr>
        <w:t>S</w:t>
      </w:r>
      <w:r w:rsidRPr="00472886">
        <w:rPr>
          <w:rFonts w:ascii="Times New Roman" w:hAnsi="Times New Roman" w:cs="Times New Roman"/>
          <w:color w:val="292929"/>
        </w:rPr>
        <w:t xml:space="preserve">tock </w:t>
      </w:r>
      <w:r w:rsidR="00506C47" w:rsidRPr="00472886">
        <w:rPr>
          <w:rFonts w:ascii="Times New Roman" w:hAnsi="Times New Roman" w:cs="Times New Roman"/>
          <w:color w:val="292929"/>
        </w:rPr>
        <w:t>E</w:t>
      </w:r>
      <w:r w:rsidRPr="00472886">
        <w:rPr>
          <w:rFonts w:ascii="Times New Roman" w:hAnsi="Times New Roman" w:cs="Times New Roman"/>
          <w:color w:val="292929"/>
        </w:rPr>
        <w:t>xchange (</w:t>
      </w:r>
      <w:r w:rsidRPr="00472886">
        <w:rPr>
          <w:rFonts w:ascii="Times New Roman" w:hAnsi="Times New Roman" w:cs="Times New Roman"/>
          <w:b/>
          <w:bCs/>
          <w:color w:val="292929"/>
        </w:rPr>
        <w:t>PSX</w:t>
      </w:r>
      <w:r w:rsidRPr="00472886">
        <w:rPr>
          <w:rFonts w:ascii="Times New Roman" w:hAnsi="Times New Roman" w:cs="Times New Roman"/>
          <w:color w:val="292929"/>
        </w:rPr>
        <w:t>). Since equities are inherently volatile, fluctuations in the market prices can lead to substantial losses in the investment portfolio. This exposes the firm to market risk, particularly during periods of economic instability.</w:t>
      </w:r>
    </w:p>
    <w:p w14:paraId="2661DDDF" w14:textId="5220B79B" w:rsidR="00BA5A9C" w:rsidRPr="00472886" w:rsidRDefault="00BA5A9C" w:rsidP="001640BA">
      <w:pPr>
        <w:pStyle w:val="ListParagraph"/>
        <w:rPr>
          <w:rFonts w:ascii="Times New Roman" w:hAnsi="Times New Roman" w:cs="Times New Roman"/>
          <w:color w:val="292929"/>
        </w:rPr>
      </w:pPr>
      <w:r>
        <w:rPr>
          <w:rFonts w:ascii="Times New Roman" w:hAnsi="Times New Roman" w:cs="Times New Roman"/>
          <w:color w:val="292929"/>
        </w:rPr>
        <w:t xml:space="preserve">The firm has a relatively high-risk concentration in volatile assets, as 55% of investment is exposed to equities on </w:t>
      </w:r>
      <w:r w:rsidRPr="00BA5A9C">
        <w:rPr>
          <w:rFonts w:ascii="Times New Roman" w:hAnsi="Times New Roman" w:cs="Times New Roman"/>
          <w:b/>
          <w:bCs/>
          <w:color w:val="292929"/>
        </w:rPr>
        <w:t>PSX</w:t>
      </w:r>
      <w:r>
        <w:rPr>
          <w:rFonts w:ascii="Times New Roman" w:hAnsi="Times New Roman" w:cs="Times New Roman"/>
          <w:color w:val="292929"/>
        </w:rPr>
        <w:t>.</w:t>
      </w:r>
    </w:p>
    <w:p w14:paraId="52D70DD5" w14:textId="7D57BCA6" w:rsidR="001640BA" w:rsidRPr="00472886" w:rsidRDefault="001640BA" w:rsidP="00E51233">
      <w:pPr>
        <w:pStyle w:val="ListParagraph"/>
        <w:numPr>
          <w:ilvl w:val="0"/>
          <w:numId w:val="1"/>
        </w:numPr>
        <w:outlineLvl w:val="2"/>
        <w:rPr>
          <w:rFonts w:ascii="Times New Roman" w:hAnsi="Times New Roman" w:cs="Times New Roman"/>
          <w:b/>
          <w:bCs/>
          <w:i/>
          <w:iCs/>
          <w:color w:val="292929"/>
        </w:rPr>
      </w:pPr>
      <w:bookmarkStart w:id="5" w:name="_Toc226835005"/>
      <w:r w:rsidRPr="00472886">
        <w:rPr>
          <w:rFonts w:ascii="Times New Roman" w:hAnsi="Times New Roman" w:cs="Times New Roman"/>
          <w:b/>
          <w:bCs/>
          <w:i/>
          <w:iCs/>
          <w:color w:val="292929"/>
        </w:rPr>
        <w:t>Liquidity Risk</w:t>
      </w:r>
      <w:bookmarkEnd w:id="5"/>
    </w:p>
    <w:p w14:paraId="08F9DE30" w14:textId="420E561C" w:rsidR="001640BA" w:rsidRPr="00472886" w:rsidRDefault="001640BA" w:rsidP="001640BA">
      <w:pPr>
        <w:pStyle w:val="ListParagraph"/>
        <w:rPr>
          <w:rFonts w:ascii="Times New Roman" w:hAnsi="Times New Roman" w:cs="Times New Roman"/>
          <w:color w:val="292929"/>
        </w:rPr>
      </w:pPr>
      <w:r w:rsidRPr="00472886">
        <w:rPr>
          <w:rFonts w:ascii="Times New Roman" w:hAnsi="Times New Roman" w:cs="Times New Roman"/>
          <w:color w:val="292929"/>
        </w:rPr>
        <w:t xml:space="preserve">Liquidity risk arises when the company is unable to meet its short-term financial obligations. Rapid growth in loan demand may lead to large cash outflows, potentially creating funding shortages. If </w:t>
      </w:r>
      <w:proofErr w:type="spellStart"/>
      <w:r w:rsidRPr="00472886">
        <w:rPr>
          <w:rFonts w:ascii="Times New Roman" w:hAnsi="Times New Roman" w:cs="Times New Roman"/>
          <w:color w:val="292929"/>
        </w:rPr>
        <w:t>FinRise</w:t>
      </w:r>
      <w:proofErr w:type="spellEnd"/>
      <w:r w:rsidRPr="00472886">
        <w:rPr>
          <w:rFonts w:ascii="Times New Roman" w:hAnsi="Times New Roman" w:cs="Times New Roman"/>
          <w:color w:val="292929"/>
        </w:rPr>
        <w:t xml:space="preserve"> does not maintain sufficient liquid reserves, it may struggle to continue lending operations or meet withdrawal and operational requirements.</w:t>
      </w:r>
    </w:p>
    <w:p w14:paraId="16333657" w14:textId="34A8C9D0" w:rsidR="001640BA" w:rsidRPr="00472886" w:rsidRDefault="001640BA" w:rsidP="00E51233">
      <w:pPr>
        <w:pStyle w:val="ListParagraph"/>
        <w:numPr>
          <w:ilvl w:val="0"/>
          <w:numId w:val="1"/>
        </w:numPr>
        <w:outlineLvl w:val="2"/>
        <w:rPr>
          <w:rFonts w:ascii="Times New Roman" w:hAnsi="Times New Roman" w:cs="Times New Roman"/>
          <w:b/>
          <w:bCs/>
          <w:i/>
          <w:iCs/>
          <w:color w:val="292929"/>
        </w:rPr>
      </w:pPr>
      <w:bookmarkStart w:id="6" w:name="_Toc226835006"/>
      <w:r w:rsidRPr="00472886">
        <w:rPr>
          <w:rFonts w:ascii="Times New Roman" w:hAnsi="Times New Roman" w:cs="Times New Roman"/>
          <w:b/>
          <w:bCs/>
          <w:i/>
          <w:iCs/>
          <w:color w:val="292929"/>
        </w:rPr>
        <w:t>Operational Risk</w:t>
      </w:r>
      <w:bookmarkEnd w:id="6"/>
    </w:p>
    <w:p w14:paraId="6DAEEF81" w14:textId="3BA57D37" w:rsidR="001640BA" w:rsidRPr="00472886" w:rsidRDefault="001640BA" w:rsidP="001640BA">
      <w:pPr>
        <w:pStyle w:val="ListParagraph"/>
        <w:rPr>
          <w:rFonts w:ascii="Times New Roman" w:hAnsi="Times New Roman" w:cs="Times New Roman"/>
          <w:color w:val="292929"/>
        </w:rPr>
      </w:pPr>
      <w:r w:rsidRPr="00472886">
        <w:rPr>
          <w:rFonts w:ascii="Times New Roman" w:hAnsi="Times New Roman" w:cs="Times New Roman"/>
          <w:color w:val="292929"/>
        </w:rPr>
        <w:t xml:space="preserve">This risk basically stems from failures in systems, processes, or external events. As a fully digital platform, </w:t>
      </w:r>
      <w:proofErr w:type="spellStart"/>
      <w:r w:rsidRPr="00472886">
        <w:rPr>
          <w:rFonts w:ascii="Times New Roman" w:hAnsi="Times New Roman" w:cs="Times New Roman"/>
          <w:color w:val="292929"/>
        </w:rPr>
        <w:t>FinRise</w:t>
      </w:r>
      <w:proofErr w:type="spellEnd"/>
      <w:r w:rsidR="00230314" w:rsidRPr="00472886">
        <w:rPr>
          <w:rFonts w:ascii="Times New Roman" w:hAnsi="Times New Roman" w:cs="Times New Roman"/>
          <w:color w:val="292929"/>
        </w:rPr>
        <w:t xml:space="preserve"> relies</w:t>
      </w:r>
      <w:r w:rsidRPr="00472886">
        <w:rPr>
          <w:rFonts w:ascii="Times New Roman" w:hAnsi="Times New Roman" w:cs="Times New Roman"/>
          <w:color w:val="292929"/>
        </w:rPr>
        <w:t xml:space="preserve"> heavily on technology, making it very vulnerable to system failures, cyberattacks, and technical disruptions. Any breakdown in the platform can interrupt lending services and negatively impact customer experience and trust.</w:t>
      </w:r>
    </w:p>
    <w:p w14:paraId="736575EA" w14:textId="77777777" w:rsidR="001640BA" w:rsidRPr="00BA5A9C" w:rsidRDefault="001640BA" w:rsidP="00BA5A9C">
      <w:pPr>
        <w:rPr>
          <w:rFonts w:ascii="Times New Roman" w:hAnsi="Times New Roman" w:cs="Times New Roman"/>
          <w:color w:val="292929"/>
        </w:rPr>
      </w:pPr>
    </w:p>
    <w:p w14:paraId="28093BB2" w14:textId="3391F769" w:rsidR="001640BA" w:rsidRPr="00472886" w:rsidRDefault="001640BA" w:rsidP="00E51233">
      <w:pPr>
        <w:pStyle w:val="ListParagraph"/>
        <w:numPr>
          <w:ilvl w:val="0"/>
          <w:numId w:val="1"/>
        </w:numPr>
        <w:outlineLvl w:val="2"/>
        <w:rPr>
          <w:rFonts w:ascii="Times New Roman" w:hAnsi="Times New Roman" w:cs="Times New Roman"/>
          <w:b/>
          <w:bCs/>
          <w:i/>
          <w:iCs/>
          <w:color w:val="292929"/>
        </w:rPr>
      </w:pPr>
      <w:bookmarkStart w:id="7" w:name="_Toc226835007"/>
      <w:r w:rsidRPr="00472886">
        <w:rPr>
          <w:rFonts w:ascii="Times New Roman" w:hAnsi="Times New Roman" w:cs="Times New Roman"/>
          <w:b/>
          <w:bCs/>
          <w:i/>
          <w:iCs/>
          <w:color w:val="292929"/>
        </w:rPr>
        <w:lastRenderedPageBreak/>
        <w:t>Model Risk</w:t>
      </w:r>
      <w:bookmarkEnd w:id="7"/>
    </w:p>
    <w:p w14:paraId="33B8945A" w14:textId="5C97221E" w:rsidR="00EB6D1B" w:rsidRPr="00472886" w:rsidRDefault="00EB6D1B" w:rsidP="00EB6D1B">
      <w:pPr>
        <w:pStyle w:val="ListParagraph"/>
        <w:rPr>
          <w:rFonts w:ascii="Times New Roman" w:hAnsi="Times New Roman" w:cs="Times New Roman"/>
          <w:color w:val="292929"/>
        </w:rPr>
      </w:pPr>
      <w:proofErr w:type="spellStart"/>
      <w:r w:rsidRPr="00472886">
        <w:rPr>
          <w:rFonts w:ascii="Times New Roman" w:hAnsi="Times New Roman" w:cs="Times New Roman"/>
          <w:color w:val="292929"/>
        </w:rPr>
        <w:t>FinRise</w:t>
      </w:r>
      <w:proofErr w:type="spellEnd"/>
      <w:r w:rsidRPr="00472886">
        <w:rPr>
          <w:rFonts w:ascii="Times New Roman" w:hAnsi="Times New Roman" w:cs="Times New Roman"/>
          <w:color w:val="292929"/>
        </w:rPr>
        <w:t xml:space="preserve"> uses AI-driven credit scoring models to evaluate borrowers. While these models improve efficiency, they introduce model risk. Errors such as biased data, incorrect assumptions or overfitting can result in inaccurate credit decisions. Since these decisions are automated and applied at scale, even small errors can lead to significant losses.</w:t>
      </w:r>
    </w:p>
    <w:p w14:paraId="373985E3" w14:textId="383C847B" w:rsidR="00EB6D1B" w:rsidRPr="00472886" w:rsidRDefault="00EB6D1B" w:rsidP="00241C17">
      <w:pPr>
        <w:pStyle w:val="ListParagraph"/>
        <w:rPr>
          <w:rFonts w:ascii="Times New Roman" w:hAnsi="Times New Roman" w:cs="Times New Roman"/>
          <w:color w:val="292929"/>
        </w:rPr>
      </w:pPr>
      <w:r w:rsidRPr="00472886">
        <w:rPr>
          <w:rFonts w:ascii="Times New Roman" w:hAnsi="Times New Roman" w:cs="Times New Roman"/>
          <w:color w:val="292929"/>
        </w:rPr>
        <w:t>Since the model relies on limited variables such as credit score and employment data, any inaccuracies or missing information in the dataset can lead to flawed predictions at scale</w:t>
      </w:r>
    </w:p>
    <w:p w14:paraId="529E2843" w14:textId="75586BF4" w:rsidR="00EB6D1B" w:rsidRPr="00472886" w:rsidRDefault="00EB6D1B" w:rsidP="00E51233">
      <w:pPr>
        <w:pStyle w:val="ListParagraph"/>
        <w:numPr>
          <w:ilvl w:val="0"/>
          <w:numId w:val="1"/>
        </w:numPr>
        <w:outlineLvl w:val="2"/>
        <w:rPr>
          <w:rFonts w:ascii="Times New Roman" w:hAnsi="Times New Roman" w:cs="Times New Roman"/>
          <w:b/>
          <w:bCs/>
          <w:i/>
          <w:iCs/>
          <w:color w:val="292929"/>
        </w:rPr>
      </w:pPr>
      <w:bookmarkStart w:id="8" w:name="_Toc226835008"/>
      <w:r w:rsidRPr="00472886">
        <w:rPr>
          <w:rFonts w:ascii="Times New Roman" w:hAnsi="Times New Roman" w:cs="Times New Roman"/>
          <w:b/>
          <w:bCs/>
          <w:i/>
          <w:iCs/>
          <w:color w:val="292929"/>
        </w:rPr>
        <w:t>Information Asymmetry</w:t>
      </w:r>
      <w:bookmarkEnd w:id="8"/>
      <w:r w:rsidRPr="00472886">
        <w:rPr>
          <w:rFonts w:ascii="Times New Roman" w:hAnsi="Times New Roman" w:cs="Times New Roman"/>
          <w:b/>
          <w:bCs/>
          <w:i/>
          <w:iCs/>
          <w:color w:val="292929"/>
        </w:rPr>
        <w:t xml:space="preserve"> </w:t>
      </w:r>
    </w:p>
    <w:p w14:paraId="012A2D60" w14:textId="5CD0AFA3" w:rsidR="00EB6D1B" w:rsidRPr="00472886" w:rsidRDefault="00EB6D1B" w:rsidP="00EB6D1B">
      <w:pPr>
        <w:pStyle w:val="ListParagraph"/>
        <w:rPr>
          <w:rFonts w:ascii="Times New Roman" w:hAnsi="Times New Roman" w:cs="Times New Roman"/>
          <w:color w:val="292929"/>
        </w:rPr>
      </w:pPr>
      <w:r w:rsidRPr="00472886">
        <w:rPr>
          <w:rFonts w:ascii="Times New Roman" w:hAnsi="Times New Roman" w:cs="Times New Roman"/>
          <w:color w:val="292929"/>
        </w:rPr>
        <w:t xml:space="preserve">This occurs when </w:t>
      </w:r>
      <w:proofErr w:type="gramStart"/>
      <w:r w:rsidR="00152373" w:rsidRPr="00472886">
        <w:rPr>
          <w:rFonts w:ascii="Times New Roman" w:hAnsi="Times New Roman" w:cs="Times New Roman"/>
          <w:color w:val="292929"/>
        </w:rPr>
        <w:t>borrowers’</w:t>
      </w:r>
      <w:proofErr w:type="gramEnd"/>
      <w:r w:rsidRPr="00472886">
        <w:rPr>
          <w:rFonts w:ascii="Times New Roman" w:hAnsi="Times New Roman" w:cs="Times New Roman"/>
          <w:color w:val="292929"/>
        </w:rPr>
        <w:t xml:space="preserve"> </w:t>
      </w:r>
      <w:r w:rsidR="00152373" w:rsidRPr="00472886">
        <w:rPr>
          <w:rFonts w:ascii="Times New Roman" w:hAnsi="Times New Roman" w:cs="Times New Roman"/>
          <w:color w:val="292929"/>
        </w:rPr>
        <w:t>possess</w:t>
      </w:r>
      <w:r w:rsidRPr="00472886">
        <w:rPr>
          <w:rFonts w:ascii="Times New Roman" w:hAnsi="Times New Roman" w:cs="Times New Roman"/>
          <w:color w:val="292929"/>
        </w:rPr>
        <w:t xml:space="preserve"> more information about their financial condition than the lender. In the case of </w:t>
      </w:r>
      <w:proofErr w:type="spellStart"/>
      <w:r w:rsidRPr="00472886">
        <w:rPr>
          <w:rFonts w:ascii="Times New Roman" w:hAnsi="Times New Roman" w:cs="Times New Roman"/>
          <w:color w:val="292929"/>
        </w:rPr>
        <w:t>FinRise</w:t>
      </w:r>
      <w:proofErr w:type="spellEnd"/>
      <w:r w:rsidRPr="00472886">
        <w:rPr>
          <w:rFonts w:ascii="Times New Roman" w:hAnsi="Times New Roman" w:cs="Times New Roman"/>
          <w:color w:val="292929"/>
        </w:rPr>
        <w:t xml:space="preserve">, many users have limited or unreliable financial histories, and variables such as credit scores or employment data may not fully capture their true repayment capacity. This will create some hidden risk and </w:t>
      </w:r>
      <w:proofErr w:type="gramStart"/>
      <w:r w:rsidRPr="00472886">
        <w:rPr>
          <w:rFonts w:ascii="Times New Roman" w:hAnsi="Times New Roman" w:cs="Times New Roman"/>
          <w:color w:val="292929"/>
        </w:rPr>
        <w:t>making</w:t>
      </w:r>
      <w:proofErr w:type="gramEnd"/>
      <w:r w:rsidRPr="00472886">
        <w:rPr>
          <w:rFonts w:ascii="Times New Roman" w:hAnsi="Times New Roman" w:cs="Times New Roman"/>
          <w:color w:val="292929"/>
        </w:rPr>
        <w:t xml:space="preserve"> credit risk assessment more difficult.</w:t>
      </w:r>
    </w:p>
    <w:p w14:paraId="032D4759" w14:textId="07468A83" w:rsidR="00EB6D1B" w:rsidRPr="00472886" w:rsidRDefault="00EB6D1B" w:rsidP="00241C17">
      <w:pPr>
        <w:pStyle w:val="ListParagraph"/>
        <w:rPr>
          <w:rFonts w:ascii="Times New Roman" w:hAnsi="Times New Roman" w:cs="Times New Roman"/>
          <w:color w:val="292929"/>
        </w:rPr>
      </w:pPr>
      <w:r w:rsidRPr="00472886">
        <w:rPr>
          <w:rFonts w:ascii="Times New Roman" w:hAnsi="Times New Roman" w:cs="Times New Roman"/>
          <w:color w:val="292929"/>
        </w:rPr>
        <w:t>Looking at the dataset, although variables such as credit score and employment duration are available, they may not capture the borrower’s true financial behavior, reinforcing the problem of information asymmetry.</w:t>
      </w:r>
    </w:p>
    <w:p w14:paraId="1566E9BD" w14:textId="72B18D51" w:rsidR="00EB6D1B" w:rsidRPr="00472886" w:rsidRDefault="00EB6D1B" w:rsidP="00E51233">
      <w:pPr>
        <w:pStyle w:val="ListParagraph"/>
        <w:numPr>
          <w:ilvl w:val="0"/>
          <w:numId w:val="1"/>
        </w:numPr>
        <w:outlineLvl w:val="2"/>
        <w:rPr>
          <w:rFonts w:ascii="Times New Roman" w:hAnsi="Times New Roman" w:cs="Times New Roman"/>
          <w:b/>
          <w:bCs/>
          <w:i/>
          <w:iCs/>
          <w:color w:val="292929"/>
        </w:rPr>
      </w:pPr>
      <w:bookmarkStart w:id="9" w:name="_Toc226835009"/>
      <w:r w:rsidRPr="00472886">
        <w:rPr>
          <w:rFonts w:ascii="Times New Roman" w:hAnsi="Times New Roman" w:cs="Times New Roman"/>
          <w:b/>
          <w:bCs/>
          <w:i/>
          <w:iCs/>
          <w:color w:val="292929"/>
        </w:rPr>
        <w:t>Legal &amp; Compliance Risk</w:t>
      </w:r>
      <w:bookmarkEnd w:id="9"/>
    </w:p>
    <w:p w14:paraId="3B7DB999" w14:textId="5EBB27A4" w:rsidR="001640BA" w:rsidRPr="00472886" w:rsidRDefault="000D4317" w:rsidP="001640BA">
      <w:pPr>
        <w:pStyle w:val="ListParagraph"/>
        <w:rPr>
          <w:rFonts w:ascii="Times New Roman" w:hAnsi="Times New Roman" w:cs="Times New Roman"/>
          <w:color w:val="292929"/>
        </w:rPr>
      </w:pPr>
      <w:proofErr w:type="spellStart"/>
      <w:r w:rsidRPr="00472886">
        <w:rPr>
          <w:rFonts w:ascii="Times New Roman" w:hAnsi="Times New Roman" w:cs="Times New Roman"/>
          <w:color w:val="292929"/>
        </w:rPr>
        <w:t>FinRise</w:t>
      </w:r>
      <w:proofErr w:type="spellEnd"/>
      <w:r w:rsidRPr="00472886">
        <w:rPr>
          <w:rFonts w:ascii="Times New Roman" w:hAnsi="Times New Roman" w:cs="Times New Roman"/>
          <w:color w:val="292929"/>
        </w:rPr>
        <w:t xml:space="preserve"> operates under the regulatory frameworks of SECP &amp; SBP, so they must comply with strict rules related to lending practices, consumer protection and data usage. Failure to comply with these regulations can result in penalties or restrictions, making compliance risk a critical concern.</w:t>
      </w:r>
    </w:p>
    <w:p w14:paraId="2D71BD98" w14:textId="1D7CE262" w:rsidR="000D4317" w:rsidRPr="00472886" w:rsidRDefault="000D4317" w:rsidP="000D4317">
      <w:pPr>
        <w:rPr>
          <w:rFonts w:ascii="Times New Roman" w:hAnsi="Times New Roman" w:cs="Times New Roman"/>
          <w:b/>
          <w:bCs/>
          <w:color w:val="000000" w:themeColor="text1"/>
          <w:sz w:val="28"/>
          <w:szCs w:val="28"/>
          <w:u w:val="single"/>
        </w:rPr>
      </w:pPr>
      <w:r w:rsidRPr="00472886">
        <w:rPr>
          <w:rFonts w:ascii="Times New Roman" w:hAnsi="Times New Roman" w:cs="Times New Roman"/>
          <w:b/>
          <w:bCs/>
          <w:color w:val="000000" w:themeColor="text1"/>
          <w:sz w:val="28"/>
          <w:szCs w:val="28"/>
          <w:u w:val="single"/>
        </w:rPr>
        <w:t>Answers to CRO’s Questions</w:t>
      </w:r>
    </w:p>
    <w:p w14:paraId="5C2466A2" w14:textId="6FBE7CC7" w:rsidR="00A532D2" w:rsidRPr="00472886" w:rsidRDefault="00A532D2" w:rsidP="00A532D2">
      <w:pPr>
        <w:pStyle w:val="ListParagraph"/>
        <w:numPr>
          <w:ilvl w:val="0"/>
          <w:numId w:val="2"/>
        </w:numPr>
        <w:rPr>
          <w:rFonts w:ascii="Times New Roman" w:hAnsi="Times New Roman" w:cs="Times New Roman"/>
          <w:b/>
          <w:bCs/>
          <w:i/>
          <w:iCs/>
          <w:color w:val="292929"/>
        </w:rPr>
      </w:pPr>
      <w:r w:rsidRPr="00472886">
        <w:rPr>
          <w:rFonts w:ascii="Times New Roman" w:hAnsi="Times New Roman" w:cs="Times New Roman"/>
          <w:b/>
          <w:bCs/>
          <w:i/>
          <w:iCs/>
          <w:color w:val="292929"/>
        </w:rPr>
        <w:t>Why is risk management particularly important for fintech firms?</w:t>
      </w:r>
    </w:p>
    <w:p w14:paraId="37C7565E" w14:textId="4EC46959" w:rsidR="00A532D2" w:rsidRPr="00472886" w:rsidRDefault="00A532D2" w:rsidP="00A532D2">
      <w:pPr>
        <w:pStyle w:val="ListParagraph"/>
        <w:rPr>
          <w:rFonts w:ascii="Times New Roman" w:hAnsi="Times New Roman" w:cs="Times New Roman"/>
          <w:color w:val="292929"/>
        </w:rPr>
      </w:pPr>
      <w:r w:rsidRPr="00472886">
        <w:rPr>
          <w:rFonts w:ascii="Times New Roman" w:hAnsi="Times New Roman" w:cs="Times New Roman"/>
          <w:color w:val="292929"/>
        </w:rPr>
        <w:t>Fintech firms rely on automated systems and scale rapidly, so even small errors can lead to major losses. Risk management ensures stability, compliance and customer trust.</w:t>
      </w:r>
    </w:p>
    <w:p w14:paraId="14508AC2" w14:textId="58464C0A" w:rsidR="00A532D2" w:rsidRPr="00472886" w:rsidRDefault="00A532D2" w:rsidP="00A532D2">
      <w:pPr>
        <w:pStyle w:val="ListParagraph"/>
        <w:numPr>
          <w:ilvl w:val="0"/>
          <w:numId w:val="2"/>
        </w:numPr>
        <w:rPr>
          <w:rFonts w:ascii="Times New Roman" w:hAnsi="Times New Roman" w:cs="Times New Roman"/>
          <w:b/>
          <w:bCs/>
          <w:i/>
          <w:iCs/>
          <w:color w:val="292929"/>
        </w:rPr>
      </w:pPr>
      <w:r w:rsidRPr="00472886">
        <w:rPr>
          <w:rFonts w:ascii="Times New Roman" w:hAnsi="Times New Roman" w:cs="Times New Roman"/>
          <w:b/>
          <w:bCs/>
          <w:i/>
          <w:iCs/>
          <w:color w:val="292929"/>
        </w:rPr>
        <w:t>How does information asymmetry affect digital lending?</w:t>
      </w:r>
    </w:p>
    <w:p w14:paraId="7A8B2C9B" w14:textId="554AF2AF" w:rsidR="00A532D2" w:rsidRPr="00472886" w:rsidRDefault="00A532D2" w:rsidP="00A532D2">
      <w:pPr>
        <w:pStyle w:val="ListParagraph"/>
        <w:rPr>
          <w:rFonts w:ascii="Times New Roman" w:hAnsi="Times New Roman" w:cs="Times New Roman"/>
          <w:color w:val="292929"/>
        </w:rPr>
      </w:pPr>
      <w:r w:rsidRPr="00472886">
        <w:rPr>
          <w:rFonts w:ascii="Times New Roman" w:hAnsi="Times New Roman" w:cs="Times New Roman"/>
          <w:color w:val="292929"/>
        </w:rPr>
        <w:t>Borrowers may have better knowledge of their financial conditions, leading to higher-risk individuals getting loans and increasing default rates.</w:t>
      </w:r>
    </w:p>
    <w:p w14:paraId="5AF5E9DD" w14:textId="77777777" w:rsidR="00A532D2" w:rsidRPr="00472886" w:rsidRDefault="00A532D2" w:rsidP="00A532D2">
      <w:pPr>
        <w:pStyle w:val="ListParagraph"/>
        <w:numPr>
          <w:ilvl w:val="0"/>
          <w:numId w:val="2"/>
        </w:numPr>
        <w:rPr>
          <w:rFonts w:ascii="Times New Roman" w:hAnsi="Times New Roman" w:cs="Times New Roman"/>
          <w:b/>
          <w:bCs/>
          <w:i/>
          <w:iCs/>
          <w:color w:val="292929"/>
        </w:rPr>
      </w:pPr>
      <w:r w:rsidRPr="00472886">
        <w:rPr>
          <w:rFonts w:ascii="Times New Roman" w:hAnsi="Times New Roman" w:cs="Times New Roman"/>
          <w:b/>
          <w:bCs/>
          <w:i/>
          <w:iCs/>
          <w:color w:val="292929"/>
        </w:rPr>
        <w:t>What risks arise from automated credit scoring systems?</w:t>
      </w:r>
    </w:p>
    <w:p w14:paraId="3C0AFB9C" w14:textId="0E73A93E" w:rsidR="00A532D2" w:rsidRPr="00472886" w:rsidRDefault="00A532D2" w:rsidP="00A532D2">
      <w:pPr>
        <w:pStyle w:val="ListParagraph"/>
        <w:rPr>
          <w:rFonts w:ascii="Times New Roman" w:hAnsi="Times New Roman" w:cs="Times New Roman"/>
          <w:color w:val="292929"/>
        </w:rPr>
      </w:pPr>
      <w:r w:rsidRPr="00472886">
        <w:rPr>
          <w:rFonts w:ascii="Times New Roman" w:hAnsi="Times New Roman" w:cs="Times New Roman"/>
          <w:color w:val="292929"/>
        </w:rPr>
        <w:t>Biased or incomplete data can lead to incorrect lending decisions, and errors can scale quickly, causing significant losses.</w:t>
      </w:r>
    </w:p>
    <w:p w14:paraId="07DFF95C" w14:textId="77777777" w:rsidR="00A532D2" w:rsidRDefault="00A532D2" w:rsidP="00A532D2">
      <w:pPr>
        <w:pStyle w:val="ListParagraph"/>
        <w:rPr>
          <w:rFonts w:ascii="Times New Roman" w:hAnsi="Times New Roman" w:cs="Times New Roman"/>
          <w:color w:val="292929"/>
        </w:rPr>
      </w:pPr>
    </w:p>
    <w:p w14:paraId="2F2389D2" w14:textId="15B19F9D" w:rsidR="00BA5A9C" w:rsidRDefault="00BA5A9C" w:rsidP="00A532D2">
      <w:pPr>
        <w:pStyle w:val="ListParagraph"/>
        <w:rPr>
          <w:rFonts w:ascii="Times New Roman" w:hAnsi="Times New Roman" w:cs="Times New Roman"/>
          <w:color w:val="292929"/>
        </w:rPr>
      </w:pPr>
      <w:r>
        <w:rPr>
          <w:rFonts w:ascii="Times New Roman" w:hAnsi="Times New Roman" w:cs="Times New Roman"/>
          <w:color w:val="292929"/>
        </w:rPr>
        <w:t>These risks are interconnected, and failure to manage one may amplify others, highlighting the need for a comprehensive risk management framework.</w:t>
      </w:r>
    </w:p>
    <w:p w14:paraId="3202C072" w14:textId="77777777" w:rsidR="00A532D2" w:rsidRDefault="00A532D2" w:rsidP="00A532D2">
      <w:pPr>
        <w:pStyle w:val="ListParagraph"/>
        <w:rPr>
          <w:rFonts w:ascii="Times New Roman" w:hAnsi="Times New Roman" w:cs="Times New Roman"/>
          <w:color w:val="292929"/>
        </w:rPr>
      </w:pPr>
    </w:p>
    <w:p w14:paraId="6F53E512" w14:textId="7D040728" w:rsidR="00A532D2" w:rsidRDefault="00A532D2" w:rsidP="00A532D2">
      <w:pPr>
        <w:pStyle w:val="ListParagraph"/>
        <w:jc w:val="right"/>
        <w:rPr>
          <w:rFonts w:ascii="Times New Roman" w:hAnsi="Times New Roman" w:cs="Times New Roman"/>
          <w:i/>
          <w:iCs/>
          <w:color w:val="292929"/>
        </w:rPr>
      </w:pPr>
      <w:r w:rsidRPr="00A532D2">
        <w:rPr>
          <w:rFonts w:ascii="Times New Roman" w:hAnsi="Times New Roman" w:cs="Times New Roman"/>
          <w:i/>
          <w:iCs/>
          <w:color w:val="292929"/>
        </w:rPr>
        <w:t>Regards</w:t>
      </w:r>
      <w:r>
        <w:rPr>
          <w:rFonts w:ascii="Times New Roman" w:hAnsi="Times New Roman" w:cs="Times New Roman"/>
          <w:i/>
          <w:iCs/>
          <w:color w:val="292929"/>
        </w:rPr>
        <w:t>,</w:t>
      </w:r>
    </w:p>
    <w:p w14:paraId="1E9331FA" w14:textId="72EF15CA" w:rsidR="00A532D2" w:rsidRDefault="00BF7EFD" w:rsidP="00A532D2">
      <w:pPr>
        <w:pStyle w:val="ListParagraph"/>
        <w:jc w:val="right"/>
        <w:rPr>
          <w:rFonts w:ascii="Times New Roman" w:hAnsi="Times New Roman" w:cs="Times New Roman"/>
          <w:i/>
          <w:iCs/>
          <w:color w:val="292929"/>
        </w:rPr>
      </w:pPr>
      <w:r>
        <w:rPr>
          <w:rFonts w:ascii="Times New Roman" w:hAnsi="Times New Roman" w:cs="Times New Roman"/>
          <w:i/>
          <w:iCs/>
          <w:color w:val="292929"/>
        </w:rPr>
        <w:t>Risk Management Team</w:t>
      </w:r>
    </w:p>
    <w:p w14:paraId="4F778FA7" w14:textId="23C22634" w:rsidR="00BF7EFD" w:rsidRPr="00A532D2" w:rsidRDefault="00BF7EFD" w:rsidP="00A532D2">
      <w:pPr>
        <w:pStyle w:val="ListParagraph"/>
        <w:jc w:val="right"/>
        <w:rPr>
          <w:rFonts w:ascii="Times New Roman" w:hAnsi="Times New Roman" w:cs="Times New Roman"/>
          <w:i/>
          <w:iCs/>
          <w:color w:val="292929"/>
        </w:rPr>
      </w:pPr>
      <w:proofErr w:type="spellStart"/>
      <w:r>
        <w:rPr>
          <w:rFonts w:ascii="Times New Roman" w:hAnsi="Times New Roman" w:cs="Times New Roman"/>
          <w:i/>
          <w:iCs/>
          <w:color w:val="292929"/>
        </w:rPr>
        <w:t>FinRise</w:t>
      </w:r>
      <w:proofErr w:type="spellEnd"/>
      <w:r>
        <w:rPr>
          <w:rFonts w:ascii="Times New Roman" w:hAnsi="Times New Roman" w:cs="Times New Roman"/>
          <w:i/>
          <w:iCs/>
          <w:color w:val="292929"/>
        </w:rPr>
        <w:t xml:space="preserve"> Digital Finance Ltd.</w:t>
      </w:r>
    </w:p>
    <w:p w14:paraId="272B9ABE" w14:textId="77777777" w:rsidR="00431D75" w:rsidRDefault="00431D75" w:rsidP="005B1298">
      <w:pPr>
        <w:rPr>
          <w:rFonts w:ascii="Times New Roman" w:hAnsi="Times New Roman" w:cs="Times New Roman"/>
          <w:sz w:val="32"/>
          <w:szCs w:val="32"/>
        </w:rPr>
      </w:pPr>
    </w:p>
    <w:p w14:paraId="65B6FF7F" w14:textId="65F9E7A1" w:rsidR="00431D75" w:rsidRDefault="00431D75" w:rsidP="00A11680">
      <w:pPr>
        <w:pStyle w:val="Heading1"/>
        <w:rPr>
          <w:rFonts w:ascii="Times New Roman" w:hAnsi="Times New Roman" w:cs="Times New Roman"/>
          <w:b/>
          <w:bCs/>
          <w:sz w:val="32"/>
          <w:szCs w:val="32"/>
        </w:rPr>
      </w:pPr>
      <w:r w:rsidRPr="00A11680">
        <w:rPr>
          <w:rFonts w:ascii="Times New Roman" w:hAnsi="Times New Roman" w:cs="Times New Roman"/>
          <w:color w:val="auto"/>
          <w:sz w:val="32"/>
          <w:szCs w:val="32"/>
        </w:rPr>
        <w:br w:type="page"/>
      </w:r>
      <w:bookmarkStart w:id="10" w:name="_Toc226835010"/>
      <w:r w:rsidR="00512A2F" w:rsidRPr="00A11680">
        <w:rPr>
          <w:rFonts w:ascii="Times New Roman" w:hAnsi="Times New Roman" w:cs="Times New Roman"/>
          <w:color w:val="auto"/>
          <w:sz w:val="32"/>
          <w:szCs w:val="32"/>
        </w:rPr>
        <w:lastRenderedPageBreak/>
        <w:t>P</w:t>
      </w:r>
      <w:r w:rsidRPr="00A11680">
        <w:rPr>
          <w:rFonts w:ascii="Times New Roman" w:hAnsi="Times New Roman" w:cs="Times New Roman"/>
          <w:b/>
          <w:bCs/>
          <w:color w:val="auto"/>
          <w:sz w:val="32"/>
          <w:szCs w:val="32"/>
        </w:rPr>
        <w:t>art 2: Investment Portfolio Report</w:t>
      </w:r>
      <w:bookmarkEnd w:id="10"/>
    </w:p>
    <w:p w14:paraId="2CDF2A20" w14:textId="5BE65A6C" w:rsidR="001B2251" w:rsidRPr="001B2251" w:rsidRDefault="001B2251" w:rsidP="001B2251">
      <w:pPr>
        <w:spacing w:after="0"/>
        <w:rPr>
          <w:rFonts w:ascii="Times New Roman" w:hAnsi="Times New Roman" w:cs="Times New Roman"/>
          <w:b/>
          <w:bCs/>
        </w:rPr>
      </w:pPr>
      <w:proofErr w:type="spellStart"/>
      <w:r w:rsidRPr="001B2251">
        <w:rPr>
          <w:rFonts w:ascii="Times New Roman" w:hAnsi="Times New Roman" w:cs="Times New Roman"/>
          <w:b/>
          <w:bCs/>
        </w:rPr>
        <w:t>FinRise</w:t>
      </w:r>
      <w:proofErr w:type="spellEnd"/>
      <w:r w:rsidRPr="001B2251">
        <w:rPr>
          <w:rFonts w:ascii="Times New Roman" w:hAnsi="Times New Roman" w:cs="Times New Roman"/>
          <w:b/>
          <w:bCs/>
        </w:rPr>
        <w:t xml:space="preserve"> Digital Finance Ltd.</w:t>
      </w:r>
    </w:p>
    <w:p w14:paraId="085FD6FC" w14:textId="198B5069" w:rsidR="001B2251" w:rsidRPr="001B2251" w:rsidRDefault="001B2251" w:rsidP="001B2251">
      <w:pPr>
        <w:spacing w:after="0"/>
        <w:jc w:val="center"/>
        <w:rPr>
          <w:rFonts w:ascii="Times New Roman" w:hAnsi="Times New Roman" w:cs="Times New Roman"/>
          <w:b/>
          <w:bCs/>
        </w:rPr>
      </w:pPr>
      <w:r w:rsidRPr="001B2251">
        <w:rPr>
          <w:rFonts w:ascii="Times New Roman" w:hAnsi="Times New Roman" w:cs="Times New Roman"/>
          <w:b/>
          <w:bCs/>
        </w:rPr>
        <w:t>Investment Portfolio Report Format</w:t>
      </w:r>
    </w:p>
    <w:p w14:paraId="5FC72E5A" w14:textId="2E5B49FC" w:rsidR="001B2251" w:rsidRPr="001B2251" w:rsidRDefault="001B2251" w:rsidP="001B2251">
      <w:pPr>
        <w:spacing w:after="0"/>
        <w:rPr>
          <w:rFonts w:ascii="Times New Roman" w:hAnsi="Times New Roman" w:cs="Times New Roman"/>
        </w:rPr>
      </w:pPr>
      <w:r w:rsidRPr="001B2251">
        <w:rPr>
          <w:rFonts w:ascii="Times New Roman" w:hAnsi="Times New Roman" w:cs="Times New Roman"/>
          <w:b/>
          <w:bCs/>
        </w:rPr>
        <w:t xml:space="preserve">To: </w:t>
      </w:r>
      <w:r w:rsidRPr="001B2251">
        <w:rPr>
          <w:rFonts w:ascii="Times New Roman" w:hAnsi="Times New Roman" w:cs="Times New Roman"/>
        </w:rPr>
        <w:t>Chief Risk Officer (CRO) and Chief Financial Officer (CFO)</w:t>
      </w:r>
    </w:p>
    <w:p w14:paraId="774A245C" w14:textId="30A86E6A" w:rsidR="001B2251" w:rsidRPr="001B2251" w:rsidRDefault="001B2251" w:rsidP="001B2251">
      <w:pPr>
        <w:spacing w:after="0"/>
        <w:rPr>
          <w:rFonts w:ascii="Times New Roman" w:hAnsi="Times New Roman" w:cs="Times New Roman"/>
          <w:b/>
          <w:bCs/>
        </w:rPr>
      </w:pPr>
      <w:r w:rsidRPr="001B2251">
        <w:rPr>
          <w:rFonts w:ascii="Times New Roman" w:hAnsi="Times New Roman" w:cs="Times New Roman"/>
          <w:b/>
          <w:bCs/>
        </w:rPr>
        <w:t xml:space="preserve">From: </w:t>
      </w:r>
      <w:r w:rsidRPr="001B2251">
        <w:rPr>
          <w:rFonts w:ascii="Times New Roman" w:hAnsi="Times New Roman" w:cs="Times New Roman"/>
        </w:rPr>
        <w:t xml:space="preserve">Risk Analytics Team </w:t>
      </w:r>
      <w:r w:rsidRPr="001B2251">
        <w:rPr>
          <w:rFonts w:ascii="Times New Roman" w:hAnsi="Times New Roman" w:cs="Times New Roman"/>
          <w:b/>
          <w:bCs/>
        </w:rPr>
        <w:t>(Syed Yahya Tariq, Muhammad Umer Raza)</w:t>
      </w:r>
    </w:p>
    <w:p w14:paraId="5E2122D4" w14:textId="746CCC02" w:rsidR="001B2251" w:rsidRDefault="001B2251" w:rsidP="001B2251">
      <w:pPr>
        <w:spacing w:after="0"/>
        <w:rPr>
          <w:rFonts w:ascii="Times New Roman" w:hAnsi="Times New Roman" w:cs="Times New Roman"/>
        </w:rPr>
      </w:pPr>
      <w:r w:rsidRPr="001B2251">
        <w:rPr>
          <w:rFonts w:ascii="Times New Roman" w:hAnsi="Times New Roman" w:cs="Times New Roman"/>
          <w:b/>
          <w:bCs/>
        </w:rPr>
        <w:t xml:space="preserve">Subject: </w:t>
      </w:r>
      <w:r w:rsidRPr="001B2251">
        <w:rPr>
          <w:rFonts w:ascii="Times New Roman" w:hAnsi="Times New Roman" w:cs="Times New Roman"/>
        </w:rPr>
        <w:t>Investment Portfolio Construction and Risk Assessment</w:t>
      </w:r>
    </w:p>
    <w:p w14:paraId="534C4707" w14:textId="39DD5FC1" w:rsidR="001B2251" w:rsidRDefault="001B2251" w:rsidP="001B2251">
      <w:pPr>
        <w:spacing w:after="0"/>
        <w:rPr>
          <w:rFonts w:ascii="Times New Roman" w:hAnsi="Times New Roman" w:cs="Times New Roman"/>
          <w:b/>
          <w:bCs/>
        </w:rPr>
      </w:pPr>
      <w:r w:rsidRPr="001B2251">
        <w:rPr>
          <w:rFonts w:ascii="Times New Roman" w:hAnsi="Times New Roman" w:cs="Times New Roman"/>
          <w:b/>
          <w:bCs/>
        </w:rPr>
        <w:t>Date:</w:t>
      </w:r>
      <w:r>
        <w:rPr>
          <w:rFonts w:ascii="Times New Roman" w:hAnsi="Times New Roman" w:cs="Times New Roman"/>
          <w:b/>
          <w:bCs/>
        </w:rPr>
        <w:t xml:space="preserve"> </w:t>
      </w:r>
      <w:r w:rsidRPr="001B2251">
        <w:rPr>
          <w:rFonts w:ascii="Times New Roman" w:hAnsi="Times New Roman" w:cs="Times New Roman"/>
        </w:rPr>
        <w:t>11</w:t>
      </w:r>
      <w:r w:rsidRPr="001B2251">
        <w:rPr>
          <w:rFonts w:ascii="Times New Roman" w:hAnsi="Times New Roman" w:cs="Times New Roman"/>
          <w:vertAlign w:val="superscript"/>
        </w:rPr>
        <w:t>th</w:t>
      </w:r>
      <w:r w:rsidRPr="001B2251">
        <w:rPr>
          <w:rFonts w:ascii="Times New Roman" w:hAnsi="Times New Roman" w:cs="Times New Roman"/>
        </w:rPr>
        <w:t xml:space="preserve"> April 2026</w:t>
      </w:r>
      <w:r w:rsidRPr="001B2251">
        <w:rPr>
          <w:rFonts w:ascii="Times New Roman" w:hAnsi="Times New Roman" w:cs="Times New Roman"/>
          <w:b/>
          <w:bCs/>
        </w:rPr>
        <w:t xml:space="preserve"> </w:t>
      </w:r>
    </w:p>
    <w:p w14:paraId="49E60279" w14:textId="3A9B285C" w:rsidR="001B2251" w:rsidRPr="001B2251" w:rsidRDefault="001B2251" w:rsidP="00761E33">
      <w:pPr>
        <w:pStyle w:val="ListParagraph"/>
        <w:numPr>
          <w:ilvl w:val="0"/>
          <w:numId w:val="3"/>
        </w:numPr>
        <w:spacing w:before="240" w:after="0"/>
        <w:outlineLvl w:val="1"/>
        <w:rPr>
          <w:rFonts w:ascii="Times New Roman" w:eastAsiaTheme="majorEastAsia" w:hAnsi="Times New Roman" w:cs="Times New Roman"/>
          <w:b/>
          <w:bCs/>
          <w:sz w:val="32"/>
          <w:szCs w:val="32"/>
        </w:rPr>
      </w:pPr>
      <w:bookmarkStart w:id="11" w:name="_Toc226835011"/>
      <w:r>
        <w:rPr>
          <w:rFonts w:ascii="Times New Roman" w:hAnsi="Times New Roman" w:cs="Times New Roman"/>
          <w:b/>
          <w:bCs/>
          <w:sz w:val="28"/>
          <w:szCs w:val="28"/>
        </w:rPr>
        <w:t>Executive Summary</w:t>
      </w:r>
      <w:bookmarkEnd w:id="11"/>
    </w:p>
    <w:p w14:paraId="221E6E12" w14:textId="07717BB4" w:rsidR="001B2251" w:rsidRDefault="001B2251" w:rsidP="001B2251">
      <w:pPr>
        <w:spacing w:after="0"/>
        <w:ind w:left="360"/>
        <w:rPr>
          <w:rFonts w:ascii="Times New Roman" w:hAnsi="Times New Roman" w:cs="Times New Roman"/>
        </w:rPr>
      </w:pPr>
      <w:r>
        <w:rPr>
          <w:rFonts w:ascii="Times New Roman" w:hAnsi="Times New Roman" w:cs="Times New Roman"/>
        </w:rPr>
        <w:t>Following the concerns raised by the senior management regarding the inefficient use of surplus liquidity, a portfolio has been constructed to better utilize the idle funds while maintaining controlled risk levels.</w:t>
      </w:r>
    </w:p>
    <w:p w14:paraId="2BC8583F" w14:textId="572B26DE" w:rsidR="001B2251" w:rsidRDefault="001B2251" w:rsidP="001B2251">
      <w:pPr>
        <w:spacing w:after="0"/>
        <w:ind w:left="360"/>
        <w:rPr>
          <w:rFonts w:ascii="Times New Roman" w:hAnsi="Times New Roman" w:cs="Times New Roman"/>
        </w:rPr>
      </w:pPr>
      <w:r>
        <w:rPr>
          <w:rFonts w:ascii="Times New Roman" w:hAnsi="Times New Roman" w:cs="Times New Roman"/>
        </w:rPr>
        <w:t xml:space="preserve">The total investment portfolio value as given is </w:t>
      </w:r>
      <w:r w:rsidRPr="001B2251">
        <w:rPr>
          <w:rFonts w:ascii="Times New Roman" w:hAnsi="Times New Roman" w:cs="Times New Roman"/>
          <w:b/>
          <w:bCs/>
        </w:rPr>
        <w:t>PKR 2 billion</w:t>
      </w:r>
      <w:r>
        <w:rPr>
          <w:rFonts w:ascii="Times New Roman" w:hAnsi="Times New Roman" w:cs="Times New Roman"/>
        </w:rPr>
        <w:t>, which has been allocated across equities (</w:t>
      </w:r>
      <w:r>
        <w:rPr>
          <w:rFonts w:ascii="Times New Roman" w:hAnsi="Times New Roman" w:cs="Times New Roman"/>
          <w:b/>
          <w:bCs/>
        </w:rPr>
        <w:t>55%</w:t>
      </w:r>
      <w:r>
        <w:rPr>
          <w:rFonts w:ascii="Times New Roman" w:hAnsi="Times New Roman" w:cs="Times New Roman"/>
        </w:rPr>
        <w:t>), treasury bills (</w:t>
      </w:r>
      <w:r>
        <w:rPr>
          <w:rFonts w:ascii="Times New Roman" w:hAnsi="Times New Roman" w:cs="Times New Roman"/>
          <w:b/>
          <w:bCs/>
        </w:rPr>
        <w:t>30%</w:t>
      </w:r>
      <w:r>
        <w:rPr>
          <w:rFonts w:ascii="Times New Roman" w:hAnsi="Times New Roman" w:cs="Times New Roman"/>
        </w:rPr>
        <w:t>) and bank deposits (</w:t>
      </w:r>
      <w:r>
        <w:rPr>
          <w:rFonts w:ascii="Times New Roman" w:hAnsi="Times New Roman" w:cs="Times New Roman"/>
          <w:b/>
          <w:bCs/>
        </w:rPr>
        <w:t>15%</w:t>
      </w:r>
      <w:r>
        <w:rPr>
          <w:rFonts w:ascii="Times New Roman" w:hAnsi="Times New Roman" w:cs="Times New Roman"/>
        </w:rPr>
        <w:t>) as per the guidelines in Annexure-A.</w:t>
      </w:r>
    </w:p>
    <w:p w14:paraId="27D21097" w14:textId="001E70D7" w:rsidR="001B2251" w:rsidRDefault="001B2251" w:rsidP="001B2251">
      <w:pPr>
        <w:spacing w:after="0"/>
        <w:ind w:left="360"/>
        <w:rPr>
          <w:rFonts w:ascii="Times New Roman" w:hAnsi="Times New Roman" w:cs="Times New Roman"/>
        </w:rPr>
      </w:pPr>
      <w:r>
        <w:rPr>
          <w:rFonts w:ascii="Times New Roman" w:hAnsi="Times New Roman" w:cs="Times New Roman"/>
        </w:rPr>
        <w:t xml:space="preserve">The equity portion </w:t>
      </w:r>
      <w:proofErr w:type="gramStart"/>
      <w:r>
        <w:rPr>
          <w:rFonts w:ascii="Times New Roman" w:hAnsi="Times New Roman" w:cs="Times New Roman"/>
        </w:rPr>
        <w:t>consist</w:t>
      </w:r>
      <w:proofErr w:type="gramEnd"/>
      <w:r>
        <w:rPr>
          <w:rFonts w:ascii="Times New Roman" w:hAnsi="Times New Roman" w:cs="Times New Roman"/>
        </w:rPr>
        <w:t xml:space="preserve"> of five PSX-listed stocks: </w:t>
      </w:r>
      <w:r w:rsidRPr="001B2251">
        <w:rPr>
          <w:rFonts w:ascii="Times New Roman" w:hAnsi="Times New Roman" w:cs="Times New Roman"/>
          <w:b/>
          <w:bCs/>
        </w:rPr>
        <w:t>FFC, SAZEW, OGDC, MEBL and LUCK</w:t>
      </w:r>
      <w:r w:rsidRPr="001B2251">
        <w:rPr>
          <w:rFonts w:ascii="Times New Roman" w:hAnsi="Times New Roman" w:cs="Times New Roman"/>
        </w:rPr>
        <w:t>, selected while ensuring that sector exposure limits are not violated.</w:t>
      </w:r>
    </w:p>
    <w:p w14:paraId="640C4927" w14:textId="745B3BED" w:rsidR="001B2251" w:rsidRDefault="00F62434" w:rsidP="001B2251">
      <w:pPr>
        <w:spacing w:after="0"/>
        <w:ind w:left="360"/>
        <w:rPr>
          <w:rFonts w:ascii="Times New Roman" w:hAnsi="Times New Roman" w:cs="Times New Roman"/>
        </w:rPr>
      </w:pPr>
      <w:r>
        <w:rPr>
          <w:noProof/>
        </w:rPr>
        <w:drawing>
          <wp:anchor distT="0" distB="0" distL="114300" distR="114300" simplePos="0" relativeHeight="251666432" behindDoc="1" locked="0" layoutInCell="1" allowOverlap="1" wp14:anchorId="4AE3978A" wp14:editId="51DF5BE0">
            <wp:simplePos x="0" y="0"/>
            <wp:positionH relativeFrom="margin">
              <wp:posOffset>3945255</wp:posOffset>
            </wp:positionH>
            <wp:positionV relativeFrom="paragraph">
              <wp:posOffset>11430</wp:posOffset>
            </wp:positionV>
            <wp:extent cx="838200" cy="838200"/>
            <wp:effectExtent l="0" t="0" r="0" b="0"/>
            <wp:wrapNone/>
            <wp:docPr id="114931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1075" name="Picture 1149310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675CA3A3" wp14:editId="5829AD04">
            <wp:simplePos x="0" y="0"/>
            <wp:positionH relativeFrom="margin">
              <wp:posOffset>2700443</wp:posOffset>
            </wp:positionH>
            <wp:positionV relativeFrom="paragraph">
              <wp:posOffset>11430</wp:posOffset>
            </wp:positionV>
            <wp:extent cx="855133" cy="855133"/>
            <wp:effectExtent l="0" t="0" r="0" b="0"/>
            <wp:wrapNone/>
            <wp:docPr id="1764623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23730" name="Picture 17646237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55133" cy="85513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6D5998A4" wp14:editId="1B604AFE">
            <wp:simplePos x="0" y="0"/>
            <wp:positionH relativeFrom="column">
              <wp:posOffset>1216660</wp:posOffset>
            </wp:positionH>
            <wp:positionV relativeFrom="paragraph">
              <wp:posOffset>11430</wp:posOffset>
            </wp:positionV>
            <wp:extent cx="1230130" cy="762000"/>
            <wp:effectExtent l="0" t="0" r="0" b="0"/>
            <wp:wrapNone/>
            <wp:docPr id="51226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6880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013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7AF090AB" wp14:editId="68AEF7AB">
            <wp:simplePos x="0" y="0"/>
            <wp:positionH relativeFrom="margin">
              <wp:posOffset>5105400</wp:posOffset>
            </wp:positionH>
            <wp:positionV relativeFrom="paragraph">
              <wp:posOffset>11219</wp:posOffset>
            </wp:positionV>
            <wp:extent cx="1272540" cy="714375"/>
            <wp:effectExtent l="0" t="0" r="0" b="0"/>
            <wp:wrapNone/>
            <wp:docPr id="149587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7382" name="Picture 149587382"/>
                    <pic:cNvPicPr/>
                  </pic:nvPicPr>
                  <pic:blipFill rotWithShape="1">
                    <a:blip r:embed="rId12" cstate="print">
                      <a:extLst>
                        <a:ext uri="{28A0092B-C50C-407E-A947-70E740481C1C}">
                          <a14:useLocalDpi xmlns:a14="http://schemas.microsoft.com/office/drawing/2010/main" val="0"/>
                        </a:ext>
                      </a:extLst>
                    </a:blip>
                    <a:srcRect t="21291" b="22556"/>
                    <a:stretch>
                      <a:fillRect/>
                    </a:stretch>
                  </pic:blipFill>
                  <pic:spPr bwMode="auto">
                    <a:xfrm>
                      <a:off x="0" y="0"/>
                      <a:ext cx="1272540"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1826FAFE" wp14:editId="6B16E729">
            <wp:simplePos x="0" y="0"/>
            <wp:positionH relativeFrom="margin">
              <wp:posOffset>152400</wp:posOffset>
            </wp:positionH>
            <wp:positionV relativeFrom="paragraph">
              <wp:posOffset>11642</wp:posOffset>
            </wp:positionV>
            <wp:extent cx="812800" cy="812800"/>
            <wp:effectExtent l="0" t="0" r="0" b="0"/>
            <wp:wrapNone/>
            <wp:docPr id="357220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20521" name="Picture 3572205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7368" cy="817368"/>
                    </a:xfrm>
                    <a:prstGeom prst="rect">
                      <a:avLst/>
                    </a:prstGeom>
                  </pic:spPr>
                </pic:pic>
              </a:graphicData>
            </a:graphic>
            <wp14:sizeRelH relativeFrom="page">
              <wp14:pctWidth>0</wp14:pctWidth>
            </wp14:sizeRelH>
            <wp14:sizeRelV relativeFrom="page">
              <wp14:pctHeight>0</wp14:pctHeight>
            </wp14:sizeRelV>
          </wp:anchor>
        </w:drawing>
      </w:r>
    </w:p>
    <w:p w14:paraId="061BECF0" w14:textId="68EA4A6B" w:rsidR="001B2251" w:rsidRDefault="001B2251" w:rsidP="001B2251">
      <w:pPr>
        <w:spacing w:after="0"/>
        <w:ind w:left="360"/>
        <w:rPr>
          <w:rFonts w:ascii="Times New Roman" w:hAnsi="Times New Roman" w:cs="Times New Roman"/>
        </w:rPr>
      </w:pPr>
    </w:p>
    <w:p w14:paraId="30528F49" w14:textId="001D6B28" w:rsidR="001B2251" w:rsidRDefault="001B2251" w:rsidP="001B2251">
      <w:pPr>
        <w:spacing w:after="0"/>
        <w:ind w:left="360"/>
        <w:rPr>
          <w:rFonts w:ascii="Times New Roman" w:hAnsi="Times New Roman" w:cs="Times New Roman"/>
        </w:rPr>
      </w:pPr>
    </w:p>
    <w:p w14:paraId="10F4FA87" w14:textId="64FE4CAE" w:rsidR="001B2251" w:rsidRDefault="001B2251" w:rsidP="001B2251">
      <w:pPr>
        <w:spacing w:after="0"/>
        <w:ind w:left="360"/>
        <w:rPr>
          <w:rFonts w:ascii="Times New Roman" w:hAnsi="Times New Roman" w:cs="Times New Roman"/>
        </w:rPr>
      </w:pPr>
    </w:p>
    <w:p w14:paraId="5E6D99AA" w14:textId="77777777" w:rsidR="00502D2A" w:rsidRPr="00502D2A" w:rsidRDefault="00502D2A" w:rsidP="00502D2A">
      <w:pPr>
        <w:spacing w:after="0"/>
        <w:ind w:left="360"/>
        <w:rPr>
          <w:rFonts w:ascii="Times New Roman" w:hAnsi="Times New Roman" w:cs="Times New Roman"/>
        </w:rPr>
      </w:pPr>
      <w:r w:rsidRPr="00502D2A">
        <w:rPr>
          <w:rFonts w:ascii="Times New Roman" w:hAnsi="Times New Roman" w:cs="Times New Roman"/>
        </w:rPr>
        <w:t>After performing optimization, the final portfolio achieved:</w:t>
      </w:r>
    </w:p>
    <w:p w14:paraId="2DAD0273" w14:textId="77777777" w:rsidR="00502D2A" w:rsidRPr="00502D2A" w:rsidRDefault="00502D2A" w:rsidP="00502D2A">
      <w:pPr>
        <w:numPr>
          <w:ilvl w:val="0"/>
          <w:numId w:val="4"/>
        </w:numPr>
        <w:spacing w:after="0"/>
        <w:rPr>
          <w:rFonts w:ascii="Times New Roman" w:hAnsi="Times New Roman" w:cs="Times New Roman"/>
        </w:rPr>
      </w:pPr>
      <w:r w:rsidRPr="00502D2A">
        <w:rPr>
          <w:rFonts w:ascii="Times New Roman" w:hAnsi="Times New Roman" w:cs="Times New Roman"/>
          <w:b/>
          <w:bCs/>
        </w:rPr>
        <w:t>Expected Return:</w:t>
      </w:r>
      <w:r w:rsidRPr="00502D2A">
        <w:rPr>
          <w:rFonts w:ascii="Times New Roman" w:hAnsi="Times New Roman" w:cs="Times New Roman"/>
        </w:rPr>
        <w:t xml:space="preserve"> 43.21% </w:t>
      </w:r>
    </w:p>
    <w:p w14:paraId="6143BAA2" w14:textId="77777777" w:rsidR="00502D2A" w:rsidRPr="00502D2A" w:rsidRDefault="00502D2A" w:rsidP="00502D2A">
      <w:pPr>
        <w:numPr>
          <w:ilvl w:val="0"/>
          <w:numId w:val="4"/>
        </w:numPr>
        <w:spacing w:after="0"/>
        <w:rPr>
          <w:rFonts w:ascii="Times New Roman" w:hAnsi="Times New Roman" w:cs="Times New Roman"/>
        </w:rPr>
      </w:pPr>
      <w:r w:rsidRPr="00502D2A">
        <w:rPr>
          <w:rFonts w:ascii="Times New Roman" w:hAnsi="Times New Roman" w:cs="Times New Roman"/>
          <w:b/>
          <w:bCs/>
        </w:rPr>
        <w:t>Portfolio Risk (Standard Deviation):</w:t>
      </w:r>
      <w:r w:rsidRPr="00502D2A">
        <w:rPr>
          <w:rFonts w:ascii="Times New Roman" w:hAnsi="Times New Roman" w:cs="Times New Roman"/>
        </w:rPr>
        <w:t xml:space="preserve"> 14.27% </w:t>
      </w:r>
    </w:p>
    <w:p w14:paraId="7E5BD647" w14:textId="77777777" w:rsidR="00502D2A" w:rsidRPr="00502D2A" w:rsidRDefault="00502D2A" w:rsidP="00502D2A">
      <w:pPr>
        <w:numPr>
          <w:ilvl w:val="0"/>
          <w:numId w:val="4"/>
        </w:numPr>
        <w:spacing w:after="0"/>
        <w:rPr>
          <w:rFonts w:ascii="Times New Roman" w:hAnsi="Times New Roman" w:cs="Times New Roman"/>
        </w:rPr>
      </w:pPr>
      <w:r w:rsidRPr="00502D2A">
        <w:rPr>
          <w:rFonts w:ascii="Times New Roman" w:hAnsi="Times New Roman" w:cs="Times New Roman"/>
          <w:b/>
          <w:bCs/>
        </w:rPr>
        <w:t>Sharpe Ratio:</w:t>
      </w:r>
      <w:r w:rsidRPr="00502D2A">
        <w:rPr>
          <w:rFonts w:ascii="Times New Roman" w:hAnsi="Times New Roman" w:cs="Times New Roman"/>
        </w:rPr>
        <w:t xml:space="preserve"> 1.98 </w:t>
      </w:r>
    </w:p>
    <w:p w14:paraId="2438648B" w14:textId="77777777" w:rsidR="00502D2A" w:rsidRPr="00502D2A" w:rsidRDefault="00502D2A" w:rsidP="00502D2A">
      <w:pPr>
        <w:spacing w:after="0"/>
        <w:ind w:left="360"/>
        <w:rPr>
          <w:rFonts w:ascii="Times New Roman" w:hAnsi="Times New Roman" w:cs="Times New Roman"/>
        </w:rPr>
      </w:pPr>
      <w:r w:rsidRPr="00502D2A">
        <w:rPr>
          <w:rFonts w:ascii="Times New Roman" w:hAnsi="Times New Roman" w:cs="Times New Roman"/>
        </w:rPr>
        <w:t>This shows that the portfolio is generating strong returns relative to the level of risk taken. A key observation is that while equities contribute to higher returns, the presence of treasury bills and bank deposits helps in stabilizing overall portfolio performance.</w:t>
      </w:r>
    </w:p>
    <w:p w14:paraId="00D61BCE" w14:textId="0A28FE6D" w:rsidR="001B2251" w:rsidRDefault="00502D2A" w:rsidP="00761E33">
      <w:pPr>
        <w:pStyle w:val="ListParagraph"/>
        <w:numPr>
          <w:ilvl w:val="0"/>
          <w:numId w:val="3"/>
        </w:numPr>
        <w:spacing w:before="240" w:after="0"/>
        <w:outlineLvl w:val="1"/>
        <w:rPr>
          <w:rFonts w:ascii="Times New Roman" w:hAnsi="Times New Roman" w:cs="Times New Roman"/>
          <w:b/>
          <w:bCs/>
          <w:sz w:val="28"/>
          <w:szCs w:val="28"/>
        </w:rPr>
      </w:pPr>
      <w:bookmarkStart w:id="12" w:name="_Toc226835012"/>
      <w:r>
        <w:rPr>
          <w:rFonts w:ascii="Times New Roman" w:hAnsi="Times New Roman" w:cs="Times New Roman"/>
          <w:b/>
          <w:bCs/>
          <w:sz w:val="28"/>
          <w:szCs w:val="28"/>
        </w:rPr>
        <w:t>Portfolio Composition</w:t>
      </w:r>
      <w:bookmarkEnd w:id="12"/>
    </w:p>
    <w:tbl>
      <w:tblPr>
        <w:tblStyle w:val="TableGrid"/>
        <w:tblW w:w="5000" w:type="pct"/>
        <w:tblLook w:val="04A0" w:firstRow="1" w:lastRow="0" w:firstColumn="1" w:lastColumn="0" w:noHBand="0" w:noVBand="1"/>
      </w:tblPr>
      <w:tblGrid>
        <w:gridCol w:w="3277"/>
        <w:gridCol w:w="4231"/>
        <w:gridCol w:w="2562"/>
      </w:tblGrid>
      <w:tr w:rsidR="00502D2A" w:rsidRPr="00B32626" w14:paraId="41258CA0" w14:textId="77777777" w:rsidTr="00B32626">
        <w:tc>
          <w:tcPr>
            <w:tcW w:w="1627" w:type="pct"/>
            <w:vAlign w:val="center"/>
          </w:tcPr>
          <w:p w14:paraId="3E2F7A99" w14:textId="29226F12" w:rsidR="00502D2A" w:rsidRPr="00B32626" w:rsidRDefault="00502D2A" w:rsidP="00B32626">
            <w:pPr>
              <w:pStyle w:val="ListParagraph"/>
              <w:spacing w:before="240"/>
              <w:ind w:left="0"/>
              <w:jc w:val="center"/>
              <w:rPr>
                <w:rFonts w:ascii="Times New Roman" w:hAnsi="Times New Roman" w:cs="Times New Roman"/>
                <w:b/>
                <w:bCs/>
                <w:sz w:val="17"/>
                <w:szCs w:val="17"/>
              </w:rPr>
            </w:pPr>
            <w:r w:rsidRPr="00B32626">
              <w:rPr>
                <w:rFonts w:ascii="Times New Roman" w:hAnsi="Times New Roman" w:cs="Times New Roman"/>
                <w:b/>
                <w:bCs/>
                <w:sz w:val="17"/>
                <w:szCs w:val="17"/>
              </w:rPr>
              <w:t>Asset</w:t>
            </w:r>
          </w:p>
        </w:tc>
        <w:tc>
          <w:tcPr>
            <w:tcW w:w="2101" w:type="pct"/>
            <w:vAlign w:val="center"/>
          </w:tcPr>
          <w:p w14:paraId="3E7F1C32" w14:textId="2EEF6D33" w:rsidR="00502D2A" w:rsidRPr="00B32626" w:rsidRDefault="00502D2A" w:rsidP="00B32626">
            <w:pPr>
              <w:pStyle w:val="ListParagraph"/>
              <w:spacing w:before="240"/>
              <w:ind w:left="0"/>
              <w:jc w:val="center"/>
              <w:rPr>
                <w:rFonts w:ascii="Times New Roman" w:hAnsi="Times New Roman" w:cs="Times New Roman"/>
                <w:b/>
                <w:bCs/>
                <w:sz w:val="17"/>
                <w:szCs w:val="17"/>
              </w:rPr>
            </w:pPr>
            <w:r w:rsidRPr="00B32626">
              <w:rPr>
                <w:rFonts w:ascii="Times New Roman" w:hAnsi="Times New Roman" w:cs="Times New Roman"/>
                <w:b/>
                <w:bCs/>
                <w:sz w:val="17"/>
                <w:szCs w:val="17"/>
              </w:rPr>
              <w:t>Sector</w:t>
            </w:r>
          </w:p>
        </w:tc>
        <w:tc>
          <w:tcPr>
            <w:tcW w:w="1272" w:type="pct"/>
            <w:vAlign w:val="center"/>
          </w:tcPr>
          <w:p w14:paraId="2D69711F" w14:textId="203343FE" w:rsidR="00502D2A" w:rsidRPr="00B32626" w:rsidRDefault="00502D2A" w:rsidP="00B32626">
            <w:pPr>
              <w:pStyle w:val="ListParagraph"/>
              <w:spacing w:before="240"/>
              <w:ind w:left="0"/>
              <w:jc w:val="center"/>
              <w:rPr>
                <w:rFonts w:ascii="Times New Roman" w:hAnsi="Times New Roman" w:cs="Times New Roman"/>
                <w:b/>
                <w:bCs/>
                <w:sz w:val="17"/>
                <w:szCs w:val="17"/>
              </w:rPr>
            </w:pPr>
            <w:r w:rsidRPr="00B32626">
              <w:rPr>
                <w:rFonts w:ascii="Times New Roman" w:hAnsi="Times New Roman" w:cs="Times New Roman"/>
                <w:b/>
                <w:bCs/>
                <w:sz w:val="17"/>
                <w:szCs w:val="17"/>
              </w:rPr>
              <w:t>Allocation</w:t>
            </w:r>
          </w:p>
        </w:tc>
      </w:tr>
      <w:tr w:rsidR="00502D2A" w:rsidRPr="00B32626" w14:paraId="1A000983" w14:textId="77777777" w:rsidTr="00B32626">
        <w:tc>
          <w:tcPr>
            <w:tcW w:w="1627" w:type="pct"/>
            <w:vAlign w:val="center"/>
          </w:tcPr>
          <w:p w14:paraId="5890B236" w14:textId="25FEF898"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FFC</w:t>
            </w:r>
          </w:p>
        </w:tc>
        <w:tc>
          <w:tcPr>
            <w:tcW w:w="2101" w:type="pct"/>
            <w:vAlign w:val="center"/>
          </w:tcPr>
          <w:p w14:paraId="4211A486" w14:textId="0858A4B0"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Fertilizer</w:t>
            </w:r>
          </w:p>
        </w:tc>
        <w:tc>
          <w:tcPr>
            <w:tcW w:w="1272" w:type="pct"/>
            <w:vAlign w:val="center"/>
          </w:tcPr>
          <w:p w14:paraId="39E17987" w14:textId="5753062B"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10.33%</w:t>
            </w:r>
          </w:p>
        </w:tc>
      </w:tr>
      <w:tr w:rsidR="00502D2A" w:rsidRPr="00B32626" w14:paraId="1A72195D" w14:textId="77777777" w:rsidTr="00B32626">
        <w:tc>
          <w:tcPr>
            <w:tcW w:w="1627" w:type="pct"/>
            <w:vAlign w:val="center"/>
          </w:tcPr>
          <w:p w14:paraId="0E79956C" w14:textId="5823C4B4"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SAZEW</w:t>
            </w:r>
          </w:p>
        </w:tc>
        <w:tc>
          <w:tcPr>
            <w:tcW w:w="2101" w:type="pct"/>
            <w:vAlign w:val="center"/>
          </w:tcPr>
          <w:p w14:paraId="696617DD" w14:textId="4FD9B6EC"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Other</w:t>
            </w:r>
          </w:p>
        </w:tc>
        <w:tc>
          <w:tcPr>
            <w:tcW w:w="1272" w:type="pct"/>
            <w:vAlign w:val="center"/>
          </w:tcPr>
          <w:p w14:paraId="0CAE6C01" w14:textId="03B7548A"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12.32%</w:t>
            </w:r>
          </w:p>
        </w:tc>
      </w:tr>
      <w:tr w:rsidR="00502D2A" w:rsidRPr="00B32626" w14:paraId="24292E92" w14:textId="77777777" w:rsidTr="00B32626">
        <w:tc>
          <w:tcPr>
            <w:tcW w:w="1627" w:type="pct"/>
            <w:vAlign w:val="center"/>
          </w:tcPr>
          <w:p w14:paraId="2643C4B3" w14:textId="16406AA1"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OGDC</w:t>
            </w:r>
          </w:p>
        </w:tc>
        <w:tc>
          <w:tcPr>
            <w:tcW w:w="2101" w:type="pct"/>
            <w:vAlign w:val="center"/>
          </w:tcPr>
          <w:p w14:paraId="10DDDE8C" w14:textId="45022B33"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Oil &amp; Gas</w:t>
            </w:r>
          </w:p>
        </w:tc>
        <w:tc>
          <w:tcPr>
            <w:tcW w:w="1272" w:type="pct"/>
            <w:vAlign w:val="center"/>
          </w:tcPr>
          <w:p w14:paraId="2AAF5A55" w14:textId="546DA79D"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9.23%</w:t>
            </w:r>
          </w:p>
        </w:tc>
      </w:tr>
      <w:tr w:rsidR="00502D2A" w:rsidRPr="00B32626" w14:paraId="6C051922" w14:textId="77777777" w:rsidTr="00B32626">
        <w:tc>
          <w:tcPr>
            <w:tcW w:w="1627" w:type="pct"/>
            <w:vAlign w:val="center"/>
          </w:tcPr>
          <w:p w14:paraId="5AEC59A6" w14:textId="46A81204"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MEBL</w:t>
            </w:r>
          </w:p>
        </w:tc>
        <w:tc>
          <w:tcPr>
            <w:tcW w:w="2101" w:type="pct"/>
            <w:vAlign w:val="center"/>
          </w:tcPr>
          <w:p w14:paraId="38382180" w14:textId="22816E7D"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Banking</w:t>
            </w:r>
            <w:r w:rsidR="00B32626" w:rsidRPr="00B32626">
              <w:rPr>
                <w:rFonts w:ascii="Times New Roman" w:hAnsi="Times New Roman" w:cs="Times New Roman"/>
                <w:sz w:val="17"/>
                <w:szCs w:val="17"/>
              </w:rPr>
              <w:t xml:space="preserve"> &amp; Finance</w:t>
            </w:r>
          </w:p>
        </w:tc>
        <w:tc>
          <w:tcPr>
            <w:tcW w:w="1272" w:type="pct"/>
            <w:vAlign w:val="center"/>
          </w:tcPr>
          <w:p w14:paraId="5C6A106D" w14:textId="380901F9"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21.93%</w:t>
            </w:r>
          </w:p>
        </w:tc>
      </w:tr>
      <w:tr w:rsidR="00502D2A" w:rsidRPr="00B32626" w14:paraId="48F5E297" w14:textId="77777777" w:rsidTr="00B32626">
        <w:tc>
          <w:tcPr>
            <w:tcW w:w="1627" w:type="pct"/>
            <w:vAlign w:val="center"/>
          </w:tcPr>
          <w:p w14:paraId="1AA23101" w14:textId="709A4226"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LUCK</w:t>
            </w:r>
          </w:p>
        </w:tc>
        <w:tc>
          <w:tcPr>
            <w:tcW w:w="2101" w:type="pct"/>
            <w:vAlign w:val="center"/>
          </w:tcPr>
          <w:p w14:paraId="5B3EAC62" w14:textId="06835810"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Other</w:t>
            </w:r>
          </w:p>
        </w:tc>
        <w:tc>
          <w:tcPr>
            <w:tcW w:w="1272" w:type="pct"/>
            <w:vAlign w:val="center"/>
          </w:tcPr>
          <w:p w14:paraId="0E680E36" w14:textId="2BE8E09C"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1.18%</w:t>
            </w:r>
          </w:p>
        </w:tc>
      </w:tr>
      <w:tr w:rsidR="00502D2A" w:rsidRPr="00B32626" w14:paraId="12328EAD" w14:textId="77777777" w:rsidTr="00B32626">
        <w:tc>
          <w:tcPr>
            <w:tcW w:w="1627" w:type="pct"/>
            <w:vAlign w:val="center"/>
          </w:tcPr>
          <w:p w14:paraId="1C02A4CE" w14:textId="21784BBB"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Treasury Bills</w:t>
            </w:r>
          </w:p>
        </w:tc>
        <w:tc>
          <w:tcPr>
            <w:tcW w:w="2101" w:type="pct"/>
            <w:vAlign w:val="center"/>
          </w:tcPr>
          <w:p w14:paraId="2C794688" w14:textId="6ED5165E"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Government</w:t>
            </w:r>
          </w:p>
        </w:tc>
        <w:tc>
          <w:tcPr>
            <w:tcW w:w="1272" w:type="pct"/>
            <w:vAlign w:val="center"/>
          </w:tcPr>
          <w:p w14:paraId="4393A520" w14:textId="7BFF4BCB"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30.00%</w:t>
            </w:r>
          </w:p>
        </w:tc>
      </w:tr>
      <w:tr w:rsidR="00502D2A" w:rsidRPr="00B32626" w14:paraId="4033EC8C" w14:textId="77777777" w:rsidTr="00B32626">
        <w:tc>
          <w:tcPr>
            <w:tcW w:w="1627" w:type="pct"/>
            <w:vAlign w:val="center"/>
          </w:tcPr>
          <w:p w14:paraId="1188A9DF" w14:textId="6F8A71D5"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Bank Deposits</w:t>
            </w:r>
          </w:p>
        </w:tc>
        <w:tc>
          <w:tcPr>
            <w:tcW w:w="2101" w:type="pct"/>
            <w:vAlign w:val="center"/>
          </w:tcPr>
          <w:p w14:paraId="42E999BE" w14:textId="3899BCCD"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Banking</w:t>
            </w:r>
          </w:p>
        </w:tc>
        <w:tc>
          <w:tcPr>
            <w:tcW w:w="1272" w:type="pct"/>
            <w:vAlign w:val="center"/>
          </w:tcPr>
          <w:p w14:paraId="16BBDDAD" w14:textId="1956C780" w:rsidR="00502D2A" w:rsidRPr="00B32626" w:rsidRDefault="00502D2A" w:rsidP="00B32626">
            <w:pPr>
              <w:pStyle w:val="ListParagraph"/>
              <w:spacing w:before="240"/>
              <w:ind w:left="0"/>
              <w:jc w:val="center"/>
              <w:rPr>
                <w:rFonts w:ascii="Times New Roman" w:hAnsi="Times New Roman" w:cs="Times New Roman"/>
                <w:sz w:val="17"/>
                <w:szCs w:val="17"/>
              </w:rPr>
            </w:pPr>
            <w:r w:rsidRPr="00B32626">
              <w:rPr>
                <w:rFonts w:ascii="Times New Roman" w:hAnsi="Times New Roman" w:cs="Times New Roman"/>
                <w:sz w:val="17"/>
                <w:szCs w:val="17"/>
              </w:rPr>
              <w:t>15.00%</w:t>
            </w:r>
          </w:p>
        </w:tc>
      </w:tr>
    </w:tbl>
    <w:p w14:paraId="56E85C92" w14:textId="0CEFFF60" w:rsidR="00431D75" w:rsidRDefault="00B32626" w:rsidP="00761E33">
      <w:pPr>
        <w:pStyle w:val="ListParagraph"/>
        <w:numPr>
          <w:ilvl w:val="0"/>
          <w:numId w:val="3"/>
        </w:numPr>
        <w:spacing w:before="240" w:after="0"/>
        <w:outlineLvl w:val="1"/>
        <w:rPr>
          <w:rFonts w:ascii="Times New Roman" w:eastAsiaTheme="majorEastAsia" w:hAnsi="Times New Roman" w:cs="Times New Roman"/>
          <w:b/>
          <w:bCs/>
          <w:sz w:val="28"/>
          <w:szCs w:val="28"/>
        </w:rPr>
      </w:pPr>
      <w:bookmarkStart w:id="13" w:name="_Toc226835013"/>
      <w:r w:rsidRPr="00B32626">
        <w:rPr>
          <w:rFonts w:ascii="Times New Roman" w:eastAsiaTheme="majorEastAsia" w:hAnsi="Times New Roman" w:cs="Times New Roman"/>
          <w:b/>
          <w:bCs/>
          <w:sz w:val="28"/>
          <w:szCs w:val="28"/>
        </w:rPr>
        <w:lastRenderedPageBreak/>
        <w:t>Portfolio Risk Analysis</w:t>
      </w:r>
      <w:bookmarkEnd w:id="13"/>
    </w:p>
    <w:p w14:paraId="00600E41" w14:textId="77777777" w:rsidR="00B32626" w:rsidRPr="00B32626" w:rsidRDefault="00B32626" w:rsidP="00B32626">
      <w:pPr>
        <w:pStyle w:val="ListParagraph"/>
        <w:spacing w:before="240" w:after="0"/>
        <w:rPr>
          <w:rFonts w:ascii="Times New Roman" w:eastAsiaTheme="majorEastAsia" w:hAnsi="Times New Roman" w:cs="Times New Roman"/>
        </w:rPr>
      </w:pPr>
      <w:r w:rsidRPr="00B32626">
        <w:rPr>
          <w:rFonts w:ascii="Times New Roman" w:eastAsiaTheme="majorEastAsia" w:hAnsi="Times New Roman" w:cs="Times New Roman"/>
        </w:rPr>
        <w:t>The risk of the portfolio was calculated using the covariance matrix of stock returns along with the assigned weights.</w:t>
      </w:r>
    </w:p>
    <w:p w14:paraId="000F96D4" w14:textId="77777777" w:rsidR="00B32626" w:rsidRPr="00B32626" w:rsidRDefault="00B32626" w:rsidP="00B32626">
      <w:pPr>
        <w:pStyle w:val="ListParagraph"/>
        <w:numPr>
          <w:ilvl w:val="0"/>
          <w:numId w:val="6"/>
        </w:numPr>
        <w:spacing w:before="240" w:after="0"/>
        <w:rPr>
          <w:rFonts w:ascii="Times New Roman" w:eastAsiaTheme="majorEastAsia" w:hAnsi="Times New Roman" w:cs="Times New Roman"/>
        </w:rPr>
      </w:pPr>
      <w:r w:rsidRPr="00B32626">
        <w:rPr>
          <w:rFonts w:ascii="Times New Roman" w:eastAsiaTheme="majorEastAsia" w:hAnsi="Times New Roman" w:cs="Times New Roman"/>
          <w:b/>
          <w:bCs/>
        </w:rPr>
        <w:t>Portfolio Standard Deviation:</w:t>
      </w:r>
      <w:r w:rsidRPr="00B32626">
        <w:rPr>
          <w:rFonts w:ascii="Times New Roman" w:eastAsiaTheme="majorEastAsia" w:hAnsi="Times New Roman" w:cs="Times New Roman"/>
        </w:rPr>
        <w:t xml:space="preserve"> 14.27% </w:t>
      </w:r>
    </w:p>
    <w:p w14:paraId="7119F3DE" w14:textId="77777777" w:rsidR="00B32626" w:rsidRPr="00B32626" w:rsidRDefault="00B32626" w:rsidP="00B32626">
      <w:pPr>
        <w:pStyle w:val="ListParagraph"/>
        <w:spacing w:before="240" w:after="0"/>
        <w:rPr>
          <w:rFonts w:ascii="Times New Roman" w:eastAsiaTheme="majorEastAsia" w:hAnsi="Times New Roman" w:cs="Times New Roman"/>
        </w:rPr>
      </w:pPr>
      <w:r w:rsidRPr="00B32626">
        <w:rPr>
          <w:rFonts w:ascii="Times New Roman" w:eastAsiaTheme="majorEastAsia" w:hAnsi="Times New Roman" w:cs="Times New Roman"/>
        </w:rPr>
        <w:t>This level of risk reflects the volatility coming from equity investments. However, diversification across multiple sectors helps reduce overall risk, since the stocks do not move exactly together.</w:t>
      </w:r>
    </w:p>
    <w:p w14:paraId="0BAD8459" w14:textId="77777777" w:rsidR="00B32626" w:rsidRPr="00B32626" w:rsidRDefault="00B32626" w:rsidP="00B32626">
      <w:pPr>
        <w:pStyle w:val="ListParagraph"/>
        <w:spacing w:before="240" w:after="0"/>
        <w:rPr>
          <w:rFonts w:ascii="Times New Roman" w:eastAsiaTheme="majorEastAsia" w:hAnsi="Times New Roman" w:cs="Times New Roman"/>
        </w:rPr>
      </w:pPr>
      <w:r w:rsidRPr="00B32626">
        <w:rPr>
          <w:rFonts w:ascii="Times New Roman" w:eastAsiaTheme="majorEastAsia" w:hAnsi="Times New Roman" w:cs="Times New Roman"/>
        </w:rPr>
        <w:t>Additionally, the inclusion of treasury bills and bank deposits plays an important role in stabilizing the portfolio, as these instruments provide relatively fixed and predictable returns.</w:t>
      </w:r>
    </w:p>
    <w:p w14:paraId="7B87132F" w14:textId="469C0DC6" w:rsidR="00B32626" w:rsidRPr="00B32626" w:rsidRDefault="00B32626" w:rsidP="00B32626">
      <w:pPr>
        <w:pStyle w:val="ListParagraph"/>
        <w:spacing w:before="240" w:after="0"/>
        <w:rPr>
          <w:rFonts w:ascii="Times New Roman" w:eastAsiaTheme="majorEastAsia" w:hAnsi="Times New Roman" w:cs="Times New Roman"/>
        </w:rPr>
      </w:pPr>
      <w:r w:rsidRPr="00B32626">
        <w:rPr>
          <w:rFonts w:ascii="Times New Roman" w:eastAsiaTheme="majorEastAsia" w:hAnsi="Times New Roman" w:cs="Times New Roman"/>
        </w:rPr>
        <w:t xml:space="preserve">The Sharpe ratio of </w:t>
      </w:r>
      <w:r w:rsidRPr="00B32626">
        <w:rPr>
          <w:rFonts w:ascii="Times New Roman" w:eastAsiaTheme="majorEastAsia" w:hAnsi="Times New Roman" w:cs="Times New Roman"/>
          <w:b/>
          <w:bCs/>
        </w:rPr>
        <w:t>1.98</w:t>
      </w:r>
      <w:r w:rsidRPr="00B32626">
        <w:rPr>
          <w:rFonts w:ascii="Times New Roman" w:eastAsiaTheme="majorEastAsia" w:hAnsi="Times New Roman" w:cs="Times New Roman"/>
        </w:rPr>
        <w:t xml:space="preserve"> indicates that the portfolio is performing well on a risk-adjusted basis. It shows that the return generated is significantly higher than the risk-free rate, making the portfolio efficient.</w:t>
      </w:r>
    </w:p>
    <w:p w14:paraId="1E90940A" w14:textId="77777777" w:rsidR="00B32626" w:rsidRDefault="00B32626" w:rsidP="00761E33">
      <w:pPr>
        <w:pStyle w:val="ListParagraph"/>
        <w:numPr>
          <w:ilvl w:val="0"/>
          <w:numId w:val="3"/>
        </w:numPr>
        <w:outlineLvl w:val="1"/>
        <w:rPr>
          <w:rFonts w:ascii="Times New Roman" w:eastAsiaTheme="majorEastAsia" w:hAnsi="Times New Roman" w:cs="Times New Roman"/>
          <w:b/>
          <w:bCs/>
          <w:sz w:val="28"/>
          <w:szCs w:val="28"/>
        </w:rPr>
      </w:pPr>
      <w:bookmarkStart w:id="14" w:name="_Toc226835014"/>
      <w:r w:rsidRPr="00B32626">
        <w:rPr>
          <w:rFonts w:ascii="Times New Roman" w:eastAsiaTheme="majorEastAsia" w:hAnsi="Times New Roman" w:cs="Times New Roman"/>
          <w:b/>
          <w:bCs/>
          <w:sz w:val="28"/>
          <w:szCs w:val="28"/>
        </w:rPr>
        <w:t>Recommendation to Management</w:t>
      </w:r>
      <w:bookmarkEnd w:id="14"/>
    </w:p>
    <w:p w14:paraId="61AA84A6" w14:textId="77777777" w:rsidR="00B32626" w:rsidRPr="00B32626" w:rsidRDefault="00B32626" w:rsidP="00B32626">
      <w:pPr>
        <w:pStyle w:val="ListParagraph"/>
        <w:rPr>
          <w:rFonts w:ascii="Times New Roman" w:eastAsiaTheme="majorEastAsia" w:hAnsi="Times New Roman" w:cs="Times New Roman"/>
        </w:rPr>
      </w:pPr>
      <w:r w:rsidRPr="00B32626">
        <w:rPr>
          <w:rFonts w:ascii="Times New Roman" w:eastAsiaTheme="majorEastAsia" w:hAnsi="Times New Roman" w:cs="Times New Roman"/>
        </w:rPr>
        <w:t xml:space="preserve">Based on the analysis, the proposed portfolio is suitable for </w:t>
      </w:r>
      <w:proofErr w:type="spellStart"/>
      <w:r w:rsidRPr="00B32626">
        <w:rPr>
          <w:rFonts w:ascii="Times New Roman" w:eastAsiaTheme="majorEastAsia" w:hAnsi="Times New Roman" w:cs="Times New Roman"/>
        </w:rPr>
        <w:t>FinRise</w:t>
      </w:r>
      <w:proofErr w:type="spellEnd"/>
      <w:r w:rsidRPr="00B32626">
        <w:rPr>
          <w:rFonts w:ascii="Times New Roman" w:eastAsiaTheme="majorEastAsia" w:hAnsi="Times New Roman" w:cs="Times New Roman"/>
        </w:rPr>
        <w:t xml:space="preserve"> Digital Finance Ltd.</w:t>
      </w:r>
    </w:p>
    <w:p w14:paraId="65AFD0AF" w14:textId="77777777" w:rsidR="00B32626" w:rsidRPr="00B32626" w:rsidRDefault="00B32626" w:rsidP="00B32626">
      <w:pPr>
        <w:pStyle w:val="ListParagraph"/>
        <w:rPr>
          <w:rFonts w:ascii="Times New Roman" w:eastAsiaTheme="majorEastAsia" w:hAnsi="Times New Roman" w:cs="Times New Roman"/>
        </w:rPr>
      </w:pPr>
      <w:r w:rsidRPr="00B32626">
        <w:rPr>
          <w:rFonts w:ascii="Times New Roman" w:eastAsiaTheme="majorEastAsia" w:hAnsi="Times New Roman" w:cs="Times New Roman"/>
        </w:rPr>
        <w:t>The portfolio:</w:t>
      </w:r>
    </w:p>
    <w:p w14:paraId="24E5B77F" w14:textId="77777777" w:rsidR="00B32626" w:rsidRPr="00B32626" w:rsidRDefault="00B32626" w:rsidP="00B32626">
      <w:pPr>
        <w:pStyle w:val="ListParagraph"/>
        <w:numPr>
          <w:ilvl w:val="0"/>
          <w:numId w:val="6"/>
        </w:numPr>
        <w:rPr>
          <w:rFonts w:ascii="Times New Roman" w:eastAsiaTheme="majorEastAsia" w:hAnsi="Times New Roman" w:cs="Times New Roman"/>
        </w:rPr>
      </w:pPr>
      <w:proofErr w:type="gramStart"/>
      <w:r w:rsidRPr="00B32626">
        <w:rPr>
          <w:rFonts w:ascii="Times New Roman" w:eastAsiaTheme="majorEastAsia" w:hAnsi="Times New Roman" w:cs="Times New Roman"/>
        </w:rPr>
        <w:t>Complies</w:t>
      </w:r>
      <w:proofErr w:type="gramEnd"/>
      <w:r w:rsidRPr="00B32626">
        <w:rPr>
          <w:rFonts w:ascii="Times New Roman" w:eastAsiaTheme="majorEastAsia" w:hAnsi="Times New Roman" w:cs="Times New Roman"/>
        </w:rPr>
        <w:t xml:space="preserve"> with all </w:t>
      </w:r>
      <w:r w:rsidRPr="00B32626">
        <w:rPr>
          <w:rFonts w:ascii="Times New Roman" w:eastAsiaTheme="majorEastAsia" w:hAnsi="Times New Roman" w:cs="Times New Roman"/>
          <w:b/>
          <w:bCs/>
        </w:rPr>
        <w:t>SBP and SECP exposure limits</w:t>
      </w:r>
      <w:r w:rsidRPr="00B32626">
        <w:rPr>
          <w:rFonts w:ascii="Times New Roman" w:eastAsiaTheme="majorEastAsia" w:hAnsi="Times New Roman" w:cs="Times New Roman"/>
        </w:rPr>
        <w:t xml:space="preserve"> </w:t>
      </w:r>
    </w:p>
    <w:p w14:paraId="1BBD4886" w14:textId="77777777" w:rsidR="00B32626" w:rsidRPr="00B32626" w:rsidRDefault="00B32626" w:rsidP="00B32626">
      <w:pPr>
        <w:pStyle w:val="ListParagraph"/>
        <w:numPr>
          <w:ilvl w:val="0"/>
          <w:numId w:val="6"/>
        </w:numPr>
        <w:rPr>
          <w:rFonts w:ascii="Times New Roman" w:eastAsiaTheme="majorEastAsia" w:hAnsi="Times New Roman" w:cs="Times New Roman"/>
        </w:rPr>
      </w:pPr>
      <w:r w:rsidRPr="00B32626">
        <w:rPr>
          <w:rFonts w:ascii="Times New Roman" w:eastAsiaTheme="majorEastAsia" w:hAnsi="Times New Roman" w:cs="Times New Roman"/>
        </w:rPr>
        <w:t xml:space="preserve">Maintains a balance between risk and return </w:t>
      </w:r>
    </w:p>
    <w:p w14:paraId="4793F7CC" w14:textId="77777777" w:rsidR="00B32626" w:rsidRPr="00B32626" w:rsidRDefault="00B32626" w:rsidP="00B32626">
      <w:pPr>
        <w:pStyle w:val="ListParagraph"/>
        <w:numPr>
          <w:ilvl w:val="0"/>
          <w:numId w:val="6"/>
        </w:numPr>
        <w:rPr>
          <w:rFonts w:ascii="Times New Roman" w:eastAsiaTheme="majorEastAsia" w:hAnsi="Times New Roman" w:cs="Times New Roman"/>
        </w:rPr>
      </w:pPr>
      <w:r w:rsidRPr="00B32626">
        <w:rPr>
          <w:rFonts w:ascii="Times New Roman" w:eastAsiaTheme="majorEastAsia" w:hAnsi="Times New Roman" w:cs="Times New Roman"/>
        </w:rPr>
        <w:t xml:space="preserve">Efficiently utilizes surplus liquidity </w:t>
      </w:r>
    </w:p>
    <w:p w14:paraId="12963304" w14:textId="77777777" w:rsidR="00B32626" w:rsidRPr="00B32626" w:rsidRDefault="00B32626" w:rsidP="00B32626">
      <w:pPr>
        <w:pStyle w:val="ListParagraph"/>
        <w:rPr>
          <w:rFonts w:ascii="Times New Roman" w:eastAsiaTheme="majorEastAsia" w:hAnsi="Times New Roman" w:cs="Times New Roman"/>
        </w:rPr>
      </w:pPr>
      <w:r w:rsidRPr="00B32626">
        <w:rPr>
          <w:rFonts w:ascii="Times New Roman" w:eastAsiaTheme="majorEastAsia" w:hAnsi="Times New Roman" w:cs="Times New Roman"/>
        </w:rPr>
        <w:t xml:space="preserve">It is recommended that management adopt this portfolio structure for </w:t>
      </w:r>
      <w:proofErr w:type="gramStart"/>
      <w:r w:rsidRPr="00B32626">
        <w:rPr>
          <w:rFonts w:ascii="Times New Roman" w:eastAsiaTheme="majorEastAsia" w:hAnsi="Times New Roman" w:cs="Times New Roman"/>
        </w:rPr>
        <w:t>investing</w:t>
      </w:r>
      <w:proofErr w:type="gramEnd"/>
      <w:r w:rsidRPr="00B32626">
        <w:rPr>
          <w:rFonts w:ascii="Times New Roman" w:eastAsiaTheme="majorEastAsia" w:hAnsi="Times New Roman" w:cs="Times New Roman"/>
        </w:rPr>
        <w:t xml:space="preserve"> idle funds.</w:t>
      </w:r>
    </w:p>
    <w:p w14:paraId="272FD521" w14:textId="77777777" w:rsidR="00B32626" w:rsidRPr="00B32626" w:rsidRDefault="00B32626" w:rsidP="00B32626">
      <w:pPr>
        <w:pStyle w:val="ListParagraph"/>
        <w:rPr>
          <w:rFonts w:ascii="Times New Roman" w:eastAsiaTheme="majorEastAsia" w:hAnsi="Times New Roman" w:cs="Times New Roman"/>
        </w:rPr>
      </w:pPr>
      <w:r w:rsidRPr="00B32626">
        <w:rPr>
          <w:rFonts w:ascii="Times New Roman" w:eastAsiaTheme="majorEastAsia" w:hAnsi="Times New Roman" w:cs="Times New Roman"/>
        </w:rPr>
        <w:t>However, the following points should be considered going forward:</w:t>
      </w:r>
    </w:p>
    <w:p w14:paraId="71102110" w14:textId="77777777" w:rsidR="00B32626" w:rsidRPr="00B32626" w:rsidRDefault="00B32626" w:rsidP="00B32626">
      <w:pPr>
        <w:pStyle w:val="ListParagraph"/>
        <w:numPr>
          <w:ilvl w:val="0"/>
          <w:numId w:val="9"/>
        </w:numPr>
        <w:rPr>
          <w:rFonts w:ascii="Times New Roman" w:eastAsiaTheme="majorEastAsia" w:hAnsi="Times New Roman" w:cs="Times New Roman"/>
        </w:rPr>
      </w:pPr>
      <w:r w:rsidRPr="00B32626">
        <w:rPr>
          <w:rFonts w:ascii="Times New Roman" w:eastAsiaTheme="majorEastAsia" w:hAnsi="Times New Roman" w:cs="Times New Roman"/>
        </w:rPr>
        <w:t xml:space="preserve">Equity markets are volatile, so periodic review and rebalancing of the portfolio is necessary </w:t>
      </w:r>
    </w:p>
    <w:p w14:paraId="12D146FF" w14:textId="77777777" w:rsidR="00B32626" w:rsidRPr="00B32626" w:rsidRDefault="00B32626" w:rsidP="00B32626">
      <w:pPr>
        <w:pStyle w:val="ListParagraph"/>
        <w:numPr>
          <w:ilvl w:val="0"/>
          <w:numId w:val="9"/>
        </w:numPr>
        <w:rPr>
          <w:rFonts w:ascii="Times New Roman" w:eastAsiaTheme="majorEastAsia" w:hAnsi="Times New Roman" w:cs="Times New Roman"/>
        </w:rPr>
      </w:pPr>
      <w:r w:rsidRPr="00B32626">
        <w:rPr>
          <w:rFonts w:ascii="Times New Roman" w:eastAsiaTheme="majorEastAsia" w:hAnsi="Times New Roman" w:cs="Times New Roman"/>
        </w:rPr>
        <w:t xml:space="preserve">Sector exposure should be monitored regularly to ensure continued compliance </w:t>
      </w:r>
    </w:p>
    <w:p w14:paraId="019D5292" w14:textId="77777777" w:rsidR="00B32626" w:rsidRPr="00B32626" w:rsidRDefault="00B32626" w:rsidP="00B32626">
      <w:pPr>
        <w:pStyle w:val="ListParagraph"/>
        <w:numPr>
          <w:ilvl w:val="0"/>
          <w:numId w:val="9"/>
        </w:numPr>
        <w:rPr>
          <w:rFonts w:ascii="Times New Roman" w:eastAsiaTheme="majorEastAsia" w:hAnsi="Times New Roman" w:cs="Times New Roman"/>
        </w:rPr>
      </w:pPr>
      <w:r w:rsidRPr="00B32626">
        <w:rPr>
          <w:rFonts w:ascii="Times New Roman" w:eastAsiaTheme="majorEastAsia" w:hAnsi="Times New Roman" w:cs="Times New Roman"/>
        </w:rPr>
        <w:t xml:space="preserve">Risk management practices should be updated as market conditions change </w:t>
      </w:r>
    </w:p>
    <w:p w14:paraId="0B756BC8" w14:textId="77777777" w:rsidR="00B32626" w:rsidRDefault="00B32626" w:rsidP="00B32626">
      <w:pPr>
        <w:pStyle w:val="ListParagraph"/>
        <w:rPr>
          <w:rFonts w:ascii="Times New Roman" w:eastAsiaTheme="majorEastAsia" w:hAnsi="Times New Roman" w:cs="Times New Roman"/>
        </w:rPr>
      </w:pPr>
      <w:r w:rsidRPr="00B32626">
        <w:rPr>
          <w:rFonts w:ascii="Times New Roman" w:eastAsiaTheme="majorEastAsia" w:hAnsi="Times New Roman" w:cs="Times New Roman"/>
        </w:rPr>
        <w:t>Overall, the portfolio improves the utilization of surplus liquidity while maintaining prudent risk levels, aligning well with the firm’s objectives.</w:t>
      </w:r>
    </w:p>
    <w:p w14:paraId="1E0BF1FE" w14:textId="77777777" w:rsidR="00B32626" w:rsidRDefault="00B32626" w:rsidP="00B32626">
      <w:pPr>
        <w:pStyle w:val="ListParagraph"/>
        <w:jc w:val="right"/>
        <w:rPr>
          <w:rFonts w:ascii="Times New Roman" w:hAnsi="Times New Roman" w:cs="Times New Roman"/>
          <w:i/>
          <w:iCs/>
          <w:color w:val="292929"/>
        </w:rPr>
      </w:pPr>
      <w:r w:rsidRPr="00A532D2">
        <w:rPr>
          <w:rFonts w:ascii="Times New Roman" w:hAnsi="Times New Roman" w:cs="Times New Roman"/>
          <w:i/>
          <w:iCs/>
          <w:color w:val="292929"/>
        </w:rPr>
        <w:t>Regards</w:t>
      </w:r>
      <w:r>
        <w:rPr>
          <w:rFonts w:ascii="Times New Roman" w:hAnsi="Times New Roman" w:cs="Times New Roman"/>
          <w:i/>
          <w:iCs/>
          <w:color w:val="292929"/>
        </w:rPr>
        <w:t>,</w:t>
      </w:r>
    </w:p>
    <w:p w14:paraId="4B4F6B33" w14:textId="77777777" w:rsidR="00B32626" w:rsidRDefault="00B32626" w:rsidP="00B32626">
      <w:pPr>
        <w:pStyle w:val="ListParagraph"/>
        <w:jc w:val="right"/>
        <w:rPr>
          <w:rFonts w:ascii="Times New Roman" w:hAnsi="Times New Roman" w:cs="Times New Roman"/>
          <w:i/>
          <w:iCs/>
          <w:color w:val="292929"/>
        </w:rPr>
      </w:pPr>
      <w:r>
        <w:rPr>
          <w:rFonts w:ascii="Times New Roman" w:hAnsi="Times New Roman" w:cs="Times New Roman"/>
          <w:i/>
          <w:iCs/>
          <w:color w:val="292929"/>
        </w:rPr>
        <w:t>Risk Management Team</w:t>
      </w:r>
    </w:p>
    <w:p w14:paraId="40D059C5" w14:textId="77777777" w:rsidR="00B32626" w:rsidRPr="00A532D2" w:rsidRDefault="00B32626" w:rsidP="00B32626">
      <w:pPr>
        <w:pStyle w:val="ListParagraph"/>
        <w:jc w:val="right"/>
        <w:rPr>
          <w:rFonts w:ascii="Times New Roman" w:hAnsi="Times New Roman" w:cs="Times New Roman"/>
          <w:i/>
          <w:iCs/>
          <w:color w:val="292929"/>
        </w:rPr>
      </w:pPr>
      <w:proofErr w:type="spellStart"/>
      <w:r>
        <w:rPr>
          <w:rFonts w:ascii="Times New Roman" w:hAnsi="Times New Roman" w:cs="Times New Roman"/>
          <w:i/>
          <w:iCs/>
          <w:color w:val="292929"/>
        </w:rPr>
        <w:t>FinRise</w:t>
      </w:r>
      <w:proofErr w:type="spellEnd"/>
      <w:r>
        <w:rPr>
          <w:rFonts w:ascii="Times New Roman" w:hAnsi="Times New Roman" w:cs="Times New Roman"/>
          <w:i/>
          <w:iCs/>
          <w:color w:val="292929"/>
        </w:rPr>
        <w:t xml:space="preserve"> Digital Finance Ltd.</w:t>
      </w:r>
    </w:p>
    <w:p w14:paraId="66181973" w14:textId="77777777" w:rsidR="00B32626" w:rsidRPr="00B32626" w:rsidRDefault="00B32626" w:rsidP="00B32626">
      <w:pPr>
        <w:pStyle w:val="ListParagraph"/>
        <w:rPr>
          <w:rFonts w:ascii="Times New Roman" w:eastAsiaTheme="majorEastAsia" w:hAnsi="Times New Roman" w:cs="Times New Roman"/>
        </w:rPr>
      </w:pPr>
    </w:p>
    <w:p w14:paraId="23A4CFCA" w14:textId="77777777" w:rsidR="00B32626" w:rsidRPr="00B32626" w:rsidRDefault="00B32626" w:rsidP="00B32626">
      <w:pPr>
        <w:pStyle w:val="ListParagraph"/>
        <w:rPr>
          <w:rFonts w:ascii="Times New Roman" w:eastAsiaTheme="majorEastAsia" w:hAnsi="Times New Roman" w:cs="Times New Roman"/>
        </w:rPr>
      </w:pPr>
    </w:p>
    <w:p w14:paraId="4E193F56" w14:textId="77777777" w:rsidR="00B32626" w:rsidRPr="00B32626" w:rsidRDefault="00B32626" w:rsidP="00B32626">
      <w:pPr>
        <w:spacing w:before="240" w:after="0"/>
        <w:rPr>
          <w:rFonts w:ascii="Times New Roman" w:eastAsiaTheme="majorEastAsia" w:hAnsi="Times New Roman" w:cs="Times New Roman"/>
          <w:b/>
          <w:bCs/>
          <w:sz w:val="28"/>
          <w:szCs w:val="28"/>
        </w:rPr>
      </w:pPr>
    </w:p>
    <w:p w14:paraId="447A486C" w14:textId="2239356C" w:rsidR="00B32626" w:rsidRPr="00B32626" w:rsidRDefault="00431D75">
      <w:pPr>
        <w:rPr>
          <w:rFonts w:ascii="Times New Roman" w:hAnsi="Times New Roman" w:cs="Times New Roman"/>
          <w:b/>
          <w:bCs/>
          <w:sz w:val="32"/>
          <w:szCs w:val="32"/>
        </w:rPr>
      </w:pPr>
      <w:r>
        <w:rPr>
          <w:rFonts w:ascii="Times New Roman" w:hAnsi="Times New Roman" w:cs="Times New Roman"/>
          <w:b/>
          <w:bCs/>
          <w:sz w:val="32"/>
          <w:szCs w:val="32"/>
        </w:rPr>
        <w:br w:type="page"/>
      </w:r>
    </w:p>
    <w:p w14:paraId="4E491984" w14:textId="271057A2" w:rsidR="0003241E" w:rsidRPr="00431D75" w:rsidRDefault="00431D75" w:rsidP="00431D75">
      <w:pPr>
        <w:pStyle w:val="Heading1"/>
        <w:rPr>
          <w:rFonts w:ascii="Times New Roman" w:hAnsi="Times New Roman" w:cs="Times New Roman"/>
          <w:b/>
          <w:bCs/>
          <w:color w:val="auto"/>
          <w:sz w:val="32"/>
          <w:szCs w:val="32"/>
        </w:rPr>
      </w:pPr>
      <w:bookmarkStart w:id="15" w:name="_Toc226835015"/>
      <w:r>
        <w:rPr>
          <w:rFonts w:ascii="Times New Roman" w:hAnsi="Times New Roman" w:cs="Times New Roman"/>
          <w:b/>
          <w:bCs/>
          <w:color w:val="auto"/>
          <w:sz w:val="32"/>
          <w:szCs w:val="32"/>
        </w:rPr>
        <w:lastRenderedPageBreak/>
        <w:t>Part 3: Credit Risk Modelling</w:t>
      </w:r>
      <w:bookmarkEnd w:id="15"/>
      <w:r>
        <w:rPr>
          <w:rFonts w:ascii="Times New Roman" w:hAnsi="Times New Roman" w:cs="Times New Roman"/>
          <w:b/>
          <w:bCs/>
          <w:color w:val="auto"/>
          <w:sz w:val="32"/>
          <w:szCs w:val="32"/>
        </w:rPr>
        <w:t xml:space="preserve"> </w:t>
      </w:r>
    </w:p>
    <w:sectPr w:rsidR="0003241E" w:rsidRPr="00431D75" w:rsidSect="00EE5E00">
      <w:headerReference w:type="default" r:id="rId14"/>
      <w:footerReference w:type="default" r:id="rId15"/>
      <w:pgSz w:w="12240" w:h="15840"/>
      <w:pgMar w:top="1440" w:right="1080" w:bottom="1440" w:left="108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F5196" w14:textId="77777777" w:rsidR="0064112C" w:rsidRDefault="0064112C" w:rsidP="00512A2F">
      <w:pPr>
        <w:spacing w:after="0" w:line="240" w:lineRule="auto"/>
      </w:pPr>
      <w:r>
        <w:separator/>
      </w:r>
    </w:p>
  </w:endnote>
  <w:endnote w:type="continuationSeparator" w:id="0">
    <w:p w14:paraId="5B1C1022" w14:textId="77777777" w:rsidR="0064112C" w:rsidRDefault="0064112C" w:rsidP="00512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528313"/>
      <w:docPartObj>
        <w:docPartGallery w:val="Page Numbers (Bottom of Page)"/>
        <w:docPartUnique/>
      </w:docPartObj>
    </w:sdtPr>
    <w:sdtEndPr>
      <w:rPr>
        <w:color w:val="7F7F7F" w:themeColor="background1" w:themeShade="7F"/>
        <w:spacing w:val="60"/>
      </w:rPr>
    </w:sdtEndPr>
    <w:sdtContent>
      <w:p w14:paraId="5558A225" w14:textId="7B1B08A7" w:rsidR="00512A2F" w:rsidRDefault="00512A2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3A8ADF7" w14:textId="77777777" w:rsidR="00512A2F" w:rsidRDefault="00512A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3E570" w14:textId="77777777" w:rsidR="0064112C" w:rsidRDefault="0064112C" w:rsidP="00512A2F">
      <w:pPr>
        <w:spacing w:after="0" w:line="240" w:lineRule="auto"/>
      </w:pPr>
      <w:r>
        <w:separator/>
      </w:r>
    </w:p>
  </w:footnote>
  <w:footnote w:type="continuationSeparator" w:id="0">
    <w:p w14:paraId="2FD28E87" w14:textId="77777777" w:rsidR="0064112C" w:rsidRDefault="0064112C" w:rsidP="00512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162D" w14:textId="77777777" w:rsidR="00512A2F" w:rsidRDefault="00512A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619"/>
    <w:multiLevelType w:val="multilevel"/>
    <w:tmpl w:val="FC6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62468"/>
    <w:multiLevelType w:val="hybridMultilevel"/>
    <w:tmpl w:val="B87CFD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021E63"/>
    <w:multiLevelType w:val="multilevel"/>
    <w:tmpl w:val="F7A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06495"/>
    <w:multiLevelType w:val="hybridMultilevel"/>
    <w:tmpl w:val="657A6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B3354FF"/>
    <w:multiLevelType w:val="hybridMultilevel"/>
    <w:tmpl w:val="72161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7F1E0B"/>
    <w:multiLevelType w:val="multilevel"/>
    <w:tmpl w:val="6EBE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20F0C"/>
    <w:multiLevelType w:val="multilevel"/>
    <w:tmpl w:val="F252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3466A"/>
    <w:multiLevelType w:val="hybridMultilevel"/>
    <w:tmpl w:val="6EBE1296"/>
    <w:lvl w:ilvl="0" w:tplc="AC108EA2">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4C208AD"/>
    <w:multiLevelType w:val="hybridMultilevel"/>
    <w:tmpl w:val="8B5E1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54317808">
    <w:abstractNumId w:val="4"/>
  </w:num>
  <w:num w:numId="2" w16cid:durableId="1716275401">
    <w:abstractNumId w:val="1"/>
  </w:num>
  <w:num w:numId="3" w16cid:durableId="597762632">
    <w:abstractNumId w:val="7"/>
  </w:num>
  <w:num w:numId="4" w16cid:durableId="1367946736">
    <w:abstractNumId w:val="6"/>
  </w:num>
  <w:num w:numId="5" w16cid:durableId="798495680">
    <w:abstractNumId w:val="5"/>
  </w:num>
  <w:num w:numId="6" w16cid:durableId="1340505446">
    <w:abstractNumId w:val="8"/>
  </w:num>
  <w:num w:numId="7" w16cid:durableId="904798864">
    <w:abstractNumId w:val="0"/>
  </w:num>
  <w:num w:numId="8" w16cid:durableId="2039431658">
    <w:abstractNumId w:val="2"/>
  </w:num>
  <w:num w:numId="9" w16cid:durableId="87123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4e2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D75"/>
    <w:rsid w:val="0003241E"/>
    <w:rsid w:val="000D4317"/>
    <w:rsid w:val="0014415F"/>
    <w:rsid w:val="00152373"/>
    <w:rsid w:val="001640BA"/>
    <w:rsid w:val="001874FD"/>
    <w:rsid w:val="001B2251"/>
    <w:rsid w:val="00207826"/>
    <w:rsid w:val="00230314"/>
    <w:rsid w:val="00232D88"/>
    <w:rsid w:val="00241C17"/>
    <w:rsid w:val="00244DFC"/>
    <w:rsid w:val="00284CDF"/>
    <w:rsid w:val="003923B3"/>
    <w:rsid w:val="0040579A"/>
    <w:rsid w:val="00431D75"/>
    <w:rsid w:val="00456253"/>
    <w:rsid w:val="00472886"/>
    <w:rsid w:val="004F1128"/>
    <w:rsid w:val="004F3087"/>
    <w:rsid w:val="00502D2A"/>
    <w:rsid w:val="00506A57"/>
    <w:rsid w:val="00506C47"/>
    <w:rsid w:val="00512A2F"/>
    <w:rsid w:val="00581744"/>
    <w:rsid w:val="005B1298"/>
    <w:rsid w:val="0064112C"/>
    <w:rsid w:val="00695A5E"/>
    <w:rsid w:val="00710717"/>
    <w:rsid w:val="00761E33"/>
    <w:rsid w:val="008D55DB"/>
    <w:rsid w:val="008E55B1"/>
    <w:rsid w:val="009B719D"/>
    <w:rsid w:val="00A11680"/>
    <w:rsid w:val="00A44C4C"/>
    <w:rsid w:val="00A532D2"/>
    <w:rsid w:val="00A9548E"/>
    <w:rsid w:val="00AB770E"/>
    <w:rsid w:val="00B00048"/>
    <w:rsid w:val="00B32626"/>
    <w:rsid w:val="00BA5A9C"/>
    <w:rsid w:val="00BE2208"/>
    <w:rsid w:val="00BF7EFD"/>
    <w:rsid w:val="00C468AE"/>
    <w:rsid w:val="00CD152B"/>
    <w:rsid w:val="00D931BE"/>
    <w:rsid w:val="00E20627"/>
    <w:rsid w:val="00E2610F"/>
    <w:rsid w:val="00E51233"/>
    <w:rsid w:val="00EB6D1B"/>
    <w:rsid w:val="00EE5E00"/>
    <w:rsid w:val="00F62434"/>
    <w:rsid w:val="00F74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4e2dd"/>
    </o:shapedefaults>
    <o:shapelayout v:ext="edit">
      <o:idmap v:ext="edit" data="2"/>
    </o:shapelayout>
  </w:shapeDefaults>
  <w:decimalSymbol w:val="."/>
  <w:listSeparator w:val=","/>
  <w14:docId w14:val="4624C0BA"/>
  <w15:chartTrackingRefBased/>
  <w15:docId w15:val="{3650EE68-1381-4218-8493-8B4DC4F2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D75"/>
    <w:rPr>
      <w:rFonts w:eastAsiaTheme="majorEastAsia" w:cstheme="majorBidi"/>
      <w:color w:val="272727" w:themeColor="text1" w:themeTint="D8"/>
    </w:rPr>
  </w:style>
  <w:style w:type="paragraph" w:styleId="Title">
    <w:name w:val="Title"/>
    <w:basedOn w:val="Normal"/>
    <w:next w:val="Normal"/>
    <w:link w:val="TitleChar"/>
    <w:uiPriority w:val="10"/>
    <w:qFormat/>
    <w:rsid w:val="00431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D75"/>
    <w:pPr>
      <w:spacing w:before="160"/>
      <w:jc w:val="center"/>
    </w:pPr>
    <w:rPr>
      <w:i/>
      <w:iCs/>
      <w:color w:val="404040" w:themeColor="text1" w:themeTint="BF"/>
    </w:rPr>
  </w:style>
  <w:style w:type="character" w:customStyle="1" w:styleId="QuoteChar">
    <w:name w:val="Quote Char"/>
    <w:basedOn w:val="DefaultParagraphFont"/>
    <w:link w:val="Quote"/>
    <w:uiPriority w:val="29"/>
    <w:rsid w:val="00431D75"/>
    <w:rPr>
      <w:i/>
      <w:iCs/>
      <w:color w:val="404040" w:themeColor="text1" w:themeTint="BF"/>
    </w:rPr>
  </w:style>
  <w:style w:type="paragraph" w:styleId="ListParagraph">
    <w:name w:val="List Paragraph"/>
    <w:basedOn w:val="Normal"/>
    <w:uiPriority w:val="34"/>
    <w:qFormat/>
    <w:rsid w:val="00431D75"/>
    <w:pPr>
      <w:ind w:left="720"/>
      <w:contextualSpacing/>
    </w:pPr>
  </w:style>
  <w:style w:type="character" w:styleId="IntenseEmphasis">
    <w:name w:val="Intense Emphasis"/>
    <w:basedOn w:val="DefaultParagraphFont"/>
    <w:uiPriority w:val="21"/>
    <w:qFormat/>
    <w:rsid w:val="00431D75"/>
    <w:rPr>
      <w:i/>
      <w:iCs/>
      <w:color w:val="0F4761" w:themeColor="accent1" w:themeShade="BF"/>
    </w:rPr>
  </w:style>
  <w:style w:type="paragraph" w:styleId="IntenseQuote">
    <w:name w:val="Intense Quote"/>
    <w:basedOn w:val="Normal"/>
    <w:next w:val="Normal"/>
    <w:link w:val="IntenseQuoteChar"/>
    <w:uiPriority w:val="30"/>
    <w:qFormat/>
    <w:rsid w:val="00431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D75"/>
    <w:rPr>
      <w:i/>
      <w:iCs/>
      <w:color w:val="0F4761" w:themeColor="accent1" w:themeShade="BF"/>
    </w:rPr>
  </w:style>
  <w:style w:type="character" w:styleId="IntenseReference">
    <w:name w:val="Intense Reference"/>
    <w:basedOn w:val="DefaultParagraphFont"/>
    <w:uiPriority w:val="32"/>
    <w:qFormat/>
    <w:rsid w:val="00431D75"/>
    <w:rPr>
      <w:b/>
      <w:bCs/>
      <w:smallCaps/>
      <w:color w:val="0F4761" w:themeColor="accent1" w:themeShade="BF"/>
      <w:spacing w:val="5"/>
    </w:rPr>
  </w:style>
  <w:style w:type="paragraph" w:styleId="TOCHeading">
    <w:name w:val="TOC Heading"/>
    <w:basedOn w:val="Heading1"/>
    <w:next w:val="Normal"/>
    <w:uiPriority w:val="39"/>
    <w:unhideWhenUsed/>
    <w:qFormat/>
    <w:rsid w:val="00431D7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31D75"/>
    <w:pPr>
      <w:spacing w:after="100"/>
    </w:pPr>
  </w:style>
  <w:style w:type="character" w:styleId="Hyperlink">
    <w:name w:val="Hyperlink"/>
    <w:basedOn w:val="DefaultParagraphFont"/>
    <w:uiPriority w:val="99"/>
    <w:unhideWhenUsed/>
    <w:rsid w:val="00431D75"/>
    <w:rPr>
      <w:color w:val="467886" w:themeColor="hyperlink"/>
      <w:u w:val="single"/>
    </w:rPr>
  </w:style>
  <w:style w:type="paragraph" w:styleId="Header">
    <w:name w:val="header"/>
    <w:basedOn w:val="Normal"/>
    <w:link w:val="HeaderChar"/>
    <w:uiPriority w:val="99"/>
    <w:unhideWhenUsed/>
    <w:rsid w:val="00512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A2F"/>
  </w:style>
  <w:style w:type="paragraph" w:styleId="Footer">
    <w:name w:val="footer"/>
    <w:basedOn w:val="Normal"/>
    <w:link w:val="FooterChar"/>
    <w:uiPriority w:val="99"/>
    <w:unhideWhenUsed/>
    <w:rsid w:val="00512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A2F"/>
  </w:style>
  <w:style w:type="paragraph" w:styleId="TOC2">
    <w:name w:val="toc 2"/>
    <w:basedOn w:val="Normal"/>
    <w:next w:val="Normal"/>
    <w:autoRedefine/>
    <w:uiPriority w:val="39"/>
    <w:unhideWhenUsed/>
    <w:rsid w:val="00F74FC7"/>
    <w:pPr>
      <w:spacing w:after="100"/>
      <w:ind w:left="240"/>
    </w:pPr>
  </w:style>
  <w:style w:type="paragraph" w:styleId="TOC3">
    <w:name w:val="toc 3"/>
    <w:basedOn w:val="Normal"/>
    <w:next w:val="Normal"/>
    <w:autoRedefine/>
    <w:uiPriority w:val="39"/>
    <w:unhideWhenUsed/>
    <w:rsid w:val="009B719D"/>
    <w:pPr>
      <w:spacing w:after="100"/>
      <w:ind w:left="480"/>
    </w:pPr>
  </w:style>
  <w:style w:type="table" w:styleId="TableGrid">
    <w:name w:val="Table Grid"/>
    <w:basedOn w:val="TableNormal"/>
    <w:uiPriority w:val="39"/>
    <w:rsid w:val="00502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D9101-0F3A-45D5-9EC2-A376102FC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Pages>
  <Words>1441</Words>
  <Characters>8218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Yahya Tariq</dc:creator>
  <cp:keywords/>
  <dc:description/>
  <cp:lastModifiedBy>Syed Yahya Tariq</cp:lastModifiedBy>
  <cp:revision>33</cp:revision>
  <cp:lastPrinted>2026-04-01T13:02:00Z</cp:lastPrinted>
  <dcterms:created xsi:type="dcterms:W3CDTF">2026-03-26T10:14:00Z</dcterms:created>
  <dcterms:modified xsi:type="dcterms:W3CDTF">2026-04-11T16:23:00Z</dcterms:modified>
</cp:coreProperties>
</file>