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9C43D" w14:textId="7C1C9B76" w:rsidR="004B1E8C" w:rsidRPr="004B1E8C" w:rsidRDefault="00410575" w:rsidP="00410575">
      <w:pPr>
        <w:jc w:val="center"/>
        <w:rPr>
          <w:rFonts w:asciiTheme="majorBidi" w:hAnsiTheme="majorBidi" w:cstheme="majorBidi"/>
          <w:sz w:val="28"/>
          <w:szCs w:val="28"/>
        </w:rPr>
      </w:pPr>
      <w:r w:rsidRPr="00410575">
        <w:rPr>
          <w:rFonts w:asciiTheme="majorBidi" w:hAnsiTheme="majorBidi" w:cstheme="majorBidi"/>
          <w:sz w:val="32"/>
          <w:szCs w:val="32"/>
        </w:rPr>
        <w:t>Statistical Analysis of U.S. Air Quality Index (AQI) Data</w:t>
      </w:r>
    </w:p>
    <w:p w14:paraId="57DFBD3C" w14:textId="2F539B02" w:rsidR="004B1E8C" w:rsidRPr="00B90E9A" w:rsidRDefault="00D7532F" w:rsidP="00D7532F">
      <w:pPr>
        <w:pBdr>
          <w:bottom w:val="single" w:sz="6" w:space="1" w:color="auto"/>
        </w:pBdr>
        <w:tabs>
          <w:tab w:val="center" w:pos="4513"/>
          <w:tab w:val="right" w:pos="9026"/>
        </w:tabs>
        <w:rPr>
          <w:sz w:val="28"/>
          <w:szCs w:val="28"/>
        </w:rPr>
      </w:pPr>
      <w:r>
        <w:tab/>
      </w:r>
      <w:r w:rsidR="00410575">
        <w:rPr>
          <w:sz w:val="28"/>
          <w:szCs w:val="28"/>
        </w:rPr>
        <w:t>Key Findings</w:t>
      </w:r>
      <w:r w:rsidR="004B1E8C" w:rsidRPr="00B90E9A">
        <w:rPr>
          <w:sz w:val="28"/>
          <w:szCs w:val="28"/>
        </w:rPr>
        <w:t xml:space="preserve"> Report</w:t>
      </w:r>
      <w:r w:rsidR="00F62207" w:rsidRPr="00B90E9A">
        <w:rPr>
          <w:sz w:val="28"/>
          <w:szCs w:val="28"/>
        </w:rPr>
        <w:t xml:space="preserve"> By Yahya Bhara</w:t>
      </w:r>
    </w:p>
    <w:p w14:paraId="582544E4" w14:textId="77777777" w:rsidR="004B1E8C" w:rsidRPr="004B1E8C" w:rsidRDefault="004B1E8C" w:rsidP="004B1E8C">
      <w:pPr>
        <w:rPr>
          <w:sz w:val="28"/>
          <w:szCs w:val="28"/>
        </w:rPr>
      </w:pPr>
    </w:p>
    <w:p w14:paraId="1C8C4A08" w14:textId="69292C6A" w:rsidR="001A2FC2" w:rsidRPr="00B90E9A" w:rsidRDefault="004B1E8C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B90E9A">
        <w:rPr>
          <w:sz w:val="28"/>
          <w:szCs w:val="28"/>
          <w:lang w:val="en-US"/>
        </w:rPr>
        <w:t xml:space="preserve">Basic Info </w:t>
      </w:r>
      <w:r w:rsidR="000436FF">
        <w:rPr>
          <w:sz w:val="28"/>
          <w:szCs w:val="28"/>
          <w:lang w:val="en-US"/>
        </w:rPr>
        <w:t>/ Summary of findings</w:t>
      </w:r>
    </w:p>
    <w:p w14:paraId="3E3B8FF3" w14:textId="05EC2963" w:rsidR="004B1E8C" w:rsidRPr="00B90E9A" w:rsidRDefault="004B1E8C">
      <w:pPr>
        <w:rPr>
          <w:sz w:val="28"/>
          <w:szCs w:val="28"/>
          <w:lang w:val="en-US"/>
        </w:rPr>
      </w:pPr>
    </w:p>
    <w:p w14:paraId="6D5B58F2" w14:textId="61FC395C" w:rsidR="00410575" w:rsidRPr="00410575" w:rsidRDefault="00410575" w:rsidP="0041057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0575">
        <w:rPr>
          <w:b/>
          <w:bCs/>
          <w:sz w:val="28"/>
          <w:szCs w:val="28"/>
        </w:rPr>
        <w:t>Dataset</w:t>
      </w:r>
      <w:r w:rsidRPr="00410575">
        <w:rPr>
          <w:sz w:val="28"/>
          <w:szCs w:val="28"/>
        </w:rPr>
        <w:t>: This dataset contains air quality measurements (AQI) across various U.S. states. The data includes information such as state, county, AQI values, and pollutant type (Carbon Monoxide).</w:t>
      </w:r>
    </w:p>
    <w:p w14:paraId="647031ED" w14:textId="364C256F" w:rsidR="00410575" w:rsidRPr="00410575" w:rsidRDefault="00410575" w:rsidP="0041057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0575">
        <w:rPr>
          <w:b/>
          <w:bCs/>
          <w:sz w:val="28"/>
          <w:szCs w:val="28"/>
        </w:rPr>
        <w:t>Key Metrics</w:t>
      </w:r>
      <w:r w:rsidRPr="00410575">
        <w:rPr>
          <w:sz w:val="28"/>
          <w:szCs w:val="28"/>
        </w:rPr>
        <w:t>: Mean AQI values per state, with a focus on specific comparisons, including Los Angeles County vs. other California counties, New York vs. Ohio, and Michigan’s AQI against a threshold value of 10.</w:t>
      </w:r>
    </w:p>
    <w:p w14:paraId="14316759" w14:textId="799CD08E" w:rsidR="00D7532F" w:rsidRPr="00410575" w:rsidRDefault="00410575" w:rsidP="00410575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410575">
        <w:rPr>
          <w:b/>
          <w:bCs/>
          <w:sz w:val="28"/>
          <w:szCs w:val="28"/>
        </w:rPr>
        <w:t>Statistical Methods</w:t>
      </w:r>
      <w:r w:rsidRPr="00410575">
        <w:rPr>
          <w:sz w:val="28"/>
          <w:szCs w:val="28"/>
        </w:rPr>
        <w:t>: Hypothesis testing conducted using Python’s scipy.stats package, including two-sample t-tests for regional comparisons and a one-sample t-test for Michigan's policy implication analysis</w:t>
      </w:r>
    </w:p>
    <w:p w14:paraId="77D770C2" w14:textId="77777777" w:rsidR="00410575" w:rsidRPr="00410575" w:rsidRDefault="00410575" w:rsidP="00410575">
      <w:pPr>
        <w:pStyle w:val="ListParagraph"/>
        <w:rPr>
          <w:sz w:val="28"/>
          <w:szCs w:val="28"/>
          <w:lang w:val="en-US"/>
        </w:rPr>
      </w:pPr>
    </w:p>
    <w:p w14:paraId="7DF718ED" w14:textId="3C8CD8C3" w:rsidR="00D7532F" w:rsidRPr="00410575" w:rsidRDefault="007E3760" w:rsidP="00410575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410575">
        <w:rPr>
          <w:sz w:val="28"/>
          <w:szCs w:val="28"/>
          <w:lang w:val="en-US"/>
        </w:rPr>
        <w:t>Key Insights</w:t>
      </w:r>
    </w:p>
    <w:p w14:paraId="67F10827" w14:textId="77777777" w:rsidR="007E3760" w:rsidRPr="00B90E9A" w:rsidRDefault="007E3760">
      <w:pPr>
        <w:rPr>
          <w:sz w:val="28"/>
          <w:szCs w:val="28"/>
          <w:lang w:val="en-US"/>
        </w:rPr>
      </w:pPr>
    </w:p>
    <w:p w14:paraId="5348DAE8" w14:textId="02D2044F" w:rsidR="00410575" w:rsidRPr="00410575" w:rsidRDefault="00410575" w:rsidP="0041057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10575">
        <w:rPr>
          <w:sz w:val="28"/>
          <w:szCs w:val="28"/>
        </w:rPr>
        <w:t>The mean AQI for Los Angeles County is statistically higher than other counties in California, with a p-value just below the significance level (p = 0.0498). This difference suggests Los Angeles may require targeted interventions to improve air quality.</w:t>
      </w:r>
    </w:p>
    <w:p w14:paraId="6FDA5557" w14:textId="4DFC0704" w:rsidR="00410575" w:rsidRPr="00410575" w:rsidRDefault="00410575" w:rsidP="0041057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10575">
        <w:rPr>
          <w:sz w:val="28"/>
          <w:szCs w:val="28"/>
        </w:rPr>
        <w:t>Analysis shows that New York has a statistically lower mean AQI than Ohio (p = 0.0304), making it a preferable location in terms of air quality. This could influence decisions on future regional office placement.</w:t>
      </w:r>
    </w:p>
    <w:p w14:paraId="2608E710" w14:textId="58A606C3" w:rsidR="00410575" w:rsidRPr="00410575" w:rsidRDefault="00410575" w:rsidP="0041057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10575">
        <w:rPr>
          <w:sz w:val="28"/>
          <w:szCs w:val="28"/>
        </w:rPr>
        <w:t>Michigan’s mean AQI does not significantly exceed the threshold of 10 (p = 0.9399), indicating that Michigan may not need immediate policy intervention but should maintain current monitoring practices.</w:t>
      </w:r>
    </w:p>
    <w:p w14:paraId="427DA4A2" w14:textId="77777777" w:rsidR="004A7E53" w:rsidRPr="00B90E9A" w:rsidRDefault="004A7E53" w:rsidP="00F62207">
      <w:pPr>
        <w:rPr>
          <w:sz w:val="28"/>
          <w:szCs w:val="28"/>
        </w:rPr>
      </w:pPr>
    </w:p>
    <w:p w14:paraId="08F985D1" w14:textId="7CB6354B" w:rsidR="004A7E53" w:rsidRDefault="00410575" w:rsidP="00B90E9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Next Steps</w:t>
      </w:r>
    </w:p>
    <w:p w14:paraId="6D067E71" w14:textId="77777777" w:rsidR="00735B8F" w:rsidRDefault="00735B8F" w:rsidP="00B90E9A">
      <w:pPr>
        <w:rPr>
          <w:sz w:val="28"/>
          <w:szCs w:val="28"/>
        </w:rPr>
      </w:pPr>
    </w:p>
    <w:p w14:paraId="0F6137F2" w14:textId="77777777" w:rsidR="00410575" w:rsidRPr="00B90E9A" w:rsidRDefault="00410575" w:rsidP="00B90E9A">
      <w:pPr>
        <w:rPr>
          <w:sz w:val="28"/>
          <w:szCs w:val="28"/>
        </w:rPr>
      </w:pPr>
    </w:p>
    <w:p w14:paraId="273CC23E" w14:textId="7BBFAD6D" w:rsidR="00410575" w:rsidRDefault="00410575" w:rsidP="00410575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High AQI </w:t>
      </w:r>
      <w:r w:rsidRPr="00410575">
        <w:rPr>
          <w:sz w:val="28"/>
          <w:szCs w:val="28"/>
        </w:rPr>
        <w:t>readings in specific regions should be validated for data accuracy</w:t>
      </w:r>
      <w:r>
        <w:rPr>
          <w:sz w:val="28"/>
          <w:szCs w:val="28"/>
        </w:rPr>
        <w:t>. This is to check that if the high readings</w:t>
      </w:r>
      <w:r w:rsidRPr="004105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correspond to </w:t>
      </w:r>
      <w:r w:rsidRPr="00410575">
        <w:rPr>
          <w:sz w:val="28"/>
          <w:szCs w:val="28"/>
        </w:rPr>
        <w:t>genuine pollution concerns or</w:t>
      </w:r>
      <w:r>
        <w:rPr>
          <w:sz w:val="28"/>
          <w:szCs w:val="28"/>
        </w:rPr>
        <w:t xml:space="preserve"> is it just</w:t>
      </w:r>
      <w:r w:rsidRPr="00410575">
        <w:rPr>
          <w:sz w:val="28"/>
          <w:szCs w:val="28"/>
        </w:rPr>
        <w:t xml:space="preserve"> data inconsistencies.</w:t>
      </w:r>
    </w:p>
    <w:p w14:paraId="3456662C" w14:textId="1B2202CC" w:rsidR="00410575" w:rsidRPr="00410575" w:rsidRDefault="00410575" w:rsidP="00410575">
      <w:pPr>
        <w:numPr>
          <w:ilvl w:val="0"/>
          <w:numId w:val="13"/>
        </w:numPr>
        <w:rPr>
          <w:sz w:val="28"/>
          <w:szCs w:val="28"/>
        </w:rPr>
      </w:pPr>
      <w:r w:rsidRPr="00410575">
        <w:rPr>
          <w:sz w:val="28"/>
          <w:szCs w:val="28"/>
        </w:rPr>
        <w:t xml:space="preserve">Allocate resources to high-AQI areas like Los Angeles County for focused air quality initiatives </w:t>
      </w:r>
      <w:r>
        <w:rPr>
          <w:sz w:val="28"/>
          <w:szCs w:val="28"/>
        </w:rPr>
        <w:t>to improve the AQI</w:t>
      </w:r>
    </w:p>
    <w:p w14:paraId="680D9B9F" w14:textId="65A5D421" w:rsidR="00B90E9A" w:rsidRDefault="00410575" w:rsidP="007F2268">
      <w:pPr>
        <w:numPr>
          <w:ilvl w:val="0"/>
          <w:numId w:val="13"/>
        </w:numPr>
        <w:rPr>
          <w:sz w:val="28"/>
          <w:szCs w:val="28"/>
        </w:rPr>
      </w:pPr>
      <w:r w:rsidRPr="00410575">
        <w:rPr>
          <w:sz w:val="28"/>
          <w:szCs w:val="28"/>
        </w:rPr>
        <w:t>Consult with the data provider to confirm that the dataset represents broader state-level trends accurately</w:t>
      </w:r>
      <w:r w:rsidRPr="00410575">
        <w:rPr>
          <w:sz w:val="28"/>
          <w:szCs w:val="28"/>
        </w:rPr>
        <w:t xml:space="preserve">. </w:t>
      </w:r>
    </w:p>
    <w:p w14:paraId="2430C479" w14:textId="77777777" w:rsidR="00410575" w:rsidRPr="00410575" w:rsidRDefault="00410575" w:rsidP="00410575">
      <w:pPr>
        <w:ind w:left="360"/>
        <w:rPr>
          <w:sz w:val="28"/>
          <w:szCs w:val="28"/>
        </w:rPr>
      </w:pPr>
    </w:p>
    <w:p w14:paraId="366BE7F2" w14:textId="77777777" w:rsidR="00F62207" w:rsidRPr="00B90E9A" w:rsidRDefault="00F62207">
      <w:pPr>
        <w:rPr>
          <w:sz w:val="28"/>
          <w:szCs w:val="28"/>
          <w:lang w:val="en-US"/>
        </w:rPr>
      </w:pPr>
    </w:p>
    <w:p w14:paraId="27EC969F" w14:textId="77777777" w:rsidR="00F62207" w:rsidRPr="00B90E9A" w:rsidRDefault="00F62207">
      <w:pPr>
        <w:rPr>
          <w:sz w:val="28"/>
          <w:szCs w:val="28"/>
          <w:lang w:val="en-US"/>
        </w:rPr>
      </w:pPr>
    </w:p>
    <w:p w14:paraId="77AA00E0" w14:textId="77777777" w:rsidR="004A7E53" w:rsidRPr="00B90E9A" w:rsidRDefault="004A7E53" w:rsidP="00AC65DE">
      <w:pPr>
        <w:rPr>
          <w:sz w:val="28"/>
          <w:szCs w:val="28"/>
        </w:rPr>
      </w:pPr>
    </w:p>
    <w:p w14:paraId="6074D493" w14:textId="77777777" w:rsidR="007E3760" w:rsidRPr="00B90E9A" w:rsidRDefault="007E3760">
      <w:pPr>
        <w:rPr>
          <w:sz w:val="28"/>
          <w:szCs w:val="28"/>
          <w:lang w:val="en-US"/>
        </w:rPr>
      </w:pPr>
    </w:p>
    <w:sectPr w:rsidR="007E3760" w:rsidRPr="00B90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07A4"/>
    <w:multiLevelType w:val="hybridMultilevel"/>
    <w:tmpl w:val="91C49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77777"/>
    <w:multiLevelType w:val="multilevel"/>
    <w:tmpl w:val="E16C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51163"/>
    <w:multiLevelType w:val="hybridMultilevel"/>
    <w:tmpl w:val="5DEEC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742C2"/>
    <w:multiLevelType w:val="hybridMultilevel"/>
    <w:tmpl w:val="820A3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B110E"/>
    <w:multiLevelType w:val="multilevel"/>
    <w:tmpl w:val="DB86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325EA"/>
    <w:multiLevelType w:val="hybridMultilevel"/>
    <w:tmpl w:val="8E6084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05A4E"/>
    <w:multiLevelType w:val="hybridMultilevel"/>
    <w:tmpl w:val="343C4C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C5FE8"/>
    <w:multiLevelType w:val="hybridMultilevel"/>
    <w:tmpl w:val="D6422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2504A"/>
    <w:multiLevelType w:val="hybridMultilevel"/>
    <w:tmpl w:val="F27882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E2A1B"/>
    <w:multiLevelType w:val="hybridMultilevel"/>
    <w:tmpl w:val="ACE2FCB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82259"/>
    <w:multiLevelType w:val="hybridMultilevel"/>
    <w:tmpl w:val="C90A3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835ED"/>
    <w:multiLevelType w:val="hybridMultilevel"/>
    <w:tmpl w:val="22E2920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497A37"/>
    <w:multiLevelType w:val="hybridMultilevel"/>
    <w:tmpl w:val="E1CC10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742893">
    <w:abstractNumId w:val="1"/>
  </w:num>
  <w:num w:numId="2" w16cid:durableId="758017849">
    <w:abstractNumId w:val="5"/>
  </w:num>
  <w:num w:numId="3" w16cid:durableId="464274395">
    <w:abstractNumId w:val="11"/>
  </w:num>
  <w:num w:numId="4" w16cid:durableId="1129472862">
    <w:abstractNumId w:val="8"/>
  </w:num>
  <w:num w:numId="5" w16cid:durableId="1200628180">
    <w:abstractNumId w:val="10"/>
  </w:num>
  <w:num w:numId="6" w16cid:durableId="2038852490">
    <w:abstractNumId w:val="9"/>
  </w:num>
  <w:num w:numId="7" w16cid:durableId="279343841">
    <w:abstractNumId w:val="7"/>
  </w:num>
  <w:num w:numId="8" w16cid:durableId="1038892676">
    <w:abstractNumId w:val="2"/>
  </w:num>
  <w:num w:numId="9" w16cid:durableId="640312127">
    <w:abstractNumId w:val="6"/>
  </w:num>
  <w:num w:numId="10" w16cid:durableId="1903980344">
    <w:abstractNumId w:val="12"/>
  </w:num>
  <w:num w:numId="11" w16cid:durableId="1945765370">
    <w:abstractNumId w:val="0"/>
  </w:num>
  <w:num w:numId="12" w16cid:durableId="27418717">
    <w:abstractNumId w:val="3"/>
  </w:num>
  <w:num w:numId="13" w16cid:durableId="1042747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8C"/>
    <w:rsid w:val="000436FF"/>
    <w:rsid w:val="001A2FC2"/>
    <w:rsid w:val="003638CC"/>
    <w:rsid w:val="003F3107"/>
    <w:rsid w:val="00410575"/>
    <w:rsid w:val="00453586"/>
    <w:rsid w:val="004A7E53"/>
    <w:rsid w:val="004B1E8C"/>
    <w:rsid w:val="00735B8F"/>
    <w:rsid w:val="007E3760"/>
    <w:rsid w:val="009E75F9"/>
    <w:rsid w:val="00AC65DE"/>
    <w:rsid w:val="00B90E9A"/>
    <w:rsid w:val="00CD4195"/>
    <w:rsid w:val="00D7532F"/>
    <w:rsid w:val="00E13CEF"/>
    <w:rsid w:val="00F6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B142D"/>
  <w15:chartTrackingRefBased/>
  <w15:docId w15:val="{CA0798D6-6930-6249-8B05-BEBB5DF6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20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E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E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E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E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E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E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E8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62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Bhara, Yahya</dc:creator>
  <cp:keywords/>
  <dc:description/>
  <cp:lastModifiedBy>Bhara, Yahya</cp:lastModifiedBy>
  <cp:revision>2</cp:revision>
  <cp:lastPrinted>2024-10-22T08:23:00Z</cp:lastPrinted>
  <dcterms:created xsi:type="dcterms:W3CDTF">2024-10-29T08:43:00Z</dcterms:created>
  <dcterms:modified xsi:type="dcterms:W3CDTF">2024-10-29T08:43:00Z</dcterms:modified>
</cp:coreProperties>
</file>