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42"/>
          <w:rtl w:val="1"/>
          <w:szCs w:val="42"/>
        </w:rPr>
        <w:t>طلب الموافقة على الإتلاف</w:t>
      </w:r>
    </w:p>
    <w:p>
      <w:pPr>
        <w:pStyle w:val="Subtitle"/>
        <w:keepNext w:val="0"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30"/>
          <w:szCs w:val="30"/>
        </w:rPr>
        <w:t>Request for destruction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932"/>
        <w:gridCol w:w="4932"/>
      </w:tblGrid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اسم الجهة المختصة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External authority name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{{authority.name}}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عملية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job number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{{job.number}}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معرّف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Internal job identifier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{{job.id}}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نوع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type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{{job.type}}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الوحدة التنظيمية المالكة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Owning organizational unit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{{job.owner}}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مسؤول الوثائق المكلّف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Assigned Records Officer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{{job.officer}}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إنشاء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Job creation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{{job.created_at}}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إصدار المستند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Document generation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{{generated_at}}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الملفات الجذرية الحاكمة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Governing root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{{counts.roots}}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الملفات التابعة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Descendant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{{counts.descendant_aggregations}}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الوثائق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{{counts.records}}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الورقية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{{counts.physical}}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الإلكترونية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Digital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{{counts.digital}}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المختلطة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Mixed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{{counts.mixed}}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ملخص مراجعة مسؤول الملفات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File Administrator review summary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{{review.file_administrator}}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ملخص مراجعة مدير الوحدة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Unit Manager review summary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{{review.unit_manager}}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ملخص اعتماد مدير الوثائق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Records Manager approval summary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{{review.records_manager}}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جولة المراجعة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Approval review round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{{review.round}}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إصدار الطلب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Form version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{{form.version}}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بصمة العضوية المعتمدة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Approved membership checksum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{{membership.checksum}}</w:t>
            </w:r>
          </w:p>
        </w:tc>
      </w:tr>
    </w:tbl>
    <w:p>
      <w:pPr>
        <w:pStyle w:val="Heading1"/>
        <w:keepNext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26"/>
          <w:rtl w:val="1"/>
          <w:szCs w:val="26"/>
        </w:rPr>
        <w:t>التفاصيل</w:t>
      </w:r>
    </w:p>
    <w:p>
      <w:pPr>
        <w:pStyle w:val="Heading2"/>
        <w:keepNext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466"/>
        <w:gridCol w:w="2466"/>
        <w:gridCol w:w="2466"/>
        <w:gridCol w:w="2466"/>
      </w:tblGrid>
      <w:tr>
        <w:trPr>
          <w:tblHeader w:val="1"/>
        </w:trPr>
        <w:tc>
          <w:tcPr>
            <w:tcW w:type="dxa" w:w="2466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التصنيف ومصدر القاعدة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Classification and rule source</w:t>
            </w:r>
          </w:p>
        </w:tc>
        <w:tc>
          <w:tcPr>
            <w:tcW w:type="dxa" w:w="2466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قاعدة الحفظ الفعلية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Effective retention rule</w:t>
            </w:r>
          </w:p>
        </w:tc>
        <w:tc>
          <w:tcPr>
            <w:tcW w:type="dxa" w:w="2466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أعداد العناصر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Item counts</w:t>
            </w:r>
          </w:p>
        </w:tc>
        <w:tc>
          <w:tcPr>
            <w:tcW w:type="dxa" w:w="2466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وسيط الحفظ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Record medium</w:t>
            </w:r>
          </w:p>
        </w:tc>
      </w:tr>
      <w:tr>
        <w:trPr>
          <w:cantSplit w:val="1"/>
        </w:trPr>
        <w:tc>
          <w:tcPr>
            <w:tcW w:type="dxa" w:w="2466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{{#groups}}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رمز التصنيف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Classification code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{{group.classification_code}}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عنوان التصنيف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Classification title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{{group.classification_title}}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مصدر قاعدة الاستبقاء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Retention rule source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{{group.rule_source}}</w:t>
            </w:r>
          </w:p>
        </w:tc>
        <w:tc>
          <w:tcPr>
            <w:tcW w:type="dxa" w:w="2466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التصرف النهائي الفعلي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Effective final disposition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{{group.final_disposition}}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مدة المرحلة الجارية بالسنوات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Current period in years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{{group.current_years}}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مدة المرحلة الوسيطة بالسنوات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Intermediate period in years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{{group.intermediate_years}}</w:t>
            </w:r>
          </w:p>
        </w:tc>
        <w:tc>
          <w:tcPr>
            <w:tcW w:type="dxa" w:w="2466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الملفات الجذرية الحاكمة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Governing root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{{group.roots}}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الملفات التابعة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Descendant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{{group.descendant_aggregations}}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الوثائق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{{group.records}}</w:t>
            </w:r>
          </w:p>
        </w:tc>
        <w:tc>
          <w:tcPr>
            <w:tcW w:type="dxa" w:w="2466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الورقية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{{group.physical}}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الإلكترونية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Digital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{{group.digital}}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عدد العناصر المختلطة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Mixed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{{group.mixed}}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{{/groups}}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keepNext w:val="0"/>
      <w:bidi w:val="0"/>
      <w:spacing w:after="20" w:line="240" w:lineRule="auto"/>
      <w:jc w:val="center"/>
    </w:pPr>
    <w:r>
      <w:rPr>
        <w:rFonts w:ascii="Changa" w:hAnsi="Changa" w:cs="Changa" w:eastAsia="Changa"/>
        <w:color w:val="000000"/>
        <w:sz w:val="16"/>
        <w:szCs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hanga" w:hAnsi="Changa" w:cs="Changa" w:eastAsia="Changa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hanga" w:hAnsi="Changa" w:cs="Changa" w:eastAsia="Changa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hanga" w:hAnsi="Changa" w:cs="Changa" w:eastAsia="Changa"/>
      <w:i w:val="0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hanga" w:hAnsi="Changa" w:cs="Changa" w:eastAsia="Changa"/>
      <w:i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hanga" w:hAnsi="Changa" w:cs="Changa" w:eastAsia="Changa"/>
      <w:i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hanga" w:hAnsi="Changa" w:cs="Changa" w:eastAsia="Changa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hanga" w:hAnsi="Changa" w:cs="Changa" w:eastAsia="Changa"/>
      <w:b/>
      <w:bCs/>
      <w:i w:val="0"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hanga" w:hAnsi="Changa" w:cs="Changa" w:eastAsia="Changa"/>
      <w:i w:val="0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hanga" w:hAnsi="Changa" w:cs="Changa" w:eastAsia="Changa"/>
      <w:i w:val="0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destruction</dc:title>
  <dc:subject>طلب الموافقة على الإتلاف</dc:subject>
  <dc:creator>Wathiq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