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0c719955648e2f81f7a17d3d0a46982c88513b"/>
    <w:p>
      <w:pPr>
        <w:pStyle w:val="Heading1"/>
      </w:pPr>
      <w:r>
        <w:t xml:space="preserve">Algamol Deployment Model: Arnold Magnetic Technologies Multi-Site Defense Magnet Operations</w:t>
      </w:r>
    </w:p>
    <w:p>
      <w:pPr>
        <w:pStyle w:val="FirstParagraph"/>
      </w:pPr>
      <w:r>
        <w:t xml:space="preserve">Arnold Magnetic Technologies is a multi-division, multi-site producer of permanent magnets and assemblies that explicitly targets aerospace and defense markets and emphasizes ITAR/DFARS compliance. Arnold’s footprint spans U.S. manufacturing (including Rochester, NY and Marengo, IL), European operations (including the UK and Switzerland), and Asia (including Shenzhen, China and a newer Thailand site), creating both scale advantages and compliance complexity for defense magnet supply chains.</w:t>
      </w:r>
    </w:p>
    <w:bookmarkStart w:id="20" w:name="company-profile"/>
    <w:p>
      <w:pPr>
        <w:pStyle w:val="Heading2"/>
      </w:pPr>
      <w:r>
        <w:t xml:space="preserve">Company profile</w:t>
      </w:r>
    </w:p>
    <w:p>
      <w:pPr>
        <w:pStyle w:val="FirstParagraph"/>
      </w:pPr>
      <w:r>
        <w:t xml:space="preserve">Arnold is headquartered at 770 Linden Avenue, Rochester, New York 14625. Company materials describe Arnold as having an operating history of over ~130 years and long-standing supply of “defense sensitive materials” to U.S. and allied markets. Arnold states it is a subsidiary of Compass Diversified (NYSE: CODI), and Compass Diversified reports acquiring Arnold in March 2012 for $129 million. Separately, an Arnold UK “History” page states that “as of the latest updates” Arnold operates under the ownership of TMS International.</w:t>
      </w:r>
    </w:p>
    <w:bookmarkEnd w:id="20"/>
    <w:bookmarkStart w:id="21" w:name="locations-and-capabilities"/>
    <w:p>
      <w:pPr>
        <w:pStyle w:val="Heading2"/>
      </w:pPr>
      <w:r>
        <w:t xml:space="preserve">Locations and capabilities</w:t>
      </w:r>
    </w:p>
    <w:p>
      <w:pPr>
        <w:pStyle w:val="FirstParagraph"/>
      </w:pPr>
      <w:r>
        <w:t xml:space="preserve">Arnold publicly lists a global manufacturing footprint that includes permanent magnet production and/or assemblies in Rochester, NY (U.S.), Sheffield (UK), Lupfig (Switzerland), Amata City (Thailand), and Shenzhen (China). Arnold also lists Woodstock, Illinois as a site for Alnico and Precision Thin Metals, and provides a Woodstock address at 1005 Courtaulds Dr, Woodstock, IL 60098.</w:t>
      </w:r>
    </w:p>
    <w:p>
      <w:pPr>
        <w:pStyle w:val="BodyText"/>
      </w:pPr>
      <w:r>
        <w:t xml:space="preserve">Arnold has stated that its Rochester headquarters fabricates and tests SmCo and builds custom assemblies. Arnold also states that it manufactures RECOMA Samarium Cobalt magnets in Rochester, NY and Marengo, IL.</w:t>
      </w:r>
    </w:p>
    <w:p>
      <w:pPr>
        <w:pStyle w:val="BodyText"/>
      </w:pPr>
      <w:r>
        <w:t xml:space="preserve">The table below consolidates the most directly evidenced site-level roles from the provided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Site</w:t>
            </w:r>
          </w:p>
        </w:tc>
        <w:tc>
          <w:tcPr/>
          <w:p>
            <w:pPr>
              <w:pStyle w:val="Compact"/>
            </w:pPr>
            <w:r>
              <w:t xml:space="preserve">Evidence of role relevant to defense magnet operations</w:t>
            </w:r>
          </w:p>
        </w:tc>
        <w:tc>
          <w:tcPr/>
          <w:p>
            <w:pPr>
              <w:pStyle w:val="Compact"/>
            </w:pPr>
            <w:r>
              <w:t xml:space="preserve">Notes for Algamol targeting</w:t>
            </w:r>
          </w:p>
        </w:tc>
      </w:tr>
      <w:tr>
        <w:tc>
          <w:tcPr/>
          <w:p>
            <w:pPr>
              <w:pStyle w:val="Compact"/>
            </w:pPr>
            <w:r>
              <w:t xml:space="preserve">Rochester, NY (770 Linden Ave)</w:t>
            </w:r>
          </w:p>
        </w:tc>
        <w:tc>
          <w:tcPr/>
          <w:p>
            <w:pPr>
              <w:pStyle w:val="Compact"/>
            </w:pPr>
            <w:r>
              <w:t xml:space="preserve">Headquarters and permanent magnets; Rochester address listed. Fabrication/testing of SmCo and building custom assemblies stated.</w:t>
            </w:r>
          </w:p>
        </w:tc>
        <w:tc>
          <w:tcPr/>
          <w:p>
            <w:pPr>
              <w:pStyle w:val="Compact"/>
            </w:pPr>
            <w:r>
              <w:t xml:space="preserve">Likely hub for RECOMA SmCo work and defense assembly work based on stated SmCo fabrication/testing and “custom assemblies.”</w:t>
            </w:r>
          </w:p>
        </w:tc>
      </w:tr>
      <w:tr>
        <w:tc>
          <w:tcPr/>
          <w:p>
            <w:pPr>
              <w:pStyle w:val="Compact"/>
            </w:pPr>
            <w:r>
              <w:t xml:space="preserve">Marengo, IL (300 West Street)</w:t>
            </w:r>
          </w:p>
        </w:tc>
        <w:tc>
          <w:tcPr/>
          <w:p>
            <w:pPr>
              <w:pStyle w:val="Compact"/>
            </w:pPr>
            <w:r>
              <w:t xml:space="preserve">Listed as a company location (Marengo, IL 60152). RECOMA SmCo manufacturing stated in Rochester and Marengo.</w:t>
            </w:r>
          </w:p>
        </w:tc>
        <w:tc>
          <w:tcPr/>
          <w:p>
            <w:pPr>
              <w:pStyle w:val="Compact"/>
            </w:pPr>
            <w:r>
              <w:t xml:space="preserve">Candidate site for SmCo production steps and/or machining to print associated with RECOMA magnets.</w:t>
            </w:r>
          </w:p>
        </w:tc>
      </w:tr>
      <w:tr>
        <w:tc>
          <w:tcPr/>
          <w:p>
            <w:pPr>
              <w:pStyle w:val="Compact"/>
            </w:pPr>
            <w:r>
              <w:t xml:space="preserve">Woodstock, IL (1005 Courtaulds Dr)</w:t>
            </w:r>
          </w:p>
        </w:tc>
        <w:tc>
          <w:tcPr/>
          <w:p>
            <w:pPr>
              <w:pStyle w:val="Compact"/>
            </w:pPr>
            <w:r>
              <w:t xml:space="preserve">Woodstock, IL address listed; quality certifications page ties Woodstock to Alnico and PTM. A 130,000 sq ft Woodstock facility is described as opening in January 2025 for Alnico and Precision Thin Metals.</w:t>
            </w:r>
          </w:p>
        </w:tc>
        <w:tc>
          <w:tcPr/>
          <w:p>
            <w:pPr>
              <w:pStyle w:val="Compact"/>
            </w:pPr>
            <w:r>
              <w:t xml:space="preserve">Near-term commissioning/relocation window can enable “design-in” of waste/coolant handling and metal recovery processes for magnet-adjacent operations.</w:t>
            </w:r>
          </w:p>
        </w:tc>
      </w:tr>
      <w:tr>
        <w:tc>
          <w:tcPr/>
          <w:p>
            <w:pPr>
              <w:pStyle w:val="Compact"/>
            </w:pPr>
            <w:r>
              <w:t xml:space="preserve">Lupfig, Switzerland</w:t>
            </w:r>
          </w:p>
        </w:tc>
        <w:tc>
          <w:tcPr/>
          <w:p>
            <w:pPr>
              <w:pStyle w:val="Compact"/>
            </w:pPr>
            <w:r>
              <w:t xml:space="preserve">Address listed (Hubelacherstrasse 15, CH-5242 Lupfig). Listed as “Permanent Magnets and Assemblies.”</w:t>
            </w:r>
          </w:p>
        </w:tc>
        <w:tc>
          <w:tcPr/>
          <w:p>
            <w:pPr>
              <w:pStyle w:val="Compact"/>
            </w:pPr>
            <w:r>
              <w:t xml:space="preserve">EU/Swiss operations may be relevant for EU defense programs and non-U.S. supply chain work.</w:t>
            </w:r>
          </w:p>
        </w:tc>
      </w:tr>
      <w:tr>
        <w:tc>
          <w:tcPr/>
          <w:p>
            <w:pPr>
              <w:pStyle w:val="Compact"/>
            </w:pPr>
            <w:r>
              <w:t xml:space="preserve">Sheffield, UK</w:t>
            </w:r>
          </w:p>
        </w:tc>
        <w:tc>
          <w:tcPr/>
          <w:p>
            <w:pPr>
              <w:pStyle w:val="Compact"/>
            </w:pPr>
            <w:r>
              <w:t xml:space="preserve">Listed on the corporate site as “Permanent Magnets &amp; Assemblies.”</w:t>
            </w:r>
          </w:p>
        </w:tc>
        <w:tc>
          <w:tcPr/>
          <w:p>
            <w:pPr>
              <w:pStyle w:val="Compact"/>
            </w:pPr>
            <w:r>
              <w:t xml:space="preserve">UK assembly site can be a second-stage integrator where magnet finishing/assembly waste streams may occur.</w:t>
            </w:r>
          </w:p>
        </w:tc>
      </w:tr>
      <w:tr>
        <w:tc>
          <w:tcPr/>
          <w:p>
            <w:pPr>
              <w:pStyle w:val="Compact"/>
            </w:pPr>
            <w:r>
              <w:t xml:space="preserve">Shenzhen, China</w:t>
            </w:r>
          </w:p>
        </w:tc>
        <w:tc>
          <w:tcPr/>
          <w:p>
            <w:pPr>
              <w:pStyle w:val="Compact"/>
            </w:pPr>
            <w:r>
              <w:t xml:space="preserve">Shenzhen address listed (Guangming, Shenzhen). Quality certifications page lists “SmCo Group” and “Bonded Magnet Group” in Shenzhen. Shenzhen facility achieved AS9100D certification and is described as the sixth Arnold location to hold that certification.</w:t>
            </w:r>
          </w:p>
        </w:tc>
        <w:tc>
          <w:tcPr/>
          <w:p>
            <w:pPr>
              <w:pStyle w:val="Compact"/>
            </w:pPr>
            <w:r>
              <w:t xml:space="preserve">China location creates DFARS/covered-country complexity for U.S. defense programs, even if it is AS9100D-certified.</w:t>
            </w:r>
          </w:p>
        </w:tc>
      </w:tr>
      <w:tr>
        <w:tc>
          <w:tcPr/>
          <w:p>
            <w:pPr>
              <w:pStyle w:val="Compact"/>
            </w:pPr>
            <w:r>
              <w:t xml:space="preserve">Chonburi, Thailand</w:t>
            </w:r>
          </w:p>
        </w:tc>
        <w:tc>
          <w:tcPr/>
          <w:p>
            <w:pPr>
              <w:pStyle w:val="Compact"/>
            </w:pPr>
            <w:r>
              <w:t xml:space="preserve">Arnold states it opened a 26,250 sq ft manufacturing site in 2024 producing magnet assemblies, rotors, and motors.</w:t>
            </w:r>
          </w:p>
        </w:tc>
        <w:tc>
          <w:tcPr/>
          <w:p>
            <w:pPr>
              <w:pStyle w:val="Compact"/>
            </w:pPr>
            <w:r>
              <w:t xml:space="preserve">Newer site suggests greenfield opportunities for embedding water reuse and waste capture into assembly/rotor lines.</w:t>
            </w:r>
          </w:p>
        </w:tc>
      </w:tr>
      <w:tr>
        <w:tc>
          <w:tcPr/>
          <w:p>
            <w:pPr>
              <w:pStyle w:val="Compact"/>
            </w:pPr>
            <w:r>
              <w:t xml:space="preserve">Ganzhou, China (JV mine)</w:t>
            </w:r>
          </w:p>
        </w:tc>
        <w:tc>
          <w:tcPr/>
          <w:p>
            <w:pPr>
              <w:pStyle w:val="Compact"/>
            </w:pPr>
            <w:r>
              <w:t xml:space="preserve">Arnold materials list a “Joint Venture - Mine Ganzhou, CN.”</w:t>
            </w:r>
          </w:p>
        </w:tc>
        <w:tc>
          <w:tcPr/>
          <w:p>
            <w:pPr>
              <w:pStyle w:val="Compact"/>
            </w:pPr>
            <w:r>
              <w:t xml:space="preserve">Upstream JV highlights exposure to China-based raw material nodes that may be incompatible with DFARS pathways for certain contracts.</w:t>
            </w:r>
          </w:p>
        </w:tc>
      </w:tr>
    </w:tbl>
    <w:p>
      <w:pPr>
        <w:pStyle w:val="BodyText"/>
      </w:pPr>
      <w:r>
        <w:t xml:space="preserve">Arnold also reports maintaining “twelve manufacturing facilities, plus their joint venture,” and lists a broader set of division sites including Ogallala, NE; Madison, WI; Marietta, OH; Norfolk, NE; and Greenville, OH.</w:t>
      </w:r>
    </w:p>
    <w:bookmarkEnd w:id="21"/>
    <w:bookmarkStart w:id="22" w:name="product-portfolio"/>
    <w:p>
      <w:pPr>
        <w:pStyle w:val="Heading2"/>
      </w:pPr>
      <w:r>
        <w:t xml:space="preserve">Product portfolio</w:t>
      </w:r>
    </w:p>
    <w:p>
      <w:pPr>
        <w:pStyle w:val="FirstParagraph"/>
      </w:pPr>
      <w:r>
        <w:t xml:space="preserve">Arnold describes itself as a manufacturer of high-performance permanent magnets and explicitly lists RECOMA samarium cobalt, neodymium iron boron (NdFeB), Alnico, and precision magnetic assemblies among its offerings. Arnold markets RECOMA Samarium Cobalt in “standard grades 18–35E” with “custom grades for high temperature,” and it states that RECOMA 35E is “the most power dense samarium cobalt magnet on the market.” Arnold also states that it can adjust material composition “for performance at extreme temperatures up to 550°C.”</w:t>
      </w:r>
    </w:p>
    <w:p>
      <w:pPr>
        <w:pStyle w:val="BodyText"/>
      </w:pPr>
      <w:r>
        <w:t xml:space="preserve">Arnold’s RECOMA documentation distinguishes two SmCo families, stating that Sm2Co17 magnets show the highest magnetic performance at elevated temperatures while SmCo5 offers easier magnetizing and strong corrosion resistance. For NdFeB, Arnold publishes a catalog of “Neodymium-Iron-Boron Magnet Grades” and notes these are also referred to as “Neo” or NdFeB magnets. Arnold’s catalog also lists “Grain Boundary Dysprosium Diffused Grades” and “Grain Boundary Diffused Grades,” signaling availability of diffusion-enhanced, high-coercivity NdFeB options relevant to high-temperature and/or demagnetization-resistance design constraints.</w:t>
      </w:r>
    </w:p>
    <w:bookmarkEnd w:id="22"/>
    <w:bookmarkStart w:id="23" w:name="certifications-and-programs"/>
    <w:p>
      <w:pPr>
        <w:pStyle w:val="Heading2"/>
      </w:pPr>
      <w:r>
        <w:t xml:space="preserve">Certifications and programs</w:t>
      </w:r>
    </w:p>
    <w:p>
      <w:pPr>
        <w:pStyle w:val="FirstParagraph"/>
      </w:pPr>
      <w:r>
        <w:t xml:space="preserve">Arnold states that all of its facilities are AS9100 certified. Arnold’s aerospace and defense market page lists ISO 9001:2015 and AS 9100 Rev D as certifications. Arnold’s quality certifications materials list NADCAP as a certification, with scope indicated for Precision Thin Metals.</w:t>
      </w:r>
    </w:p>
    <w:p>
      <w:pPr>
        <w:pStyle w:val="BodyText"/>
      </w:pPr>
      <w:r>
        <w:t xml:space="preserve">For export-control and defense procurement positioning, Arnold states that “all locations” in its RECOMA supply chain are registered with ITAR and can adhere to DFARS clauses. Arnold further positions itself as “registered with ITAR” and able to adhere to DFARS clauses for defense work.</w:t>
      </w:r>
    </w:p>
    <w:p>
      <w:pPr>
        <w:pStyle w:val="BodyText"/>
      </w:pPr>
      <w:r>
        <w:t xml:space="preserve">On the customer/program side, Arnold’s aerospace and defense materials state that its products are used in “commercial and defense aviation, satellites,” and list defense-relevant application areas including rotor assemblies, electric motors, auxiliary power units, flap actuators, magnetic bearings, electromagnetic brakes, waveguides for microwave transmission (TWT), EMI/RFI shielding, fuel systems, and “black chaff.” An Arnold acquisitions/mergers infographic also indicates key customers include defense primes such as Raytheon, Lockheed Martin, and Northrop Grumman.</w:t>
      </w:r>
    </w:p>
    <w:bookmarkEnd w:id="23"/>
    <w:bookmarkStart w:id="24" w:name="machining-and-waste"/>
    <w:p>
      <w:pPr>
        <w:pStyle w:val="Heading2"/>
      </w:pPr>
      <w:r>
        <w:t xml:space="preserve">Machining and waste</w:t>
      </w:r>
    </w:p>
    <w:p>
      <w:pPr>
        <w:pStyle w:val="FirstParagraph"/>
      </w:pPr>
      <w:r>
        <w:t xml:space="preserve">Arnold presents itself as a supplier of “precision magnetic systems to print” and emphasizes vertically integrated processes and contract manufacturing capabilities that span magnets and assemblies. On its precision magnetic assemblies page, Arnold lists machining and finishing capabilities including EDM, ID slicing and grinding, in-house machining of hubs/rotors/cylinders/sleeves, magnetic and thermal stabilization, rotor dynamic balancing, serializing, and magnetic characterization.</w:t>
      </w:r>
    </w:p>
    <w:p>
      <w:pPr>
        <w:pStyle w:val="BodyText"/>
      </w:pPr>
      <w:r>
        <w:t xml:space="preserve">Arnold also states it provides “advanced machining, grinding, and finishing capabilities” to achieve tight tolerances suitable for defense-grade applications. The provided sources do not quantify the fraction of magnet material lost as kerf, grinding sludge, or rejected parts during Arnold’s machining operations.</w:t>
      </w:r>
    </w:p>
    <w:bookmarkEnd w:id="24"/>
    <w:bookmarkStart w:id="25" w:name="wastewater-characterization"/>
    <w:p>
      <w:pPr>
        <w:pStyle w:val="Heading2"/>
      </w:pPr>
      <w:r>
        <w:t xml:space="preserve">Wastewater characterization</w:t>
      </w:r>
    </w:p>
    <w:p>
      <w:pPr>
        <w:pStyle w:val="FirstParagraph"/>
      </w:pPr>
      <w:r>
        <w:t xml:space="preserve">The provided sources establish that Arnold performs EDM and grinding/slicing operations and manufactures magnetic assemblies, which are the kinds of operations that commonly drive the “waste stream” interface for any on-site capture or treatment initiative. However, none of the provided Arnold sources describe coolant chemistries, wastewater volumes, metal concentrations, or sludge handling methods at any Arnold site.</w:t>
      </w:r>
    </w:p>
    <w:p>
      <w:pPr>
        <w:pStyle w:val="BodyText"/>
      </w:pPr>
      <w:r>
        <w:t xml:space="preserve">As a result, an Arnold-specific wastewater characterization for Algamol must be treated as a data-collection task rather than a literature-derived specification, and it must be anchored to Arnold’s explicitly stated machining processes and sites.</w:t>
      </w:r>
    </w:p>
    <w:bookmarkEnd w:id="25"/>
    <w:bookmarkStart w:id="26" w:name="dfars-compliance"/>
    <w:p>
      <w:pPr>
        <w:pStyle w:val="Heading2"/>
      </w:pPr>
      <w:r>
        <w:t xml:space="preserve">DFARS compliance</w:t>
      </w:r>
    </w:p>
    <w:p>
      <w:pPr>
        <w:pStyle w:val="FirstParagraph"/>
      </w:pPr>
      <w:r>
        <w:t xml:space="preserve">Arnold states it can supply NdFeB magnets “fully compliant” with DFARS 225.7018. Arnold also states that RECOMA supply chain locations are ITAR-registered and can adhere to DFARS clauses, and it positions RECOMA samarium cobalt as “DFARS compliant.”</w:t>
      </w:r>
    </w:p>
    <w:p>
      <w:pPr>
        <w:pStyle w:val="BodyText"/>
      </w:pPr>
      <w:r>
        <w:t xml:space="preserve">Arnold’s communications also describe active DFARS preparation for 2027, stating it is preparing for “DFARS Compliance updates starting Jan 1st 2027” and plans to establish a fully compliant supply chain for NdFeB and SmCo magnets by mid-2026. In parallel, Arnold states it has entered into strategic agreements to secure samarium raw material supply outside China and to reduce dependency on Chinese sources amid export-control uncertainties.</w:t>
      </w:r>
    </w:p>
    <w:bookmarkEnd w:id="26"/>
    <w:bookmarkStart w:id="27" w:name="algamol-system-design"/>
    <w:p>
      <w:pPr>
        <w:pStyle w:val="Heading2"/>
      </w:pPr>
      <w:r>
        <w:t xml:space="preserve">Algamol system design</w:t>
      </w:r>
    </w:p>
    <w:p>
      <w:pPr>
        <w:pStyle w:val="FirstParagraph"/>
      </w:pPr>
      <w:r>
        <w:t xml:space="preserve">Because Arnold’s evidenced manufacturing and assembly processes include EDM, slicing, and grinding, any Algamol deployment concept for Arnold should be designed around capture points associated with these operations and with assembly-related washing/cleaning where applicable. Arnold explicitly highlights magnet production/fabrication, magnetizing, stabilization/calibration, and testing as part of its permanent magnet capabilities, which can be used to bound where in the process route a waste/water interface is most likely to exist.</w:t>
      </w:r>
    </w:p>
    <w:p>
      <w:pPr>
        <w:pStyle w:val="BodyText"/>
      </w:pPr>
      <w:r>
        <w:t xml:space="preserve">At a program level, Arnold’s multi-country footprint implies that any Algamol deployment strategy should be segmented into (a) U.S. defense-program-aligned sites and (b) non-U.S. sites that may serve different customer bases or export-control contexts, with separate data packages for ITAR/DFARS handling.</w:t>
      </w:r>
    </w:p>
    <w:bookmarkEnd w:id="27"/>
    <w:bookmarkStart w:id="28" w:name="financial-model"/>
    <w:p>
      <w:pPr>
        <w:pStyle w:val="Heading2"/>
      </w:pPr>
      <w:r>
        <w:t xml:space="preserve">Financial model</w:t>
      </w:r>
    </w:p>
    <w:p>
      <w:pPr>
        <w:pStyle w:val="FirstParagraph"/>
      </w:pPr>
      <w:r>
        <w:t xml:space="preserve">The sources provided for Arnold do not include site-level wastewater disposal costs, coolant spend, sludge disposal costs, or magnet machining scrap rates, so a bottom-up ROI cannot be computed from the evidence set alone. The evidence does support that Arnold is investing “over $50 million” in facility improvements, manufacturing technology upgrades, and capacity expansion, indicating ongoing capital programs that could potentially be leveraged to integrate waste capture or treatment systems as part of broader manufacturing upgrades. The evidence also supports that Arnold is expanding capacity via a new Thailand permanent magnets manufacturing facility and by adding/modernizing facilities such as Woodstock, which can change both production scale and waste/water load profiles over time.</w:t>
      </w:r>
    </w:p>
    <w:bookmarkEnd w:id="28"/>
    <w:bookmarkStart w:id="29" w:name="strategic-value-and-pilot-proposal"/>
    <w:p>
      <w:pPr>
        <w:pStyle w:val="Heading2"/>
      </w:pPr>
      <w:r>
        <w:t xml:space="preserve">Strategic value and pilot proposal</w:t>
      </w:r>
    </w:p>
    <w:p>
      <w:pPr>
        <w:pStyle w:val="FirstParagraph"/>
      </w:pPr>
      <w:r>
        <w:t xml:space="preserve">Arnold’s stated position as a DFARS- and ITAR-capable supplier to aerospace and defense markets makes traceable, domestic-aligned handling of rare-earth-bearing process streams strategically relevant, especially as the company explicitly prepares for DFARS updates effective January 1, 2027. Arnold’s publicly listed application set in defense aviation, satellites, motors, and RF/microwave subsystems suggests that customer programs may demand both performance and supply-chain assurance, which can extend to how critical-material-bearing waste is handled inside controlled facilities.</w:t>
      </w:r>
    </w:p>
    <w:p>
      <w:pPr>
        <w:pStyle w:val="BodyText"/>
      </w:pPr>
      <w:r>
        <w:t xml:space="preserve">A pragmatic pilot pathway, constrained to what the sources actually substantiate, is to start at a U.S. site with explicitly stated SmCo fabrication/testing and assembly work and documented machining capability (e.g., Rochester, NY and/or the Rochester-linked assemblies capability set), and build a measurement-first program focused on sampling and quantifying process-stream composition before selecting treatment architecture. A second pilot option is to engage during transition windows such as the January 2025 Woodstock facility opening (Alnico and Precision Thin Metals), where new processes and infrastructure could be instrumented from the outset even if the most REE-intensive streams remain concentrated in SmCo/NdFeB operations.</w:t>
      </w:r>
    </w:p>
    <w:p>
      <w:pPr>
        <w:pStyle w:val="BodyText"/>
      </w:pPr>
      <w:r>
        <w:t xml:space="preserve">The largest gaps that must be closed to turn this facility model into an executable Algamol project are (1) which specific Arnold sites run the highest-volume rare-earth magnet machining steps (EDM/slicing/grinding) for SmCo and NdFeB, (2) what coolant and cleaning chemistries are used, and (3) what the current waste handling pathway is at each site. These gaps are not addressed in the provided sources and require direct site engagement and sampling under the relevant quality and export-control frameworks that Arnold states it can support.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