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65644c07e8664ff6797018eb57793748c9f27d3"/>
    <w:p>
      <w:pPr>
        <w:pStyle w:val="Heading1"/>
      </w:pPr>
      <w:r>
        <w:t xml:space="preserve">Israeli Defense Platform Permanent Magnet Requirements: Iron Dome, David's Sling, Arrow, and Beyond</w:t>
      </w:r>
    </w:p>
    <w:bookmarkStart w:id="20" w:name="summary"/>
    <w:p>
      <w:pPr>
        <w:pStyle w:val="Heading2"/>
      </w:pPr>
      <w:r>
        <w:t xml:space="preserve">Summary</w:t>
      </w:r>
    </w:p>
    <w:p>
      <w:pPr>
        <w:pStyle w:val="FirstParagraph"/>
      </w:pPr>
      <w:r>
        <w:t xml:space="preserve">Open sources provide strong evidence that Israeli missile-defense and precision-weapon ecosystems rely on subsystems where permanent magnets are commonly required (actuators, control surfaces, guidance-related motors, and radar/RF hardware), but they rarely disclose magnet grades, quantities, or suppliers at platform level. Public reporting also shows that the highest-volume driver is the Iron Dome/Tamir interceptor enterprise, which has been fielded since 2011 and is supported by accelerating serial production and a growing U.S.–Israeli co-production base.</w:t>
      </w:r>
    </w:p>
    <w:p>
      <w:pPr>
        <w:pStyle w:val="BodyText"/>
      </w:pPr>
      <w:r>
        <w:t xml:space="preserve">At the strategic-materials level, multiple sources describe significant exposure to China’s dominance in rare-earth mining, refining/processing, and magnet manufacturing, creating a supply-chain vulnerability that affects Israel as well as the U.S. and other allies. This exposure is particularly important for high-temperature and high-coercivity permanent magnets (SmCo and Dy/Tb-enhanced NdFeB), which are widely referenced as necessary in defense actuators, radar, and missile guidance contexts, even when platform-specific details remain classified or proprietary.</w:t>
      </w:r>
    </w:p>
    <w:bookmarkEnd w:id="20"/>
    <w:bookmarkStart w:id="21" w:name="iron-dome"/>
    <w:p>
      <w:pPr>
        <w:pStyle w:val="Heading2"/>
      </w:pPr>
      <w:r>
        <w:t xml:space="preserve">Iron Dome</w:t>
      </w:r>
    </w:p>
    <w:p>
      <w:pPr>
        <w:pStyle w:val="FirstParagraph"/>
      </w:pPr>
      <w:r>
        <w:t xml:space="preserve">Iron Dome is described as a Rafael-developed air defense system designed to intercept short-range threats (including rockets and artillery), with the Tamir interceptor as the missile effector and a radar and command-and-control architecture supporting engagement decisions and midcourse updates. Several sources specify that a typical Iron Dome battery comprises an EL/M-2084 multi-mission radar (Elta/IAI), a battle management/weapon control element (mPrest is frequently cited for the control function), and three to four launchers, with each launcher carrying up to 20 Tamir interceptors (i.e., ~60–80 ready missiles per battery).</w:t>
      </w:r>
    </w:p>
    <w:p>
      <w:pPr>
        <w:pStyle w:val="BodyText"/>
      </w:pPr>
      <w:r>
        <w:t xml:space="preserve">Tamir’s publicly described functional components include a solid rocket motor, datalink for midcourse updates, an onboard terminal seeker described as active radar in multiple open sources, and a proximity-fuzed warhead; several sources also describe electro-optical sensors and steering fins for maneuvering. These descriptions do not enumerate actuators, servo architectures, or magnet materials; however, multiple defense supply-chain and technical references explicitly tie permanent magnets to guided-missile actuators and flight-control surface manipulation (i.e., the class of hardware that would be required to drive steering fins).</w:t>
      </w:r>
    </w:p>
    <w:p>
      <w:pPr>
        <w:pStyle w:val="BodyText"/>
      </w:pPr>
      <w:r>
        <w:t xml:space="preserve">Operational tempo and replenishment dynamics are visible in open reporting, including statements that Iron Dome has intercepted thousands of rockets since October 2023 and that the system has intercepted over 9,000 rockets since activation with an approximately 95% success rate (Rafael corporate reporting). This high usage rate underpins the strong linkage between Iron Dome interceptor procurement and magnet demand in the guided-munition supply chain (even if magnet quantities per interceptor are not publicly disclosed).</w:t>
      </w:r>
    </w:p>
    <w:bookmarkEnd w:id="21"/>
    <w:bookmarkStart w:id="22" w:name="X3aef37e88d862dc3e4185767e471d2a8a7d2833"/>
    <w:p>
      <w:pPr>
        <w:pStyle w:val="Heading2"/>
      </w:pPr>
      <w:r>
        <w:t xml:space="preserve">Tamir specifications that matter for magnets</w:t>
      </w:r>
    </w:p>
    <w:p>
      <w:pPr>
        <w:pStyle w:val="FirstParagraph"/>
      </w:pPr>
      <w:r>
        <w:t xml:space="preserve">Tamir’s published physical envelope is consistently reported at approximately 3 m length, ~160 mm diameter, and ~90 kg weight, with an engagement range up to ~70 km, and performance references such as Mach 2.2 appearing in some open sources. These constraints suggest that any embedded electromechanical actuation for steering fins (or seeker gimbal mechanisms, if present) must be compact and power-dense, which is the regime where rare-earth permanent magnets are generally used in military actuation and guidance contexts.</w:t>
      </w:r>
    </w:p>
    <w:p>
      <w:pPr>
        <w:pStyle w:val="BodyText"/>
      </w:pPr>
      <w:r>
        <w:t xml:space="preserve">Some sources go further and claim or imply “permanent magnet” use in missile guidance for Tamir, but without providing technical substantiation such as magnet composition, grade, coercivity, or operating temperature.</w:t>
      </w:r>
    </w:p>
    <w:bookmarkEnd w:id="22"/>
    <w:bookmarkStart w:id="23" w:name="davids-sling"/>
    <w:p>
      <w:pPr>
        <w:pStyle w:val="Heading2"/>
      </w:pPr>
      <w:r>
        <w:t xml:space="preserve">David’s Sling</w:t>
      </w:r>
    </w:p>
    <w:p>
      <w:pPr>
        <w:pStyle w:val="FirstParagraph"/>
      </w:pPr>
      <w:r>
        <w:t xml:space="preserve">David’s Sling is widely described as the middle layer of Israel’s multi-layered air defense architecture, designed to intercept rockets, missiles (including ballistic and cruise missiles), aircraft, and drones, and jointly developed by Rafael and Raytheon. Open sources describe the Stunner interceptor as a two-stage solid-propellant missile with an operational range cited around 70–300 km and maximum speed around Mach 7.5, which implies high-g maneuver demands and tight mass/volume constraints for guidance and control hardware.</w:t>
      </w:r>
    </w:p>
    <w:p>
      <w:pPr>
        <w:pStyle w:val="BodyText"/>
      </w:pPr>
      <w:r>
        <w:t xml:space="preserve">Guidance is described as integrating the EL/M-2084 AESA radar with a dual electro-optical seeker suite (imaging infrared plus CCD), plus datalink and counter-countermeasure capabilities in some summaries. One open source explicitly states that David’s Sling actuator motors “utilize permanent magnet components,” but it does not identify whether these are SmCo versus high-temperature NdFeB grades, nor provide quantities or temperature requirements.</w:t>
      </w:r>
    </w:p>
    <w:p>
      <w:pPr>
        <w:pStyle w:val="BodyText"/>
      </w:pPr>
      <w:r>
        <w:t xml:space="preserve">Cost signals also indicate high per-interceptor value density: open sources cite Stunner unit costs around $700,000 and note U.S. financial support for the program (e.g., $1.39B in one recent report; $1.99B FY2006–2020 in another). These economics typically motivate conservative material selections, qualification rigor, and second-source strategies for components like rare-earth magnets, even when procurement specifics are not public.</w:t>
      </w:r>
    </w:p>
    <w:bookmarkEnd w:id="23"/>
    <w:bookmarkStart w:id="24" w:name="arrow-2-and-arrow-3"/>
    <w:p>
      <w:pPr>
        <w:pStyle w:val="Heading2"/>
      </w:pPr>
      <w:r>
        <w:t xml:space="preserve">Arrow 2 and Arrow 3</w:t>
      </w:r>
    </w:p>
    <w:p>
      <w:pPr>
        <w:pStyle w:val="FirstParagraph"/>
      </w:pPr>
      <w:r>
        <w:t xml:space="preserve">Open reporting describes Arrow 2 as an upper-atmosphere interceptor (around ~50 km altitude) and Arrow 3 as an exo-atmospheric interceptor designed to engage long-range ballistic missiles at the top of their trajectory, with Arrow 3 credited to Israel Aerospace Industries (state-owned) with U.S. support (e.g., Boeing). These operational regimes strongly imply extreme thermal cycling (cold-soak at altitude/space-like conditions and potential heating during atmospheric flight), which is the regime where defense systems often prefer SmCo or specially engineered high-temperature NdFeB, but open sources reviewed here do not disclose Arrow magnet types, quantities, or suppliers.</w:t>
      </w:r>
    </w:p>
    <w:bookmarkEnd w:id="24"/>
    <w:bookmarkStart w:id="25" w:name="X13ca92677a4e856df3b668394a038126e1eabce"/>
    <w:p>
      <w:pPr>
        <w:pStyle w:val="Heading2"/>
      </w:pPr>
      <w:r>
        <w:t xml:space="preserve">Trophy and other active protection systems</w:t>
      </w:r>
    </w:p>
    <w:p>
      <w:pPr>
        <w:pStyle w:val="FirstParagraph"/>
      </w:pPr>
      <w:r>
        <w:t xml:space="preserve">Trophy (Windbreaker) is described by Rafael as a combat-proven active protection system intended to enhance survivability of armored vehicles (tanks and APCs). System-level descriptions emphasize 360-degree detection and autonomous neutralization, but do not describe internal motor/actuator architectures or magnet materials for turreted sensors, countermeasure launcher drives, or stabilization motors.</w:t>
      </w:r>
    </w:p>
    <w:p>
      <w:pPr>
        <w:pStyle w:val="BodyText"/>
      </w:pPr>
      <w:r>
        <w:t xml:space="preserve">Open sources on another Israeli APS (Elbit’s Iron Fist) emphasize compactness (low volume, weight, and power) and multi-sensor cueing to turreted countermeasure launchers, which are application spaces where permanent-magnet motors are common, but the cited materials remain non-specific on magnet selection and sourcing.</w:t>
      </w:r>
    </w:p>
    <w:bookmarkEnd w:id="25"/>
    <w:bookmarkStart w:id="26" w:name="spike-and-other-rafael-precision-weapons"/>
    <w:p>
      <w:pPr>
        <w:pStyle w:val="Heading2"/>
      </w:pPr>
      <w:r>
        <w:t xml:space="preserve">Spike and other Rafael precision weapons</w:t>
      </w:r>
    </w:p>
    <w:p>
      <w:pPr>
        <w:pStyle w:val="FirstParagraph"/>
      </w:pPr>
      <w:r>
        <w:t xml:space="preserve">Rafael describes the Spike family (multiple variants) as electro-optically guided missiles and provides an aggregate volume indicator: as of 2023, more than 38,000 missiles have been delivered or are under order, with over 7,000 deployed in combat and training. While the guidance suite is described at a high level (electro-optical guidance), the reviewed sources do not disclose magnet types, actuator designs, or magnet counts per missile for Spike variants.</w:t>
      </w:r>
    </w:p>
    <w:p>
      <w:pPr>
        <w:pStyle w:val="BodyText"/>
      </w:pPr>
      <w:r>
        <w:t xml:space="preserve">In adjacent Israeli precision munitions, Elbit’s “Iron Sting” guidance descriptions (GPS/laser guidance, deployable fins, multi-mode fuze concepts) indicate the presence of guidance fins and seekers, but open sources do not provide magnet-level specifications for the fin deployment or any actuation mechanisms.</w:t>
      </w:r>
    </w:p>
    <w:bookmarkEnd w:id="26"/>
    <w:bookmarkStart w:id="27" w:name="radar-and-electronic-warfare-hardware"/>
    <w:p>
      <w:pPr>
        <w:pStyle w:val="Heading2"/>
      </w:pPr>
      <w:r>
        <w:t xml:space="preserve">Radar and electronic warfare hardware</w:t>
      </w:r>
    </w:p>
    <w:p>
      <w:pPr>
        <w:pStyle w:val="FirstParagraph"/>
      </w:pPr>
      <w:r>
        <w:t xml:space="preserve">Multiple defense supply-chain sources explicitly cite traveling-wave tubes (TWTs) as components that use rare earth permanent magnets to amplify radio-frequency signals, and they also cite radar systems as major magnet-using assets (including samarium-cobalt magnet components in long-lived radar systems such as Aegis SPY-1). Separate technical descriptions of microwave tubes reinforce that magnetrons can incorporate “an extremely powerful permanent magnet” and that electron beams in some tube types are guided by magnets, which is relevant to high-power radar/EW transmitter architectures even when specific Israeli radar bill-of-materials details are not public.</w:t>
      </w:r>
    </w:p>
    <w:p>
      <w:pPr>
        <w:pStyle w:val="BodyText"/>
      </w:pPr>
      <w:r>
        <w:t xml:space="preserve">For Israeli radar specifically, open sources identify the EL/M-2084 as an AESA radar used in Iron Dome and David’s Sling, and provide performance descriptors (e.g., tracking ~1,200 rockets at once; surveillance tracking to 474 km in one description), but none of the reviewed sources breaks down whether the radar uses solid-state T/R modules only, or whether any vacuum electronics (and thus permanent-magnet focusing assemblies) are used in associated transmit/receive or ancillary subsystems.</w:t>
      </w:r>
    </w:p>
    <w:p>
      <w:pPr>
        <w:pStyle w:val="BodyText"/>
      </w:pPr>
      <w:r>
        <w:t xml:space="preserve">Elbit publicly describes an EW suite deployed on “hundreds” of aircraft and enumerates functional blocks (EW controller, radar warning receiver, IR missile warning, countermeasures, jammer), but it does not discuss permanent magnets, nor does it disclose rare-earth magnet suppliers or grades used in any actuators or cooling/power subsystems within those products.</w:t>
      </w:r>
    </w:p>
    <w:bookmarkEnd w:id="27"/>
    <w:bookmarkStart w:id="28" w:name="Xafbd8c5c0d57fccfee50053620b9c8eb30ea097"/>
    <w:p>
      <w:pPr>
        <w:pStyle w:val="Heading2"/>
      </w:pPr>
      <w:r>
        <w:t xml:space="preserve">Magnet materials and performance requirements</w:t>
      </w:r>
    </w:p>
    <w:p>
      <w:pPr>
        <w:pStyle w:val="FirstParagraph"/>
      </w:pPr>
      <w:r>
        <w:t xml:space="preserve">The open-source record in this dataset supports a materials-level conclusion: SmCo magnets are preferred where high-temperature demagnetization resistance is required, while NdFeB magnets are used where higher energy density is needed but temperature limits must be managed, sometimes through heavy rare earth (Dy/Tb) additions for coercivity at elevated temperature. One DOE reference states NdFeB magnets are used up to about 180°C and that operation at higher temperatures can require replacing some Nd/Pr with heavy rare earths (Dy or Tb). Separately, a U.S. government-linked supply chain assessment notes sintered NdFeB magnet alloys may include ~0.5% to 11% Dy or Tb by weight to improve high-temperature resistance to demagnetization (a range that covers common “high-temp” grades and heavy-REE-enhanced defense grades).</w:t>
      </w:r>
    </w:p>
    <w:p>
      <w:pPr>
        <w:pStyle w:val="BodyText"/>
      </w:pPr>
      <w:r>
        <w:t xml:space="preserve">For SmCo, multiple sources emphasize high-temperature robustness and suitability above 300°C for some weapon-system contexts, while also noting higher cost and processing complexity compared to NdFeB in general market descriptions. Industrial supplier datasheets reinforce the high-temperature envelope: VACOMAX SmCo is described as suitable up to 350°C depending on alloy, with Br and (BH)max ranges given, and Arnold describes RECOMA 35E as engineered for high temperature applications around 150–250°C in high-speed/high-corrosion environments.</w:t>
      </w:r>
    </w:p>
    <w:p>
      <w:pPr>
        <w:pStyle w:val="BodyText"/>
      </w:pPr>
      <w:r>
        <w:t xml:space="preserve">Because missile-defense interceptors and seekers can encounter elevated internal temperatures from power electronics and proximity to propulsion sections (as well as external aerodynamic heating), these materials considerations strongly influence the “design space” for guidance and actuation magnets; however, platform-to-material mapping (e.g., “Tamir seeker uses SmCo”) is not supported by the reviewed open sources and should be treated as an open question pending program-specific disclosures or supplier documentation.</w:t>
      </w:r>
    </w:p>
    <w:bookmarkEnd w:id="28"/>
    <w:bookmarkStart w:id="29" w:name="Xa1740f9cd478df6baf621912921f743565cedca"/>
    <w:p>
      <w:pPr>
        <w:pStyle w:val="Heading2"/>
      </w:pPr>
      <w:r>
        <w:t xml:space="preserve">Supply chain and co-production implications</w:t>
      </w:r>
    </w:p>
    <w:p>
      <w:pPr>
        <w:pStyle w:val="FirstParagraph"/>
      </w:pPr>
      <w:r>
        <w:t xml:space="preserve">Multiple sources document that Iron Dome/Tamir has shifted from Israel-only production to a joint U.S.–Israeli industrial base, including references to a U.S. Tamir production facility and a Raytheon–Rafael joint venture producing Tamir rounds and the U.S. SkyHunter variant. Several sources identify a $1.25B production contract for Tamir interceptors at a Camden/East Camden, Arkansas facility and describe investments reported at $33M (and in some reporting increased to $63M) to establish and expand production capacity.</w:t>
      </w:r>
    </w:p>
    <w:p>
      <w:pPr>
        <w:pStyle w:val="BodyText"/>
      </w:pPr>
      <w:r>
        <w:t xml:space="preserve">From a magnet supply standpoint, this co-production structure matters because one RTX/Raytheon source states that “the majority of Tamir missile components are procured through the Raytheon supply chain in the United States,” while also describing SkyHunter as producible in the U.S. for the U.S. and its allies. At the same time, none of the cited sources identifies which magnet suppliers (or which countries of origin for magnet raw materials) are used for Tamir or SkyHunter, which is a critical data gap given upcoming provenance and disclosure requirements for rare earth permanent magnets in U.S. defense procurement.</w:t>
      </w:r>
    </w:p>
    <w:p>
      <w:pPr>
        <w:pStyle w:val="BodyText"/>
      </w:pPr>
      <w:r>
        <w:t xml:space="preserve">For David’s Sling, open sources state that roughly 50% of components are built in the United States and that some parts of the interceptor and launcher are manufactured in the U.S., reinforcing that magnet sourcing decisions may be influenced by both Israeli and U.S. compliance/traceability frameworks.</w:t>
      </w:r>
    </w:p>
    <w:bookmarkEnd w:id="29"/>
    <w:bookmarkStart w:id="30" w:name="rare-earth-dependency-and-risk-to-israel"/>
    <w:p>
      <w:pPr>
        <w:pStyle w:val="Heading2"/>
      </w:pPr>
      <w:r>
        <w:t xml:space="preserve">Rare earth dependency and risk to Israel</w:t>
      </w:r>
    </w:p>
    <w:p>
      <w:pPr>
        <w:pStyle w:val="FirstParagraph"/>
      </w:pPr>
      <w:r>
        <w:t xml:space="preserve">Several sources explicitly describe Israel’s vulnerability stemming from dependency on Chinese rare earth supplies for defense technologies including magnets, with Chinese export restrictions (including restrictions applying to medium/heavy rare earths such as samarium, terbium, and dysprosium) cited as a significant disruption factor. More broadly, U.S. government sources and analyses document that most rare earth materials are mined and processed abroad, with China identified as a dominant actor across mining, processing, and magnet manufacturing, which implies that Israeli defense platforms embedded in global supply chains inherit this dependency unless mitigated by allied sourcing and domestic capacity initiatives.</w:t>
      </w:r>
    </w:p>
    <w:p>
      <w:pPr>
        <w:pStyle w:val="BodyText"/>
      </w:pPr>
      <w:r>
        <w:t xml:space="preserve">On the mitigation side, U.S. initiatives to establish a “mine-to-magnet” industrial base explicitly include permanent magnets used in weapon systems “including the Iron Dome missile interceptor,” and note substantial investment scale since 2020. The same U.S. effort cites domestic manufacturing nodes such as a rare earth magnet facility in San Marcos, Texas (Noveon Magnetics) funded via a $28.8M award, which may become relevant to U.S.-based co-production supply chains for interceptors and for allied procurement ecosystems over time.</w:t>
      </w:r>
    </w:p>
    <w:bookmarkEnd w:id="30"/>
    <w:bookmarkStart w:id="31" w:name="X43ac931322091bfe3ffe585e130c234c108ae24"/>
    <w:p>
      <w:pPr>
        <w:pStyle w:val="Heading2"/>
      </w:pPr>
      <w:r>
        <w:t xml:space="preserve">Suppliers and procurement signals in open sources</w:t>
      </w:r>
    </w:p>
    <w:p>
      <w:pPr>
        <w:pStyle w:val="FirstParagraph"/>
      </w:pPr>
      <w:r>
        <w:t xml:space="preserve">Open sources in this dataset provide partial but meaningful signals about potential magnet supplier categories relevant to Israeli systems. Permag (a group comprising Dexter Magnetic Technologies, Electron Energy Corporation, and Magnetic Component Engineering) positions itself as a DFARS-capable supplier for defense magnetics, states that “through EEC” it is “the only U.S. producer of samarium cobalt (SmCo) magnets,” and lists certifications including ITAR registration and AS9100D, which are prerequisites for many U.S. defense magnet supply chains. These statements do not establish actual supply into Iron Dome/David’s Sling, but they highlight a limited U.S. SmCo industrial base and the scarcity of qualified sources for high-temperature magnets.</w:t>
      </w:r>
    </w:p>
    <w:p>
      <w:pPr>
        <w:pStyle w:val="BodyText"/>
      </w:pPr>
      <w:r>
        <w:t xml:space="preserve">Within Europe, VAC positions VACOMAX (SmCo) and VACODYM (NdFeB) as vertically integrated product families, including in-house processing “from the melting of the alloy” through coating, magnetization, assembly, and final inspection, which aligns with the traceability and reliability requirements typical of defense procurement, even though Israeli program participation is not stated in the sources provided.</w:t>
      </w:r>
    </w:p>
    <w:p>
      <w:pPr>
        <w:pStyle w:val="BodyText"/>
      </w:pPr>
      <w:r>
        <w:t xml:space="preserve">Within Israel, one open catalog confirms that Magma Magnetic Technologies is based in Israel and offers SmCo and NdFeB magnets with stated heat resistance ranges (SmCo 250–350°C; NdFeB 80–240°C), which suggests a local channel for some magnet forms, although defense certifications and actual program tie-ins are not provided in the cited material.</w:t>
      </w:r>
    </w:p>
    <w:bookmarkEnd w:id="31"/>
    <w:bookmarkStart w:id="32" w:name="X4f8b0bdf09dd31ca9a57bda417137a9bf623ef5"/>
    <w:p>
      <w:pPr>
        <w:pStyle w:val="Heading2"/>
      </w:pPr>
      <w:r>
        <w:t xml:space="preserve">Production scale indicators and implied magnet demand</w:t>
      </w:r>
    </w:p>
    <w:p>
      <w:pPr>
        <w:pStyle w:val="FirstParagraph"/>
      </w:pPr>
      <w:r>
        <w:t xml:space="preserve">While most sources avoid publishing annual interceptor production rates, procurement and inventory numbers provide a basis to understand potential scale. A U.S. Marine Corps plan to acquire three Iron Dome batteries and 1,840 Tamir/SkyHunter missiles is explicitly cited in multiple open sources, and a U.S. Army acquisition for test and evaluation is cited as 480 missiles (with associated battery hardware). Independent reporting also emphasizes that the Arkansas facility and related contracts are designed to “accelerate serial output” and bolster production capacity for both Iron Dome and SkyHunter variants, implying increased throughput and sustained demand for components such as permanent magnets used in actuators and guidance-relevant motors.</w:t>
      </w:r>
    </w:p>
    <w:p>
      <w:pPr>
        <w:pStyle w:val="BodyText"/>
      </w:pPr>
      <w:r>
        <w:t xml:space="preserve">At the same time, the publicly available sources do not provide magnets-per-interceptor counts or kilograms of magnet material per interceptor, which prevents a fully grounded bottom-up magnet-demand calculation in this report.</w:t>
      </w:r>
    </w:p>
    <w:bookmarkEnd w:id="32"/>
    <w:bookmarkStart w:id="33" w:name="implications-for-algamol"/>
    <w:p>
      <w:pPr>
        <w:pStyle w:val="Heading2"/>
      </w:pPr>
      <w:r>
        <w:t xml:space="preserve">Implications for Algamol</w:t>
      </w:r>
    </w:p>
    <w:p>
      <w:pPr>
        <w:pStyle w:val="FirstParagraph"/>
      </w:pPr>
      <w:r>
        <w:t xml:space="preserve">The most direct implication for a wastewater treatment and recovery technology provider is that Israel’s defense industrial activity spans high-volume interceptors (Tamir), high-value interceptors (Stunner), and very high-value sensor and EW ecosystems, all of which are associated with permanent-magnet-containing subsystems (actuators, control surfaces, and RF vacuum electronics in some architectures). The open-source record also shows a tightening regulatory environment on magnet provenance and disclosure in U.S. defense procurement (implementation time windows cited between 2025 and 2027; expanded prohibitions effective January 1, 2027), which could increase the value of domestic and traceable recycling/recovery pathways for magnet-bearing waste streams in U.S. co-production facilities supporting Israeli programs.</w:t>
      </w:r>
    </w:p>
    <w:p>
      <w:pPr>
        <w:pStyle w:val="BodyText"/>
      </w:pPr>
      <w:r>
        <w:t xml:space="preserve">Because U.S. co-production nodes exist for Tamir/SkyHunter (Camden/East Camden, Arkansas) and because a U.S. rare earth magnet facility exists in San Marcos, Texas, a plausible commercialization pathway for wastewater and waste-stream treatment solutions is to target U.S.-based machining, finishing, and subassembly operations tied to these supply chains (where traceability constraints and disposal economics can be aligned).</w:t>
      </w:r>
    </w:p>
    <w:bookmarkEnd w:id="33"/>
    <w:bookmarkStart w:id="34" w:name="unknowns"/>
    <w:p>
      <w:pPr>
        <w:pStyle w:val="Heading2"/>
      </w:pPr>
      <w:r>
        <w:t xml:space="preserve">Unknowns</w:t>
      </w:r>
    </w:p>
    <w:p>
      <w:pPr>
        <w:pStyle w:val="FirstParagraph"/>
      </w:pPr>
      <w:r>
        <w:t xml:space="preserve">This review finds that several critical, decision-relevant data elements are either absent from open sources or explicitly deferred to direct engagement with OEMs. Specifically, sources generally do not disclose which magnet families (SmCo versus Dy/Tb-enhanced NdFeB) are used in each Israeli platform’s actuators, seekers, and radar subsystems, nor do they provide magnet counts per interceptor or magnet mass per unit. In addition, detailed procurement channels and supplier lists for magnets into Rafael, IAI/Elta, and Elbit are not provided in the cited materials, and at least one Elbit product page explicitly indicates that inquiries about rare earth magnets or sensors require direct follow-up through Elbit or other technical resources.</w:t>
      </w:r>
    </w:p>
    <w:p>
      <w:pPr>
        <w:pStyle w:val="BodyText"/>
      </w:pPr>
      <w:r>
        <w:t xml:space="preserve">Finally, none of the reviewed platform sources quantify manufacturing or machining scrap rates, coolant volumes, or wastewater compositions associated with magnet production or finishing in Israel or in U.S. co-production facilities, which is a prerequisite for sizing and valuing an Algamol-type treatment deployment. As a result, primary research (supplier interviews, site visits, or analysis of publicly permitted industrial discharge data where accessible) is required to translate the clear strategic importance of magnets in these systems into a site-specific waste and wastewater opportunity model.</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2026-02-12T18:32:28Z</dcterms:created>
  <dcterms:modified xsi:type="dcterms:W3CDTF">2026-02-12T18:32:28Z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