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327cfc18f9b240e833703327842ea28e2d0cb2"/>
    <w:p>
      <w:pPr>
        <w:pStyle w:val="Heading1"/>
      </w:pPr>
      <w:r>
        <w:t xml:space="preserve">Engineering-Level Report on Machining Sludge Treatment and REE Recovery Economics</w:t>
      </w:r>
    </w:p>
    <w:bookmarkStart w:id="20" w:name="X102b2e9de4183984340b81b0bb402a984d3925a"/>
    <w:p>
      <w:pPr>
        <w:pStyle w:val="Heading2"/>
      </w:pPr>
      <w:r>
        <w:t xml:space="preserve">1. Executive Summary</w:t>
      </w:r>
    </w:p>
    <w:p>
      <w:pPr>
        <w:pStyle w:val="FirstParagraph"/>
      </w:pPr>
      <w:r>
        <w:t xml:space="preserve">This report provides a detailed engineering analysis of hydrometallurgical processes for the recovery of rare earth elements (REEs) from neodymium-iron-boron (NdFeB) magnet manufacturing sludge. For a reference facility producing 1,000 tonnes per year (tpy) of sintered magnets, an estimated 250 tonnes of dry sludge are generated annually, containing 20-30% REEs and 60-70% iron by weight. The recovery of these valuable materials presents a significant economic opportunity and a solution to hazardous waste disposal.</w:t>
      </w:r>
    </w:p>
    <w:p>
      <w:pPr>
        <w:pStyle w:val="BodyText"/>
      </w:pPr>
      <w:r>
        <w:t xml:space="preserve">Two primary hydrometallurgical routes are evaluated:</w:t>
      </w:r>
      <w:r>
        <w:t xml:space="preserve"> </w:t>
      </w:r>
      <w:r>
        <w:rPr>
          <w:b/>
          <w:bCs/>
        </w:rPr>
        <w:t xml:space="preserve">Route A (Full Acid Dissolution followed by Solvent Extraction)</w:t>
      </w:r>
      <w:r>
        <w:t xml:space="preserve"> </w:t>
      </w:r>
      <w:r>
        <w:t xml:space="preserve">and</w:t>
      </w:r>
      <w:r>
        <w:t xml:space="preserve"> </w:t>
      </w:r>
      <w:r>
        <w:rPr>
          <w:b/>
          <w:bCs/>
        </w:rPr>
        <w:t xml:space="preserve">Route B (Selective Leaching after Oxidative Roasting)</w:t>
      </w:r>
      <w:r>
        <w:t xml:space="preserve">. Route B is often preferred as the pre-treatment roasting step (typically 600–900°C) converts metallic iron to less reactive iron oxides, enabling subsequent selective leaching of REEs with dilute acid (e.g., 0.5 M HCl) and significantly reducing acid consumption and the burden on downstream iron removal steps. Route A, while simpler upfront, dissolves the entire material, requiring large quantities of reagents to precipitate the majority iron fraction (typically &gt;99% Fe removal via pH adjustment to ~3.5-4.5) before REE separation.</w:t>
      </w:r>
    </w:p>
    <w:p>
      <w:pPr>
        <w:pStyle w:val="BodyText"/>
      </w:pPr>
      <w:r>
        <w:t xml:space="preserve">Overall REE recovery efficiencies for both routes can exceed 95%. Solvent extraction (SX) using organophosphorus extractants like D2EHPA or PC88A is the industry standard for separating individual REEs, followed by precipitation with oxalic acid and calcination at 800–1000°C to produce high-purity rare earth oxides (&gt;99.5%).</w:t>
      </w:r>
    </w:p>
    <w:p>
      <w:pPr>
        <w:pStyle w:val="BodyText"/>
      </w:pPr>
      <w:r>
        <w:t xml:space="preserve">The economics are highly sensitive to REE market prices, reagent costs, and sludge disposal costs. While comprehensive public CAPEX data is scarce, OPEX is significant, with one techno-economic assessment for a similar process estimating total costs of $29-$36 per kg of mixed REO produced. The primary economic driver is often the avoidance of high hazardous waste disposal costs, supplemented by revenue from the recovered high-purity neodymium, praseodymium, and dysprosium oxides.</w:t>
      </w:r>
    </w:p>
    <w:bookmarkEnd w:id="20"/>
    <w:bookmarkStart w:id="21" w:name="Xb8717b22cd88d80cb507fe2f577073df1620dba"/>
    <w:p>
      <w:pPr>
        <w:pStyle w:val="Heading2"/>
      </w:pPr>
      <w:r>
        <w:t xml:space="preserve">2. Sludge Characterization</w:t>
      </w:r>
    </w:p>
    <w:p>
      <w:pPr>
        <w:pStyle w:val="FirstParagraph"/>
      </w:pPr>
      <w:r>
        <w:t xml:space="preserve">NdFeB grinding and cutting sludge is a complex multi-phase waste. Its composition varies based on the magnet grade being machined and the type of coolant used (water- or oil-based).</w:t>
      </w:r>
    </w:p>
    <w:p>
      <w:pPr>
        <w:pStyle w:val="BodyText"/>
      </w:pPr>
      <w:r>
        <w:rPr>
          <w:b/>
          <w:bCs/>
        </w:rPr>
        <w:t xml:space="preserve">Elemental and Phase Composition:</w:t>
      </w:r>
      <w:r>
        <w:t xml:space="preserve"> </w:t>
      </w:r>
      <w:r>
        <w:t xml:space="preserve">The primary solid components are fine particles of the NdFeB alloy and its oxides. The elemental composition typically falls in the range of 20-30% total rare earth elements (TREE) and 60-70% iron. A more detailed breakdown from various sources is presented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Concentration Range (wt% in dry solids)</w:t>
            </w:r>
          </w:p>
        </w:tc>
        <w:tc>
          <w:tcPr/>
          <w:p>
            <w:pPr>
              <w:pStyle w:val="Compact"/>
              <w:jc w:val="left"/>
            </w:pPr>
            <w:r>
              <w:t xml:space="preserve">Source Quote ID(s)</w:t>
            </w:r>
          </w:p>
        </w:tc>
      </w:tr>
      <w:tr>
        <w:tc>
          <w:tcPr/>
          <w:p>
            <w:pPr>
              <w:pStyle w:val="Compact"/>
              <w:jc w:val="left"/>
            </w:pPr>
            <w:r>
              <w:t xml:space="preserve">Iron (Fe)</w:t>
            </w:r>
          </w:p>
        </w:tc>
        <w:tc>
          <w:tcPr/>
          <w:p>
            <w:pPr>
              <w:pStyle w:val="Compact"/>
              <w:jc w:val="left"/>
            </w:pPr>
            <w:r>
              <w:t xml:space="preserve">55.8 - 66.3</w:t>
            </w:r>
          </w:p>
        </w:tc>
        <w:tc>
          <w:tcPr/>
          <w:p>
            <w:pPr>
              <w:pStyle w:val="Compact"/>
            </w:pPr>
          </w:p>
        </w:tc>
      </w:tr>
      <w:tr>
        <w:tc>
          <w:tcPr/>
          <w:p>
            <w:pPr>
              <w:pStyle w:val="Compact"/>
              <w:jc w:val="left"/>
            </w:pPr>
            <w:r>
              <w:t xml:space="preserve">Neodymium (Nd)</w:t>
            </w:r>
          </w:p>
        </w:tc>
        <w:tc>
          <w:tcPr/>
          <w:p>
            <w:pPr>
              <w:pStyle w:val="Compact"/>
              <w:jc w:val="left"/>
            </w:pPr>
            <w:r>
              <w:t xml:space="preserve">8.3 - 24.1</w:t>
            </w:r>
          </w:p>
        </w:tc>
        <w:tc>
          <w:tcPr/>
          <w:p>
            <w:pPr>
              <w:pStyle w:val="Compact"/>
            </w:pPr>
          </w:p>
        </w:tc>
      </w:tr>
      <w:tr>
        <w:tc>
          <w:tcPr/>
          <w:p>
            <w:pPr>
              <w:pStyle w:val="Compact"/>
              <w:jc w:val="left"/>
            </w:pPr>
            <w:r>
              <w:t xml:space="preserve">Praseodymium (Pr)</w:t>
            </w:r>
          </w:p>
        </w:tc>
        <w:tc>
          <w:tcPr/>
          <w:p>
            <w:pPr>
              <w:pStyle w:val="Compact"/>
              <w:jc w:val="left"/>
            </w:pPr>
            <w:r>
              <w:t xml:space="preserve">4.5 - 7.4</w:t>
            </w:r>
          </w:p>
        </w:tc>
        <w:tc>
          <w:tcPr/>
          <w:p>
            <w:pPr>
              <w:pStyle w:val="Compact"/>
            </w:pPr>
          </w:p>
        </w:tc>
      </w:tr>
      <w:tr>
        <w:tc>
          <w:tcPr/>
          <w:p>
            <w:pPr>
              <w:pStyle w:val="Compact"/>
              <w:jc w:val="left"/>
            </w:pPr>
            <w:r>
              <w:t xml:space="preserve">Dysprosium (Dy)</w:t>
            </w:r>
          </w:p>
        </w:tc>
        <w:tc>
          <w:tcPr/>
          <w:p>
            <w:pPr>
              <w:pStyle w:val="Compact"/>
              <w:jc w:val="left"/>
            </w:pPr>
            <w:r>
              <w:t xml:space="preserve">0.06 - 8.4</w:t>
            </w:r>
          </w:p>
        </w:tc>
        <w:tc>
          <w:tcPr/>
          <w:p>
            <w:pPr>
              <w:pStyle w:val="Compact"/>
            </w:pPr>
          </w:p>
        </w:tc>
      </w:tr>
      <w:tr>
        <w:tc>
          <w:tcPr/>
          <w:p>
            <w:pPr>
              <w:pStyle w:val="Compact"/>
              <w:jc w:val="left"/>
            </w:pPr>
            <w:r>
              <w:t xml:space="preserve">Boron (B)</w:t>
            </w:r>
          </w:p>
        </w:tc>
        <w:tc>
          <w:tcPr/>
          <w:p>
            <w:pPr>
              <w:pStyle w:val="Compact"/>
              <w:jc w:val="left"/>
            </w:pPr>
            <w:r>
              <w:t xml:space="preserve">0.48 - 1.0</w:t>
            </w:r>
          </w:p>
        </w:tc>
        <w:tc>
          <w:tcPr/>
          <w:p>
            <w:pPr>
              <w:pStyle w:val="Compact"/>
            </w:pPr>
          </w:p>
        </w:tc>
      </w:tr>
      <w:tr>
        <w:tc>
          <w:tcPr/>
          <w:p>
            <w:pPr>
              <w:pStyle w:val="Compact"/>
              <w:jc w:val="left"/>
            </w:pPr>
            <w:r>
              <w:t xml:space="preserve">Cobalt (Co)</w:t>
            </w:r>
          </w:p>
        </w:tc>
        <w:tc>
          <w:tcPr/>
          <w:p>
            <w:pPr>
              <w:pStyle w:val="Compact"/>
              <w:jc w:val="left"/>
            </w:pPr>
            <w:r>
              <w:t xml:space="preserve">0.5 - 3.1</w:t>
            </w:r>
          </w:p>
        </w:tc>
        <w:tc>
          <w:tcPr/>
          <w:p>
            <w:pPr>
              <w:pStyle w:val="Compact"/>
            </w:pPr>
          </w:p>
        </w:tc>
      </w:tr>
      <w:tr>
        <w:tc>
          <w:tcPr/>
          <w:p>
            <w:pPr>
              <w:pStyle w:val="Compact"/>
              <w:jc w:val="left"/>
            </w:pPr>
            <w:r>
              <w:t xml:space="preserve">Oil/Coolant</w:t>
            </w:r>
          </w:p>
        </w:tc>
        <w:tc>
          <w:tcPr/>
          <w:p>
            <w:pPr>
              <w:pStyle w:val="Compact"/>
              <w:jc w:val="left"/>
            </w:pPr>
            <w:r>
              <w:t xml:space="preserve">10.4 - 52.5</w:t>
            </w:r>
          </w:p>
        </w:tc>
        <w:tc>
          <w:tcPr/>
          <w:p>
            <w:pPr>
              <w:pStyle w:val="Compact"/>
            </w:pPr>
          </w:p>
        </w:tc>
      </w:tr>
      <w:tr>
        <w:tc>
          <w:tcPr/>
          <w:p>
            <w:pPr>
              <w:pStyle w:val="Compact"/>
              <w:jc w:val="left"/>
            </w:pPr>
            <w:r>
              <w:t xml:space="preserve">Water (Moisture)</w:t>
            </w:r>
          </w:p>
        </w:tc>
        <w:tc>
          <w:tcPr/>
          <w:p>
            <w:pPr>
              <w:pStyle w:val="Compact"/>
              <w:jc w:val="left"/>
            </w:pPr>
            <w:r>
              <w:t xml:space="preserve">11.7 - 50.0</w:t>
            </w:r>
          </w:p>
        </w:tc>
        <w:tc>
          <w:tcPr/>
          <w:p>
            <w:pPr>
              <w:pStyle w:val="Compact"/>
            </w:pPr>
          </w:p>
        </w:tc>
      </w:tr>
    </w:tbl>
    <w:p>
      <w:pPr>
        <w:pStyle w:val="BodyText"/>
      </w:pPr>
      <w:r>
        <w:t xml:space="preserve">X-ray diffraction (XRD) analysis reveals that the sludge contains the primary Nd2Fe14B magnetic phase along with oxidized phases such as Nd2O3, Fe2O3, and Fe3O4, formed due to the heat and high surface area generated during grinding.</w:t>
      </w:r>
    </w:p>
    <w:p>
      <w:pPr>
        <w:pStyle w:val="BodyText"/>
      </w:pPr>
      <w:r>
        <w:rPr>
          <w:b/>
          <w:bCs/>
        </w:rPr>
        <w:t xml:space="preserve">Physical Properties:</w:t>
      </w:r>
    </w:p>
    <w:p>
      <w:pPr>
        <w:pStyle w:val="Compact"/>
        <w:numPr>
          <w:ilvl w:val="0"/>
          <w:numId w:val="1001"/>
        </w:numPr>
      </w:pPr>
      <w:r>
        <w:rPr>
          <w:b/>
          <w:bCs/>
        </w:rPr>
        <w:t xml:space="preserve">Particle Size:</w:t>
      </w:r>
      <w:r>
        <w:t xml:space="preserve"> </w:t>
      </w:r>
      <w:r>
        <w:t xml:space="preserve">The metallic particles are typically very fine. One study on jet-milled powder reports an average particle size of 3-5 µm, which is representative of the fine swarf generated during machining. Another analysis of oxidized powder reports a d50 of 64 µm.</w:t>
      </w:r>
    </w:p>
    <w:p>
      <w:pPr>
        <w:pStyle w:val="Compact"/>
        <w:numPr>
          <w:ilvl w:val="0"/>
          <w:numId w:val="1001"/>
        </w:numPr>
      </w:pPr>
      <w:r>
        <w:rPr>
          <w:b/>
          <w:bCs/>
        </w:rPr>
        <w:t xml:space="preserve">Moisture and Oil Content:</w:t>
      </w:r>
      <w:r>
        <w:t xml:space="preserve"> </w:t>
      </w:r>
      <w:r>
        <w:t xml:space="preserve">For water-based coolants, moisture content can be as high as 50%. For oil-based coolants, the oil content can be over 10%, with the coolant reagent itself sometimes accounting for over 50% of the wet sludge mass.</w:t>
      </w:r>
    </w:p>
    <w:bookmarkEnd w:id="21"/>
    <w:bookmarkStart w:id="22" w:name="X9cb6ab8bd398aa3bd8cabed9fc646f31a2d60bc"/>
    <w:p>
      <w:pPr>
        <w:pStyle w:val="Heading2"/>
      </w:pPr>
      <w:r>
        <w:t xml:space="preserve">3. Pre-Treatment Processes</w:t>
      </w:r>
    </w:p>
    <w:p>
      <w:pPr>
        <w:pStyle w:val="FirstParagraph"/>
      </w:pPr>
      <w:r>
        <w:t xml:space="preserve">Before hydrometallurgical processing, the raw sludge requires pre-treatment to remove liquids (water and/or oil) and to chemically prepare the solids for efficient and selective leaching. For a facility generating 250 tonnes/year of dry sludge, continuous or semi-batch equipment would be required.</w:t>
      </w:r>
    </w:p>
    <w:p>
      <w:pPr>
        <w:pStyle w:val="BodyText"/>
      </w:pPr>
      <w:r>
        <w:rPr>
          <w:b/>
          <w:bCs/>
        </w:rPr>
        <w:t xml:space="preserve">a) Dewatering and Drying:</w:t>
      </w:r>
      <w:r>
        <w:t xml:space="preserve"> </w:t>
      </w:r>
      <w:r>
        <w:t xml:space="preserve">Raw slurry is first dewatered, typically using a filter press, to a moisture content of around 50%. This is followed by thermal drying. Drying temperatures and times vary, with examples including drying under vacuum at 200°C (473 K) for several days or atmospheric drying at 105°C for 2 hours. This step removes water and volatile organic components.</w:t>
      </w:r>
    </w:p>
    <w:p>
      <w:pPr>
        <w:pStyle w:val="BodyText"/>
      </w:pPr>
      <w:r>
        <w:rPr>
          <w:b/>
          <w:bCs/>
        </w:rPr>
        <w:t xml:space="preserve">b) Oil Removal (for Oil-Based Sludge):</w:t>
      </w:r>
      <w:r>
        <w:t xml:space="preserve"> </w:t>
      </w:r>
      <w:r>
        <w:t xml:space="preserve">For sludge generated with oil-based coolants, oil removal is critical. Two common methods are:</w:t>
      </w:r>
    </w:p>
    <w:p>
      <w:pPr>
        <w:pStyle w:val="Compact"/>
        <w:numPr>
          <w:ilvl w:val="0"/>
          <w:numId w:val="1002"/>
        </w:numPr>
      </w:pPr>
      <w:r>
        <w:rPr>
          <w:b/>
          <w:bCs/>
        </w:rPr>
        <w:t xml:space="preserve">Solvent Washing:</w:t>
      </w:r>
      <w:r>
        <w:t xml:space="preserve"> </w:t>
      </w:r>
      <w:r>
        <w:t xml:space="preserve">The sludge is washed with a detergent solution, for example at 60°C for 60 minutes, and then filtered. This process is often repeated multiple times to ensure minimal residual oil.</w:t>
      </w:r>
    </w:p>
    <w:p>
      <w:pPr>
        <w:pStyle w:val="Compact"/>
        <w:numPr>
          <w:ilvl w:val="0"/>
          <w:numId w:val="1002"/>
        </w:numPr>
      </w:pPr>
      <w:r>
        <w:rPr>
          <w:b/>
          <w:bCs/>
        </w:rPr>
        <w:t xml:space="preserve">Thermal Desorption/Pyrolysis:</w:t>
      </w:r>
      <w:r>
        <w:t xml:space="preserve"> </w:t>
      </w:r>
      <w:r>
        <w:t xml:space="preserve">Heating the sludge in an inert atmosphere pyrolyzes the organic coolant components. An optimal process identified in one study was 600°C for a retention time of 15 minutes, which effectively removes the organic fraction, yielding a dry, metallic powder with a recovery yield exceeding 99%.</w:t>
      </w:r>
    </w:p>
    <w:p>
      <w:pPr>
        <w:pStyle w:val="FirstParagraph"/>
      </w:pPr>
      <w:r>
        <w:rPr>
          <w:b/>
          <w:bCs/>
        </w:rPr>
        <w:t xml:space="preserve">d) Oxidative Roasting:</w:t>
      </w:r>
      <w:r>
        <w:t xml:space="preserve"> </w:t>
      </w:r>
      <w:r>
        <w:t xml:space="preserve">This is a critical pyrometallurgical pre-treatment step, particularly for selective leaching routes. The objective is to convert the metallic alloy phases into oxides, primarily Fe to hematite (Fe2O3) and REEs to their respective oxides (e.g., Nd2O3). Fe2O3 is significantly less soluble in dilute acid than REE oxides, enabling high selectivity in the subsequent leaching step.</w:t>
      </w:r>
    </w:p>
    <w:p>
      <w:pPr>
        <w:pStyle w:val="Compact"/>
        <w:numPr>
          <w:ilvl w:val="0"/>
          <w:numId w:val="1003"/>
        </w:numPr>
      </w:pPr>
      <w:r>
        <w:rPr>
          <w:b/>
          <w:bCs/>
        </w:rPr>
        <w:t xml:space="preserve">Operating Conditions:</w:t>
      </w:r>
      <w:r>
        <w:t xml:space="preserve"> </w:t>
      </w:r>
      <w:r>
        <w:t xml:space="preserve">Roasting is typically performed in air. Optimal temperatures range from 600°C to 900°C with residence times from 30 minutes to 6 hours. A common set of parameters is</w:t>
      </w:r>
      <w:r>
        <w:t xml:space="preserve"> </w:t>
      </w:r>
      <w:r>
        <w:rPr>
          <w:b/>
          <w:bCs/>
        </w:rPr>
        <w:t xml:space="preserve">800°C for 2 hours</w:t>
      </w:r>
      <w:r>
        <w:t xml:space="preserve"> </w:t>
      </w:r>
      <w:r>
        <w:t xml:space="preserve">with an airflow of 1 L/min, which has been shown to be effective in lab-scale studies.</w:t>
      </w:r>
    </w:p>
    <w:p>
      <w:pPr>
        <w:pStyle w:val="Compact"/>
        <w:numPr>
          <w:ilvl w:val="0"/>
          <w:numId w:val="1003"/>
        </w:numPr>
      </w:pPr>
      <w:r>
        <w:rPr>
          <w:b/>
          <w:bCs/>
        </w:rPr>
        <w:t xml:space="preserve">Equipment:</w:t>
      </w:r>
      <w:r>
        <w:t xml:space="preserve"> </w:t>
      </w:r>
      <w:r>
        <w:t xml:space="preserve">For a 250 tpy throughput (~30 kg/hr), a continuous rotary kiln would be suitable. Lab-scale studies typically use muffle furnaces.</w:t>
      </w:r>
    </w:p>
    <w:bookmarkEnd w:id="22"/>
    <w:bookmarkStart w:id="26" w:name="Xca0e0040d4ff76dc5329824af7a219e43b137f1"/>
    <w:p>
      <w:pPr>
        <w:pStyle w:val="Heading2"/>
      </w:pPr>
      <w:r>
        <w:t xml:space="preserve">4. Hydrometallurgical Process Routes</w:t>
      </w:r>
    </w:p>
    <w:bookmarkStart w:id="23" w:name="X9166ea3b3a9e435967d1e74c045ae1285f1df81"/>
    <w:p>
      <w:pPr>
        <w:pStyle w:val="Heading3"/>
      </w:pPr>
      <w:r>
        <w:t xml:space="preserve">Route A: Full Acid Dissolution + Solvent Extraction</w:t>
      </w:r>
    </w:p>
    <w:p>
      <w:pPr>
        <w:pStyle w:val="FirstParagraph"/>
      </w:pPr>
      <w:r>
        <w:t xml:space="preserve">This route involves dissolving the entire pre-treated (dried/deoiled) sludge in strong acid, followed by extensive purification steps.</w:t>
      </w:r>
    </w:p>
    <w:p>
      <w:pPr>
        <w:pStyle w:val="Compact"/>
        <w:numPr>
          <w:ilvl w:val="0"/>
          <w:numId w:val="1004"/>
        </w:numPr>
      </w:pPr>
      <w:r>
        <w:rPr>
          <w:b/>
          <w:bCs/>
        </w:rPr>
        <w:t xml:space="preserve">Step 1: Complete Dissolution:</w:t>
      </w:r>
      <w:r>
        <w:t xml:space="preserve"> </w:t>
      </w:r>
      <w:r>
        <w:t xml:space="preserve">The sludge is leached in a strong acid, typically hydrochloric acid (HCl) or sulfuric acid (H2SO4). Conditions vary, but a representative process uses</w:t>
      </w:r>
      <w:r>
        <w:t xml:space="preserve"> </w:t>
      </w:r>
      <w:r>
        <w:rPr>
          <w:b/>
          <w:bCs/>
        </w:rPr>
        <w:t xml:space="preserve">4 M HCl for 4-24 hours at room temperature</w:t>
      </w:r>
      <w:r>
        <w:t xml:space="preserve"> </w:t>
      </w:r>
      <w:r>
        <w:t xml:space="preserve">to achieve near-complete dissolution of all metallic components. Alternatively, elevated temperatures (e.g., 70°C) can reduce leaching times to 2-4 hours with 2-3 M H2SO4 or HCl. The solid-to-liquid (S/L) ratio is typically low, around 1:10 to 1:50, to ensure complete wetting and reaction.</w:t>
      </w:r>
    </w:p>
    <w:p>
      <w:pPr>
        <w:pStyle w:val="Compact"/>
        <w:numPr>
          <w:ilvl w:val="0"/>
          <w:numId w:val="1004"/>
        </w:numPr>
      </w:pPr>
      <w:r>
        <w:rPr>
          <w:b/>
          <w:bCs/>
        </w:rPr>
        <w:t xml:space="preserve">Step 2: Iron Removal:</w:t>
      </w:r>
      <w:r>
        <w:t xml:space="preserve"> </w:t>
      </w:r>
      <w:r>
        <w:t xml:space="preserve">This is the most reagent-intensive step in this route. The acidic leachate, containing high concentrations of both REE and Fe ions, is first treated with an oxidant like hydrogen peroxide (H2O2) to ensure all iron is in the ferric (Fe³⁺) state. Then, the pH is carefully raised to</w:t>
      </w:r>
      <w:r>
        <w:t xml:space="preserve"> </w:t>
      </w:r>
      <w:r>
        <w:rPr>
          <w:b/>
          <w:bCs/>
        </w:rPr>
        <w:t xml:space="preserve">3.5 - 4.5</w:t>
      </w:r>
      <w:r>
        <w:t xml:space="preserve"> </w:t>
      </w:r>
      <w:r>
        <w:t xml:space="preserve">by adding a base like sodium hydroxide (NaOH) or ammonia. This selectively precipitates iron as iron(III) hydroxide (Fe(OH)₃), while most REEs remain in solution. This step requires large amounts of base and generates a substantial volume of iron hydroxide sludge that must be disposed of.</w:t>
      </w:r>
    </w:p>
    <w:p>
      <w:pPr>
        <w:pStyle w:val="Compact"/>
        <w:numPr>
          <w:ilvl w:val="0"/>
          <w:numId w:val="1004"/>
        </w:numPr>
      </w:pPr>
      <w:r>
        <w:rPr>
          <w:b/>
          <w:bCs/>
        </w:rPr>
        <w:t xml:space="preserve">Step 3: Solvent Extraction (SX):</w:t>
      </w:r>
      <w:r>
        <w:t xml:space="preserve"> </w:t>
      </w:r>
      <w:r>
        <w:t xml:space="preserve">The purified, iron-depleted pregnant leach solution (PLS) is fed to a multi-stage solvent extraction circuit to separate the REEs from each other. Common extractants include D2EHPA (di-(2-ethylhexyl)phosphoric acid) and PC88A, typically at concentrations of</w:t>
      </w:r>
      <w:r>
        <w:t xml:space="preserve"> </w:t>
      </w:r>
      <w:r>
        <w:rPr>
          <w:b/>
          <w:bCs/>
        </w:rPr>
        <w:t xml:space="preserve">0.75 M to 1.2 M</w:t>
      </w:r>
      <w:r>
        <w:t xml:space="preserve"> </w:t>
      </w:r>
      <w:r>
        <w:t xml:space="preserve">in a kerosene diluent. Separation is achieved over many mixer-settler stages (potentially hundreds for full separation) by controlling pH and using multiple extraction, scrubbing, and stripping circuits.</w:t>
      </w:r>
    </w:p>
    <w:p>
      <w:pPr>
        <w:pStyle w:val="Compact"/>
        <w:numPr>
          <w:ilvl w:val="0"/>
          <w:numId w:val="1004"/>
        </w:numPr>
      </w:pPr>
      <w:r>
        <w:rPr>
          <w:b/>
          <w:bCs/>
        </w:rPr>
        <w:t xml:space="preserve">Step 4: REE Precipitation:</w:t>
      </w:r>
      <w:r>
        <w:t xml:space="preserve"> </w:t>
      </w:r>
      <w:r>
        <w:t xml:space="preserve">Individual REE streams from the SX stripping circuits are treated with a precipitant.</w:t>
      </w:r>
      <w:r>
        <w:t xml:space="preserve"> </w:t>
      </w:r>
      <w:r>
        <w:rPr>
          <w:b/>
          <w:bCs/>
        </w:rPr>
        <w:t xml:space="preserve">Oxalic acid</w:t>
      </w:r>
      <w:r>
        <w:t xml:space="preserve"> </w:t>
      </w:r>
      <w:r>
        <w:t xml:space="preserve">is highly effective, precipitating REEs as insoluble oxalates at a stoichiometric ratio of ~1.5 to 1.8 (oxalate to REE), achieving &gt;99% recovery.</w:t>
      </w:r>
    </w:p>
    <w:p>
      <w:pPr>
        <w:pStyle w:val="Compact"/>
        <w:numPr>
          <w:ilvl w:val="0"/>
          <w:numId w:val="1004"/>
        </w:numPr>
      </w:pPr>
      <w:r>
        <w:rPr>
          <w:b/>
          <w:bCs/>
        </w:rPr>
        <w:t xml:space="preserve">Step 5: Calcination:</w:t>
      </w:r>
      <w:r>
        <w:t xml:space="preserve"> </w:t>
      </w:r>
      <w:r>
        <w:t xml:space="preserve">The filtered and washed REE oxalate precipitates are calcined in a furnace at</w:t>
      </w:r>
      <w:r>
        <w:t xml:space="preserve"> </w:t>
      </w:r>
      <w:r>
        <w:rPr>
          <w:b/>
          <w:bCs/>
        </w:rPr>
        <w:t xml:space="preserve">800°C to 1000°C for 2-4 hours</w:t>
      </w:r>
      <w:r>
        <w:t xml:space="preserve"> </w:t>
      </w:r>
      <w:r>
        <w:t xml:space="preserve">to produce the final high-purity rare earth oxides (e.g., Nd2O3, Dy2O3) with purities often exceeding 99.5%.</w:t>
      </w:r>
    </w:p>
    <w:bookmarkEnd w:id="23"/>
    <w:bookmarkStart w:id="24" w:name="X5521508b6672e324aad4897f569f2476d58d731"/>
    <w:p>
      <w:pPr>
        <w:pStyle w:val="Heading3"/>
      </w:pPr>
      <w:r>
        <w:t xml:space="preserve">Route B: Selective Leaching (after roasting)</w:t>
      </w:r>
    </w:p>
    <w:p>
      <w:pPr>
        <w:pStyle w:val="FirstParagraph"/>
      </w:pPr>
      <w:r>
        <w:t xml:space="preserve">This route leverages oxidative roasting to simplify the hydrometallurgical flowsheet.</w:t>
      </w:r>
    </w:p>
    <w:p>
      <w:pPr>
        <w:pStyle w:val="Compact"/>
        <w:numPr>
          <w:ilvl w:val="0"/>
          <w:numId w:val="1005"/>
        </w:numPr>
      </w:pPr>
      <w:r>
        <w:rPr>
          <w:b/>
          <w:bCs/>
        </w:rPr>
        <w:t xml:space="preserve">Step 1: Oxidative Roasting:</w:t>
      </w:r>
      <w:r>
        <w:t xml:space="preserve"> </w:t>
      </w:r>
      <w:r>
        <w:t xml:space="preserve">As described in the Pre-Treatment section, sludge is roasted at 600-900°C for 2-6 hours to form REE oxides and iron oxides.</w:t>
      </w:r>
    </w:p>
    <w:p>
      <w:pPr>
        <w:pStyle w:val="Compact"/>
        <w:numPr>
          <w:ilvl w:val="0"/>
          <w:numId w:val="1005"/>
        </w:numPr>
      </w:pPr>
      <w:r>
        <w:rPr>
          <w:b/>
          <w:bCs/>
        </w:rPr>
        <w:t xml:space="preserve">Step 2: Selective Leaching:</w:t>
      </w:r>
      <w:r>
        <w:t xml:space="preserve"> </w:t>
      </w:r>
      <w:r>
        <w:t xml:space="preserve">The roasted powder is leached under milder acidic conditions than Route A. The goal is to dissolve the REE oxides while leaving the less reactive Fe2O3 in the solid residue. Typical conditions are</w:t>
      </w:r>
      <w:r>
        <w:t xml:space="preserve"> </w:t>
      </w:r>
      <w:r>
        <w:rPr>
          <w:b/>
          <w:bCs/>
        </w:rPr>
        <w:t xml:space="preserve">0.5 M HCl at 95°C for 4-5 hours</w:t>
      </w:r>
      <w:r>
        <w:t xml:space="preserve"> </w:t>
      </w:r>
      <w:r>
        <w:t xml:space="preserve">with an S/L ratio of 1:100. This approach can achieve &gt;98% REE extraction while co-dissolving less than 5% of the iron, dramatically reducing downstream processing requirements.</w:t>
      </w:r>
    </w:p>
    <w:p>
      <w:pPr>
        <w:pStyle w:val="Compact"/>
        <w:numPr>
          <w:ilvl w:val="0"/>
          <w:numId w:val="1005"/>
        </w:numPr>
      </w:pPr>
      <w:r>
        <w:rPr>
          <w:b/>
          <w:bCs/>
        </w:rPr>
        <w:t xml:space="preserve">Step 3: Purification and Recovery:</w:t>
      </w:r>
      <w:r>
        <w:t xml:space="preserve"> </w:t>
      </w:r>
      <w:r>
        <w:t xml:space="preserve">The resulting PLS has a much higher REE-to-iron ratio than in Route A. It may require a smaller polishing step for residual iron removal before proceeding directly to Solvent Extraction (Step 3 of Route A) and subsequent precipitation and calcination 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Route A: Full Dissolution</w:t>
            </w:r>
          </w:p>
        </w:tc>
        <w:tc>
          <w:tcPr/>
          <w:p>
            <w:pPr>
              <w:pStyle w:val="Compact"/>
              <w:jc w:val="left"/>
            </w:pPr>
            <w:r>
              <w:t xml:space="preserve">Route B: Selective Leaching</w:t>
            </w:r>
          </w:p>
        </w:tc>
      </w:tr>
      <w:tr>
        <w:tc>
          <w:tcPr/>
          <w:p>
            <w:pPr>
              <w:pStyle w:val="Compact"/>
              <w:jc w:val="left"/>
            </w:pPr>
            <w:r>
              <w:rPr>
                <w:b/>
                <w:bCs/>
              </w:rPr>
              <w:t xml:space="preserve">Acid Consumption</w:t>
            </w:r>
          </w:p>
        </w:tc>
        <w:tc>
          <w:tcPr/>
          <w:p>
            <w:pPr>
              <w:pStyle w:val="Compact"/>
              <w:jc w:val="left"/>
            </w:pPr>
            <w:r>
              <w:t xml:space="preserve">High (dissolves all metals)</w:t>
            </w:r>
          </w:p>
        </w:tc>
        <w:tc>
          <w:tcPr/>
          <w:p>
            <w:pPr>
              <w:pStyle w:val="Compact"/>
              <w:jc w:val="left"/>
            </w:pPr>
            <w:r>
              <w:t xml:space="preserve">Low (dissolves mainly REEs)</w:t>
            </w:r>
          </w:p>
        </w:tc>
      </w:tr>
      <w:tr>
        <w:tc>
          <w:tcPr/>
          <w:p>
            <w:pPr>
              <w:pStyle w:val="Compact"/>
              <w:jc w:val="left"/>
            </w:pPr>
            <w:r>
              <w:rPr>
                <w:b/>
                <w:bCs/>
              </w:rPr>
              <w:t xml:space="preserve">Iron Removal</w:t>
            </w:r>
          </w:p>
        </w:tc>
        <w:tc>
          <w:tcPr/>
          <w:p>
            <w:pPr>
              <w:pStyle w:val="Compact"/>
              <w:jc w:val="left"/>
            </w:pPr>
            <w:r>
              <w:t xml:space="preserve">Major step, large reagent use, large Fe(OH)₃ waste stream</w:t>
            </w:r>
          </w:p>
        </w:tc>
        <w:tc>
          <w:tcPr/>
          <w:p>
            <w:pPr>
              <w:pStyle w:val="Compact"/>
              <w:jc w:val="left"/>
            </w:pPr>
            <w:r>
              <w:t xml:space="preserve">Minor step, minimal reagent use</w:t>
            </w:r>
          </w:p>
        </w:tc>
      </w:tr>
      <w:tr>
        <w:tc>
          <w:tcPr/>
          <w:p>
            <w:pPr>
              <w:pStyle w:val="Compact"/>
              <w:jc w:val="left"/>
            </w:pPr>
            <w:r>
              <w:rPr>
                <w:b/>
                <w:bCs/>
              </w:rPr>
              <w:t xml:space="preserve">Overall REE Recovery</w:t>
            </w:r>
          </w:p>
        </w:tc>
        <w:tc>
          <w:tcPr/>
          <w:p>
            <w:pPr>
              <w:pStyle w:val="Compact"/>
              <w:jc w:val="left"/>
            </w:pPr>
            <w:r>
              <w:t xml:space="preserve">&gt;95%</w:t>
            </w:r>
          </w:p>
        </w:tc>
        <w:tc>
          <w:tcPr/>
          <w:p>
            <w:pPr>
              <w:pStyle w:val="Compact"/>
              <w:jc w:val="left"/>
            </w:pPr>
            <w:r>
              <w:t xml:space="preserve">&gt;95%</w:t>
            </w:r>
          </w:p>
        </w:tc>
      </w:tr>
      <w:tr>
        <w:tc>
          <w:tcPr/>
          <w:p>
            <w:pPr>
              <w:pStyle w:val="Compact"/>
              <w:jc w:val="left"/>
            </w:pPr>
            <w:r>
              <w:rPr>
                <w:b/>
                <w:bCs/>
              </w:rPr>
              <w:t xml:space="preserve">Final REO Purity</w:t>
            </w:r>
          </w:p>
        </w:tc>
        <w:tc>
          <w:tcPr/>
          <w:p>
            <w:pPr>
              <w:pStyle w:val="Compact"/>
              <w:jc w:val="left"/>
            </w:pPr>
            <w:r>
              <w:t xml:space="preserve">&gt;99.5%</w:t>
            </w:r>
          </w:p>
        </w:tc>
        <w:tc>
          <w:tcPr/>
          <w:p>
            <w:pPr>
              <w:pStyle w:val="Compact"/>
              <w:jc w:val="left"/>
            </w:pPr>
            <w:r>
              <w:t xml:space="preserve">&gt;99.5%</w:t>
            </w:r>
          </w:p>
        </w:tc>
      </w:tr>
      <w:tr>
        <w:tc>
          <w:tcPr/>
          <w:p>
            <w:pPr>
              <w:pStyle w:val="Compact"/>
              <w:jc w:val="left"/>
            </w:pPr>
            <w:r>
              <w:rPr>
                <w:b/>
                <w:bCs/>
              </w:rPr>
              <w:t xml:space="preserve">Complexity</w:t>
            </w:r>
          </w:p>
        </w:tc>
        <w:tc>
          <w:tcPr/>
          <w:p>
            <w:pPr>
              <w:pStyle w:val="Compact"/>
              <w:jc w:val="left"/>
            </w:pPr>
            <w:r>
              <w:t xml:space="preserve">Simpler pre-treatment, complex hydrometallurgy</w:t>
            </w:r>
          </w:p>
        </w:tc>
        <w:tc>
          <w:tcPr/>
          <w:p>
            <w:pPr>
              <w:pStyle w:val="Compact"/>
              <w:jc w:val="left"/>
            </w:pPr>
            <w:r>
              <w:t xml:space="preserve">Complex pre-treatment (roasting), simpler hydrometallurgy</w:t>
            </w:r>
          </w:p>
        </w:tc>
      </w:tr>
    </w:tbl>
    <w:bookmarkEnd w:id="24"/>
    <w:bookmarkStart w:id="25" w:name="X47dbf3a4a5a7bb79b2cda89233a8ded53fe473b"/>
    <w:p>
      <w:pPr>
        <w:pStyle w:val="Heading3"/>
      </w:pPr>
      <w:r>
        <w:t xml:space="preserve">Route C: Direct Calcium Reduction / Short-Process Routes</w:t>
      </w:r>
    </w:p>
    <w:p>
      <w:pPr>
        <w:pStyle w:val="FirstParagraph"/>
      </w:pPr>
      <w:r>
        <w:t xml:space="preserve">Pyrometallurgical alternatives aim to bypass aqueous processing. These are less common for sludge due to impurities but include:</w:t>
      </w:r>
    </w:p>
    <w:p>
      <w:pPr>
        <w:pStyle w:val="Compact"/>
        <w:numPr>
          <w:ilvl w:val="0"/>
          <w:numId w:val="1006"/>
        </w:numPr>
      </w:pPr>
      <w:r>
        <w:rPr>
          <w:b/>
          <w:bCs/>
        </w:rPr>
        <w:t xml:space="preserve">Molten Salt/Metal Extraction:</w:t>
      </w:r>
      <w:r>
        <w:t xml:space="preserve"> </w:t>
      </w:r>
      <w:r>
        <w:t xml:space="preserve">Uses molten salts (e.g., MgCl2-KCl) or liquid metals (e.g., Mg) at high temperatures (700-1000°C) to selectively extract REEs from the iron matrix. These processes can achieve high recovery (~90-100% for Nd) but are often slow (24-72 hours) and energy-intensive.</w:t>
      </w:r>
    </w:p>
    <w:p>
      <w:pPr>
        <w:pStyle w:val="Compact"/>
        <w:numPr>
          <w:ilvl w:val="0"/>
          <w:numId w:val="1006"/>
        </w:numPr>
      </w:pPr>
      <w:r>
        <w:rPr>
          <w:b/>
          <w:bCs/>
        </w:rPr>
        <w:t xml:space="preserve">Selective Chlorination:</w:t>
      </w:r>
      <w:r>
        <w:t xml:space="preserve"> </w:t>
      </w:r>
      <w:r>
        <w:t xml:space="preserve">Involves reacting the sludge with a chlorinating agent like FeCl2 at high temperatures (~800°C) to form volatile rare earth chlorides, which are then separated by vacuum distillation. Lab-scale tests have shown 96% Nd extraction with this method.</w:t>
      </w:r>
    </w:p>
    <w:bookmarkEnd w:id="25"/>
    <w:bookmarkEnd w:id="26"/>
    <w:bookmarkStart w:id="27" w:name="X5b99894d3de4dcbfb09212dddf33e197b365639"/>
    <w:p>
      <w:pPr>
        <w:pStyle w:val="Heading2"/>
      </w:pPr>
      <w:r>
        <w:t xml:space="preserve">5. Equipment Sizing for 1,000 TPY Facility</w:t>
      </w:r>
    </w:p>
    <w:p>
      <w:pPr>
        <w:pStyle w:val="FirstParagraph"/>
      </w:pPr>
      <w:r>
        <w:t xml:space="preserve">Based on a 250 tpy dry sludge input (approximately 30 kg/hr), the following preliminary equipment sizing can be estimated for a continuous process.</w:t>
      </w:r>
    </w:p>
    <w:p>
      <w:pPr>
        <w:pStyle w:val="Compact"/>
        <w:numPr>
          <w:ilvl w:val="0"/>
          <w:numId w:val="1007"/>
        </w:numPr>
      </w:pPr>
      <w:r>
        <w:rPr>
          <w:b/>
          <w:bCs/>
        </w:rPr>
        <w:t xml:space="preserve">Leaching Reactors:</w:t>
      </w:r>
      <w:r>
        <w:t xml:space="preserve"> </w:t>
      </w:r>
      <w:r>
        <w:t xml:space="preserve">For Route B selective leaching (4-hour residence time, S/L 1:100 or 10 g/L), the required slurry flow rate is ~3 m³/hr. A cascade of three or four 1.5 m³ continuously stirred tank reactors (CSTRs) would be appropriate. Materials should be corrosion-resistant, such as PP-lined steel or titanium for hot HCl service.</w:t>
      </w:r>
    </w:p>
    <w:p>
      <w:pPr>
        <w:pStyle w:val="Compact"/>
        <w:numPr>
          <w:ilvl w:val="0"/>
          <w:numId w:val="1007"/>
        </w:numPr>
      </w:pPr>
      <w:r>
        <w:rPr>
          <w:b/>
          <w:bCs/>
        </w:rPr>
        <w:t xml:space="preserve">Mixer-Settlers for SX:</w:t>
      </w:r>
      <w:r>
        <w:t xml:space="preserve"> </w:t>
      </w:r>
      <w:r>
        <w:t xml:space="preserve">The PLS flow rate to SX (after solid/liquid separation) would be ~3 m³/hr. Assuming an overall O/A ratio of 1, the total flow is 6 m³/hr. Using a typical mixer residence time of 2-3 minutes, the required mixer volume per stage is ~0.3 m³. For a settler specific flow rate of 2 US gal/ft²/min (~5 m³/m²/hr), a settler area of ~1.2 m² is needed per stage. A full separation circuit could require over 100 stages, though group separations require fewer. Lab-scale mixer-settlers often have volumes of 120-270 mL per mixer.</w:t>
      </w:r>
    </w:p>
    <w:p>
      <w:pPr>
        <w:pStyle w:val="Compact"/>
        <w:numPr>
          <w:ilvl w:val="0"/>
          <w:numId w:val="1007"/>
        </w:numPr>
      </w:pPr>
      <w:r>
        <w:rPr>
          <w:b/>
          <w:bCs/>
        </w:rPr>
        <w:t xml:space="preserve">Precipitation Tanks:</w:t>
      </w:r>
      <w:r>
        <w:t xml:space="preserve"> </w:t>
      </w:r>
      <w:r>
        <w:t xml:space="preserve">For precipitating REE oxalates from a stripped solution, agitated tanks with a residence time of ~1-2 hours would be sufficient.</w:t>
      </w:r>
    </w:p>
    <w:p>
      <w:pPr>
        <w:pStyle w:val="Compact"/>
        <w:numPr>
          <w:ilvl w:val="0"/>
          <w:numId w:val="1007"/>
        </w:numPr>
      </w:pPr>
      <w:r>
        <w:rPr>
          <w:b/>
          <w:bCs/>
        </w:rPr>
        <w:t xml:space="preserve">Filtration:</w:t>
      </w:r>
      <w:r>
        <w:t xml:space="preserve"> </w:t>
      </w:r>
      <w:r>
        <w:t xml:space="preserve">A filter press is required for separating leach residue and for dewatering the final REE oxalate precipitate. Based on cost models, a unit sized for the slurry flow rate would be selected.</w:t>
      </w:r>
    </w:p>
    <w:p>
      <w:pPr>
        <w:pStyle w:val="Compact"/>
        <w:numPr>
          <w:ilvl w:val="0"/>
          <w:numId w:val="1007"/>
        </w:numPr>
      </w:pPr>
      <w:r>
        <w:rPr>
          <w:b/>
          <w:bCs/>
        </w:rPr>
        <w:t xml:space="preserve">Calcination Kiln:</w:t>
      </w:r>
      <w:r>
        <w:t xml:space="preserve"> </w:t>
      </w:r>
      <w:r>
        <w:t xml:space="preserve">A rotary or muffle furnace capable of reaching 1000°C with a throughput of ~10 kg/hr of REE oxalate would be required to produce the final oxide product.</w:t>
      </w:r>
    </w:p>
    <w:p>
      <w:pPr>
        <w:pStyle w:val="Compact"/>
        <w:numPr>
          <w:ilvl w:val="0"/>
          <w:numId w:val="1007"/>
        </w:numPr>
      </w:pPr>
      <w:r>
        <w:rPr>
          <w:b/>
          <w:bCs/>
        </w:rPr>
        <w:t xml:space="preserve">Reagent Storage and Dosing:</w:t>
      </w:r>
      <w:r>
        <w:t xml:space="preserve"> </w:t>
      </w:r>
      <w:r>
        <w:t xml:space="preserve">Bulk storage tanks for HCl, NaOH, oxalic acid, and the SX organic phase (e.g., D2EHPA in kerosene) would be required, sized for at least one week of operation.</w:t>
      </w:r>
    </w:p>
    <w:bookmarkEnd w:id="27"/>
    <w:bookmarkStart w:id="32" w:name="X1d883b5736dba28a59cbebced9a12c814dcdd0c"/>
    <w:p>
      <w:pPr>
        <w:pStyle w:val="Heading2"/>
      </w:pPr>
      <w:r>
        <w:t xml:space="preserve">6. Economics</w:t>
      </w:r>
    </w:p>
    <w:p>
      <w:pPr>
        <w:pStyle w:val="FirstParagraph"/>
      </w:pPr>
      <w:r>
        <w:t xml:space="preserve">The economic viability of REE recovery from sludge is a balance between processing costs, revenue from REO sales, and avoided disposal costs.</w:t>
      </w:r>
    </w:p>
    <w:bookmarkStart w:id="28" w:name="capex"/>
    <w:p>
      <w:pPr>
        <w:pStyle w:val="Heading3"/>
      </w:pPr>
      <w:r>
        <w:t xml:space="preserve">CAPEX</w:t>
      </w:r>
    </w:p>
    <w:p>
      <w:pPr>
        <w:pStyle w:val="FirstParagraph"/>
      </w:pPr>
      <w:r>
        <w:t xml:space="preserve">Publicly available CAPEX data for this specific application is extremely limited. A techno-economic analysis for a much larger plant (825 tpy of REO from coal byproducts) estimated a total CAPEX of $126 million, providing a rough order-of-magnitude for a full greenfield hydrometallurgical facility. Key equipment costs would include the roasting kiln, glass-lined or exotic alloy reactors, dozens of mixer-settlers, filter presses, and instrumentation.</w:t>
      </w:r>
    </w:p>
    <w:bookmarkEnd w:id="28"/>
    <w:bookmarkStart w:id="29" w:name="opex-annual"/>
    <w:p>
      <w:pPr>
        <w:pStyle w:val="Heading3"/>
      </w:pPr>
      <w:r>
        <w:t xml:space="preserve">OPEX (annual)</w:t>
      </w:r>
    </w:p>
    <w:p>
      <w:pPr>
        <w:pStyle w:val="Compact"/>
        <w:numPr>
          <w:ilvl w:val="0"/>
          <w:numId w:val="1008"/>
        </w:numPr>
      </w:pPr>
      <w:r>
        <w:rPr>
          <w:b/>
          <w:bCs/>
        </w:rPr>
        <w:t xml:space="preserve">Reagents:</w:t>
      </w:r>
      <w:r>
        <w:t xml:space="preserve"> </w:t>
      </w:r>
      <w:r>
        <w:t xml:space="preserve">This is a primary cost driver. For Route B (Selective Leaching), acid consumption is minimized. For Route A, consumption is much higher due to the need to dissolve all the iron and then neutralize it. Reagent consumption for an acid-free copper nitrate process has been estimated at 0.56 kg Cu(NO3)2 and 8.39 kg oxalic acid per kg of REO produced.</w:t>
      </w:r>
    </w:p>
    <w:p>
      <w:pPr>
        <w:pStyle w:val="Compact"/>
        <w:numPr>
          <w:ilvl w:val="0"/>
          <w:numId w:val="1008"/>
        </w:numPr>
      </w:pPr>
      <w:r>
        <w:rPr>
          <w:b/>
          <w:bCs/>
        </w:rPr>
        <w:t xml:space="preserve">Energy:</w:t>
      </w:r>
      <w:r>
        <w:t xml:space="preserve"> </w:t>
      </w:r>
      <w:r>
        <w:t xml:space="preserve">Major consumers are the roasting kiln (high-temperature operation) and pumping/agitation. Roasting energy has been estimated at 16 kWh/kg of REO, with filtration at 5.5 kWh/ton of dry material.</w:t>
      </w:r>
    </w:p>
    <w:p>
      <w:pPr>
        <w:pStyle w:val="Compact"/>
        <w:numPr>
          <w:ilvl w:val="0"/>
          <w:numId w:val="1008"/>
        </w:numPr>
      </w:pPr>
      <w:r>
        <w:rPr>
          <w:b/>
          <w:bCs/>
        </w:rPr>
        <w:t xml:space="preserve">Labor:</w:t>
      </w:r>
      <w:r>
        <w:t xml:space="preserve"> </w:t>
      </w:r>
      <w:r>
        <w:t xml:space="preserve">A continuous plant would require operators, lab technicians, and supervisory staff.</w:t>
      </w:r>
    </w:p>
    <w:p>
      <w:pPr>
        <w:pStyle w:val="Compact"/>
        <w:numPr>
          <w:ilvl w:val="0"/>
          <w:numId w:val="1008"/>
        </w:numPr>
      </w:pPr>
      <w:r>
        <w:rPr>
          <w:b/>
          <w:bCs/>
        </w:rPr>
        <w:t xml:space="preserve">Waste Disposal:</w:t>
      </w:r>
      <w:r>
        <w:t xml:space="preserve"> </w:t>
      </w:r>
      <w:r>
        <w:t xml:space="preserve">Disposal of the iron-rich leach residue (Route B) or the large volume of Fe(OH)₃ cake (Route A) is a significant cost.</w:t>
      </w:r>
    </w:p>
    <w:bookmarkEnd w:id="29"/>
    <w:bookmarkStart w:id="30" w:name="revenue"/>
    <w:p>
      <w:pPr>
        <w:pStyle w:val="Heading3"/>
      </w:pPr>
      <w:r>
        <w:t xml:space="preserve">Revenue</w:t>
      </w:r>
    </w:p>
    <w:p>
      <w:pPr>
        <w:pStyle w:val="FirstParagraph"/>
      </w:pPr>
      <w:r>
        <w:t xml:space="preserve">Assuming a 250 tpy dry sludge input with a composition of 24% Nd and 4.5% Dy, and a 95% recovery rate:</w:t>
      </w:r>
    </w:p>
    <w:p>
      <w:pPr>
        <w:pStyle w:val="Compact"/>
        <w:numPr>
          <w:ilvl w:val="0"/>
          <w:numId w:val="1009"/>
        </w:numPr>
      </w:pPr>
      <w:r>
        <w:t xml:space="preserve">Nd Recovered = 250,000 kg/yr * 0.24 * 0.95 = 57,000 kg/yr Nd metal</w:t>
      </w:r>
    </w:p>
    <w:p>
      <w:pPr>
        <w:pStyle w:val="Compact"/>
        <w:numPr>
          <w:ilvl w:val="0"/>
          <w:numId w:val="1009"/>
        </w:numPr>
      </w:pPr>
      <w:r>
        <w:t xml:space="preserve">Dy Recovered = 250,000 kg/yr * 0.045 * 0.95 = 10,688 kg/yr Dy metal</w:t>
      </w:r>
      <w:r>
        <w:t xml:space="preserve"> </w:t>
      </w:r>
      <w:r>
        <w:t xml:space="preserve">Converting to oxides (Nd2O3 and Dy2O3) and multiplying by current market prices (e.g., ~$50-60/kg for Nd2O3, ~$250-300/kg for Dy2O3) gives the potential annual revenue.</w:t>
      </w:r>
    </w:p>
    <w:bookmarkEnd w:id="30"/>
    <w:bookmarkStart w:id="31" w:name="net-economics"/>
    <w:p>
      <w:pPr>
        <w:pStyle w:val="Heading3"/>
      </w:pPr>
      <w:r>
        <w:t xml:space="preserve">Net Economics</w:t>
      </w:r>
    </w:p>
    <w:p>
      <w:pPr>
        <w:pStyle w:val="FirstParagraph"/>
      </w:pPr>
      <w:r>
        <w:t xml:space="preserve">One study on a similar swarf recovery process estimated a total cost of</w:t>
      </w:r>
      <w:r>
        <w:t xml:space="preserve"> </w:t>
      </w:r>
      <w:r>
        <w:rPr>
          <w:b/>
          <w:bCs/>
        </w:rPr>
        <w:t xml:space="preserve">$29-$36 per kg of mixed REO produced</w:t>
      </w:r>
      <w:r>
        <w:t xml:space="preserve">. Another TEA for a different feedstock showed a potential gross profit of</w:t>
      </w:r>
      <w:r>
        <w:t xml:space="preserve"> </w:t>
      </w:r>
      <w:r>
        <w:rPr>
          <w:b/>
          <w:bCs/>
        </w:rPr>
        <w:t xml:space="preserve">$56/kg</w:t>
      </w:r>
      <w:r>
        <w:t xml:space="preserve">. The profitability is highly dependent on the market price of dysprosium, which is significantly more valuable than neodymium. The primary economic driver is often the trade-off between the high cost of hazardous waste disposal versus the capital and operating costs of a recovery plant, with REO revenue providing a significant upside.</w:t>
      </w:r>
    </w:p>
    <w:bookmarkEnd w:id="31"/>
    <w:bookmarkEnd w:id="32"/>
    <w:bookmarkStart w:id="33" w:name="X322631d5263aa3860ec0f2e362209c86f0e6c4b"/>
    <w:p>
      <w:pPr>
        <w:pStyle w:val="Heading2"/>
      </w:pPr>
      <w:r>
        <w:t xml:space="preserve">7. Commercial Operators and Technology Status</w:t>
      </w:r>
    </w:p>
    <w:p>
      <w:pPr>
        <w:pStyle w:val="FirstParagraph"/>
      </w:pPr>
      <w:r>
        <w:t xml:space="preserve">While many technologies are at the pilot stage, a few companies are commercializing the recycling of magnet waste, which may include manufacturing sludge.</w:t>
      </w:r>
    </w:p>
    <w:p>
      <w:pPr>
        <w:pStyle w:val="Compact"/>
        <w:numPr>
          <w:ilvl w:val="0"/>
          <w:numId w:val="1010"/>
        </w:numPr>
      </w:pPr>
      <w:r>
        <w:rPr>
          <w:b/>
          <w:bCs/>
        </w:rPr>
        <w:t xml:space="preserve">REEcycle Inc.</w:t>
      </w:r>
      <w:r>
        <w:t xml:space="preserve">, based in Houston, TX, has a patented technology for recovering REEs from magnets, claiming 99.8% recovery efficiency in the form of metal-organic frameworks using a low-temperature process.</w:t>
      </w:r>
    </w:p>
    <w:p>
      <w:pPr>
        <w:pStyle w:val="Compact"/>
        <w:numPr>
          <w:ilvl w:val="0"/>
          <w:numId w:val="1010"/>
        </w:numPr>
      </w:pPr>
      <w:r>
        <w:rPr>
          <w:b/>
          <w:bCs/>
        </w:rPr>
        <w:t xml:space="preserve">Ucore Rare Metals Inc.</w:t>
      </w:r>
      <w:r>
        <w:t xml:space="preserve"> </w:t>
      </w:r>
      <w:r>
        <w:t xml:space="preserve">is commercializing its</w:t>
      </w:r>
      <w:r>
        <w:t xml:space="preserve"> </w:t>
      </w:r>
      <w:r>
        <w:rPr>
          <w:b/>
          <w:bCs/>
        </w:rPr>
        <w:t xml:space="preserve">RapidSX™</w:t>
      </w:r>
      <w:r>
        <w:t xml:space="preserve"> </w:t>
      </w:r>
      <w:r>
        <w:t xml:space="preserve">technology, a column-based solvent extraction platform, at a demonstration plant in Louisiana. They aim for a 5,000 tpy TREO production capacity and claim their process is at least 3 times faster than conventional mixer-settler solvent extraction.</w:t>
      </w:r>
      <w:r>
        <w:t xml:space="preserve"> </w:t>
      </w:r>
      <w:r>
        <w:t xml:space="preserve">As of the early 2020s, widespread commercial-scale recovery specifically from manufacturing sludge remains limited, but is an area of active development driven by both economic and strategic supply chain concerns.</w:t>
      </w:r>
    </w:p>
    <w:bookmarkEnd w:id="33"/>
    <w:bookmarkStart w:id="34" w:name="Xcdb9408274c15bae0e7d6794ca8e5796b498404"/>
    <w:p>
      <w:pPr>
        <w:pStyle w:val="Heading2"/>
      </w:pPr>
      <w:r>
        <w:t xml:space="preserve">8. Engineering Gaps</w:t>
      </w:r>
    </w:p>
    <w:p>
      <w:pPr>
        <w:pStyle w:val="FirstParagraph"/>
      </w:pPr>
      <w:r>
        <w:t xml:space="preserve">A bankable feasibility study for a new sludge recovery facility would require addressing several data gaps:</w:t>
      </w:r>
    </w:p>
    <w:p>
      <w:pPr>
        <w:pStyle w:val="Compact"/>
        <w:numPr>
          <w:ilvl w:val="0"/>
          <w:numId w:val="1011"/>
        </w:numPr>
      </w:pPr>
      <w:r>
        <w:rPr>
          <w:b/>
          <w:bCs/>
        </w:rPr>
        <w:t xml:space="preserve">Feedstock Variability:</w:t>
      </w:r>
      <w:r>
        <w:t xml:space="preserve"> </w:t>
      </w:r>
      <w:r>
        <w:t xml:space="preserve">Detailed characterization of the specific sludge stream over time is needed, as magnet grades and machining processes can alter the composition and mineralogy.</w:t>
      </w:r>
    </w:p>
    <w:p>
      <w:pPr>
        <w:pStyle w:val="Compact"/>
        <w:numPr>
          <w:ilvl w:val="0"/>
          <w:numId w:val="1011"/>
        </w:numPr>
      </w:pPr>
      <w:r>
        <w:rPr>
          <w:b/>
          <w:bCs/>
        </w:rPr>
        <w:t xml:space="preserve">Integrated Pilot Data:</w:t>
      </w:r>
      <w:r>
        <w:t xml:space="preserve"> </w:t>
      </w:r>
      <w:r>
        <w:t xml:space="preserve">Most literature focuses on optimizing individual unit operations. There is a lack of published data from continuous, integrated pilot plants processing actual manufacturing sludge from start to finish, which is needed to validate recovery rates and identify process bottlenecks. It can take weeks to stabilize such a pilot plant for a single condition.</w:t>
      </w:r>
    </w:p>
    <w:p>
      <w:pPr>
        <w:pStyle w:val="Compact"/>
        <w:numPr>
          <w:ilvl w:val="0"/>
          <w:numId w:val="1011"/>
        </w:numPr>
      </w:pPr>
      <w:r>
        <w:rPr>
          <w:b/>
          <w:bCs/>
        </w:rPr>
        <w:t xml:space="preserve">Minor Element Deportment:</w:t>
      </w:r>
      <w:r>
        <w:t xml:space="preserve"> </w:t>
      </w:r>
      <w:r>
        <w:t xml:space="preserve">The fate of minor elements like boron, cobalt, copper, and aluminum through the entire flowsheet is often not fully detailed and can impact final product purity and create secondary waste streams.</w:t>
      </w:r>
    </w:p>
    <w:p>
      <w:pPr>
        <w:pStyle w:val="Compact"/>
        <w:numPr>
          <w:ilvl w:val="0"/>
          <w:numId w:val="1011"/>
        </w:numPr>
      </w:pPr>
      <w:r>
        <w:rPr>
          <w:b/>
          <w:bCs/>
        </w:rPr>
        <w:t xml:space="preserve">CAPEX and OPEX Benchmarks:</w:t>
      </w:r>
      <w:r>
        <w:t xml:space="preserve"> </w:t>
      </w:r>
      <w:r>
        <w:t xml:space="preserve">There is a scarcity of publicly available, detailed cost data for building and operating a hydrometallurgical plant specifically for this feedstock, making economic modeling reliant on estimates and vendor quotes.</w:t>
      </w:r>
    </w:p>
    <w:p>
      <w:pPr>
        <w:pStyle w:val="Compact"/>
        <w:numPr>
          <w:ilvl w:val="0"/>
          <w:numId w:val="1011"/>
        </w:numPr>
      </w:pPr>
      <w:r>
        <w:rPr>
          <w:b/>
          <w:bCs/>
        </w:rPr>
        <w:t xml:space="preserve">Waste Valorization:</w:t>
      </w:r>
      <w:r>
        <w:t xml:space="preserve"> </w:t>
      </w:r>
      <w:r>
        <w:t xml:space="preserve">The iron-rich residue from selective leaching is a large-volume byproduct. Finding a beneficial use for this material (e.g., as a pigment or in construction) rather than landfilling it would significantly improve process economics. Some work has investigated converting it to a flocculant for wastewater treatment.</w:t>
      </w:r>
    </w:p>
    <w:p>
      <w:pPr>
        <w:pStyle w:val="FirstParagraph"/>
      </w:pPr>
      <w:r>
        <w:t xml:space="preserve">These gaps highlight the need for feedstock-specific pilot testing and detailed engineering studies before committing to a full-scale commercial plant.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2026-02-12T14:06:16Z</dcterms:created>
  <dcterms:modified xsi:type="dcterms:W3CDTF">2026-02-12T14:06:16Z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