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bed6b7c5bfd5c9a7ac226e590c96997e39e24c9"/>
    <w:p>
      <w:pPr>
        <w:pStyle w:val="Heading1"/>
      </w:pPr>
      <w:r>
        <w:t xml:space="preserve">REE Recovery Technology Landscape for Magnet Manufacturing Waste (2015–2026)</w:t>
      </w:r>
    </w:p>
    <w:bookmarkStart w:id="20" w:name="summary"/>
    <w:p>
      <w:pPr>
        <w:pStyle w:val="Heading2"/>
      </w:pPr>
      <w:r>
        <w:t xml:space="preserve">Summary</w:t>
      </w:r>
    </w:p>
    <w:p>
      <w:pPr>
        <w:pStyle w:val="FirstParagraph"/>
      </w:pPr>
      <w:r>
        <w:t xml:space="preserve">This landscape maps biological versus incumbent chemical approaches for recovering rare earth elements (REEs) from magnet-related wastes, emphasizing evidence that uses real NdFeB magnet leachates or end-of-life magnet feedstocks. The strongest magnet-relevant biological evidence in the provided sources comes from (1) high-capacity neodymium (Nd) biosorption using dried</w:t>
      </w:r>
      <w:r>
        <w:t xml:space="preserve"> </w:t>
      </w:r>
      <w:r>
        <w:rPr>
          <w:i/>
          <w:iCs/>
        </w:rPr>
        <w:t xml:space="preserve">Chlorella vulgaris</w:t>
      </w:r>
      <w:r>
        <w:t xml:space="preserve"> </w:t>
      </w:r>
      <w:r>
        <w:t xml:space="preserve">on NdFeB-derived leachates and (2) engineered</w:t>
      </w:r>
      <w:r>
        <w:t xml:space="preserve"> </w:t>
      </w:r>
      <w:r>
        <w:rPr>
          <w:i/>
          <w:iCs/>
        </w:rPr>
        <w:t xml:space="preserve">E. coli</w:t>
      </w:r>
      <w:r>
        <w:t xml:space="preserve"> </w:t>
      </w:r>
      <w:r>
        <w:t xml:space="preserve">displaying lanthanide-binding tags (LBTs), validated on sulfuric-acid leachates of end-of-life NdFeB magnets in batch and in a bench-scale packed bed column.</w:t>
      </w:r>
      <w:r>
        <w:t xml:space="preserve"> </w:t>
      </w:r>
      <w:r>
        <w:rPr>
          <w:i/>
          <w:iCs/>
        </w:rPr>
        <w:t xml:space="preserve">C. vulgaris</w:t>
      </w:r>
      <w:r>
        <w:t xml:space="preserve"> </w:t>
      </w:r>
      <w:r>
        <w:t xml:space="preserve">achieved maximum Nd uptake of 157.21 mg/g at pH 5 in a mixed leachate derived from neodymium magnets and also showed a Langmuir qmax of 188.68 mg/g on a solution derived from real Nd–Fe–B magnets (hard disk magnets), with pseudo-second-order kinetics and equilibrium within 30 minutes under the tested conditions. LBT-displayed</w:t>
      </w:r>
      <w:r>
        <w:t xml:space="preserve"> </w:t>
      </w:r>
      <w:r>
        <w:rPr>
          <w:i/>
          <w:iCs/>
        </w:rPr>
        <w:t xml:space="preserve">E. coli</w:t>
      </w:r>
      <w:r>
        <w:t xml:space="preserve"> </w:t>
      </w:r>
      <w:r>
        <w:t xml:space="preserve">extracted REEs from NdFeB magnet leachate with 91% extraction at 95% purity in small batch assays and showed strong REE selectivity in a 77 mL column, where REEs were 97% of adsorbed metals by mass at breakthrough; it also demonstrated ~94% Nd desorption with 10 mM citrate and retained 85% capacity after nine cycles.</w:t>
      </w:r>
    </w:p>
    <w:p>
      <w:pPr>
        <w:pStyle w:val="BodyText"/>
      </w:pPr>
      <w:r>
        <w:t xml:space="preserve">Chemical benchmarks remain dominated by hydrometallurgical processing, with solvent extraction identified across multiple sources as the most useful/most successful industrial separation route for REEs from complex aqueous matrices, capable of producing very high purity outputs (up to 99.99% in cited sources). For magnet leachates, organophosphorus extractants such as D2EHPA show rapid equilibration on the order of minutes and can achieve complete transfer of REEs to the organic phase under some conditions, with quantitative examples including 100% transfer at 0.9–1.2 M D2EHPA in hexane/octane and 100% stripping at ≥2 M HCl in cited tests. Ionic liquids are presented as alternative extractant systems, including cases reporting final oxide purities of 99.6% Nd2O3 and 99.8% Dy2O3 and high Nd/Co and Dy/Co separation factors (αNd/Co 590; αDy/Co 500) in the cited NdFeB-related separation workflow.</w:t>
      </w:r>
    </w:p>
    <w:p>
      <w:pPr>
        <w:pStyle w:val="BodyText"/>
      </w:pPr>
      <w:r>
        <w:t xml:space="preserve">Commercial deployment for magnet recycling in the provided sources is primarily via physical/direct recycling and hydrometallurgical circuits, with multiple companies claiming operational plants, demonstration facilities, or announced expansions. Examples include HyProMag’s Hydrogen Processing of Magnet Scrap (HPMS) technology (commercial facility referenced in the UK and additional plants/targets referenced in Germany/USA), Cyclic Materials’ MagCycle/REEPure platform with claimed recovery rates exceeding 98% and multiple facility announcements, and Heraeus Remloy’s production start at a 600 t/y plant (expandable to 1,200 t/y) for nanocrystalline rare earth magnetic powders from recycled end-of-life devices. Biological commercialization is earlier-stage in the provided sources, but several companies are explicitly positioned as commercializing engineered-biology or protein-based separations (e.g., REEgen, Alta, BIOWEG).</w:t>
      </w:r>
    </w:p>
    <w:bookmarkEnd w:id="20"/>
    <w:bookmarkStart w:id="21" w:name="key-findings"/>
    <w:p>
      <w:pPr>
        <w:pStyle w:val="Heading2"/>
      </w:pPr>
      <w:r>
        <w:t xml:space="preserve">Key Findings</w:t>
      </w:r>
    </w:p>
    <w:p>
      <w:pPr>
        <w:pStyle w:val="FirstParagraph"/>
      </w:pPr>
      <w:r>
        <w:t xml:space="preserve">The evidence base supports several decision-relevant conclusions about performance, readiness, and the biological–chemical trade space for magnet-related REE recovery.</w:t>
      </w:r>
    </w:p>
    <w:p>
      <w:pPr>
        <w:pStyle w:val="Compact"/>
        <w:numPr>
          <w:ilvl w:val="0"/>
          <w:numId w:val="1001"/>
        </w:numPr>
      </w:pPr>
      <w:r>
        <w:t xml:space="preserve">Dried</w:t>
      </w:r>
      <w:r>
        <w:t xml:space="preserve"> </w:t>
      </w:r>
      <w:r>
        <w:rPr>
          <w:i/>
          <w:iCs/>
        </w:rPr>
        <w:t xml:space="preserve">Chlorella vulgaris</w:t>
      </w:r>
      <w:r>
        <w:t xml:space="preserve"> </w:t>
      </w:r>
      <w:r>
        <w:t xml:space="preserve">biosorbed Nd from real magnet-derived leachates at high capacities, including 157.21 mg/g at pH 5 from a mixed leachate derived from neodymium magnets and a Langmuir qmax of 188.68 mg/g at pH 5 and 35 °C from a solution derived from real Nd–Fe–B magnets.</w:t>
      </w:r>
    </w:p>
    <w:p>
      <w:pPr>
        <w:pStyle w:val="Compact"/>
        <w:numPr>
          <w:ilvl w:val="0"/>
          <w:numId w:val="1001"/>
        </w:numPr>
      </w:pPr>
      <w:r>
        <w:t xml:space="preserve">In the hard-disk-magnet-derived Nd system, Nd sorption on</w:t>
      </w:r>
      <w:r>
        <w:t xml:space="preserve"> </w:t>
      </w:r>
      <w:r>
        <w:rPr>
          <w:i/>
          <w:iCs/>
        </w:rPr>
        <w:t xml:space="preserve">C. vulgaris</w:t>
      </w:r>
      <w:r>
        <w:t xml:space="preserve"> </w:t>
      </w:r>
      <w:r>
        <w:t xml:space="preserve">followed pseudo-second-order kinetics with equilibrium reached within 30 minutes and &gt;90% of uptake occurring early in the time course under tested conditions.</w:t>
      </w:r>
    </w:p>
    <w:p>
      <w:pPr>
        <w:pStyle w:val="Compact"/>
        <w:numPr>
          <w:ilvl w:val="0"/>
          <w:numId w:val="1001"/>
        </w:numPr>
      </w:pPr>
      <w:r>
        <w:t xml:space="preserve">A key realism gap for some magnet-leachate biosorption data is that one cited</w:t>
      </w:r>
      <w:r>
        <w:t xml:space="preserve"> </w:t>
      </w:r>
      <w:r>
        <w:rPr>
          <w:i/>
          <w:iCs/>
        </w:rPr>
        <w:t xml:space="preserve">C. vulgaris</w:t>
      </w:r>
      <w:r>
        <w:t xml:space="preserve"> </w:t>
      </w:r>
      <w:r>
        <w:t xml:space="preserve">hard-disk-magnet leachate preparation resulted in Fe, B, Dy, and Co below detection limits due to “selective leaching,” limiting what can be concluded about Nd/Fe or Dy/Co selectivity under fully representative multi-metal magnet waste matrices.</w:t>
      </w:r>
    </w:p>
    <w:p>
      <w:pPr>
        <w:pStyle w:val="Compact"/>
        <w:numPr>
          <w:ilvl w:val="0"/>
          <w:numId w:val="1001"/>
        </w:numPr>
      </w:pPr>
      <w:r>
        <w:t xml:space="preserve">Engineered LBT-displayed</w:t>
      </w:r>
      <w:r>
        <w:t xml:space="preserve"> </w:t>
      </w:r>
      <w:r>
        <w:rPr>
          <w:i/>
          <w:iCs/>
        </w:rPr>
        <w:t xml:space="preserve">E. coli</w:t>
      </w:r>
      <w:r>
        <w:t xml:space="preserve"> </w:t>
      </w:r>
      <w:r>
        <w:t xml:space="preserve">demonstrated strong REE selectivity on real NdFeB leachate in column mode, with REEs comprising 97% of adsorbed metals by mass at breakthrough and minimal non-REE adsorption (transition metal breakthrough within one bed volume) in the cited column tests.</w:t>
      </w:r>
    </w:p>
    <w:p>
      <w:pPr>
        <w:pStyle w:val="Compact"/>
        <w:numPr>
          <w:ilvl w:val="0"/>
          <w:numId w:val="1001"/>
        </w:numPr>
      </w:pPr>
      <w:r>
        <w:t xml:space="preserve">Among biological approaches in the provided sources, regeneration durability is most explicitly quantified for the LBT-</w:t>
      </w:r>
      <w:r>
        <w:rPr>
          <w:i/>
          <w:iCs/>
        </w:rPr>
        <w:t xml:space="preserve">E. coli</w:t>
      </w:r>
      <w:r>
        <w:t xml:space="preserve"> </w:t>
      </w:r>
      <w:r>
        <w:t xml:space="preserve">column platform, including ~94% Nd desorption using 10 mM citrate (pH 6) and 85% capacity retention after nine adsorption/desorption cycles.</w:t>
      </w:r>
    </w:p>
    <w:p>
      <w:pPr>
        <w:pStyle w:val="Compact"/>
        <w:numPr>
          <w:ilvl w:val="0"/>
          <w:numId w:val="1001"/>
        </w:numPr>
      </w:pPr>
      <w:r>
        <w:t xml:space="preserve">Microalgae/algae systems show strong pH dependence and matrix sensitivity in mixed-metal solutions; for</w:t>
      </w:r>
      <w:r>
        <w:t xml:space="preserve"> </w:t>
      </w:r>
      <w:r>
        <w:rPr>
          <w:i/>
          <w:iCs/>
        </w:rPr>
        <w:t xml:space="preserve">Galdieria sulphuraria</w:t>
      </w:r>
      <w:r>
        <w:t xml:space="preserve"> </w:t>
      </w:r>
      <w:r>
        <w:t xml:space="preserve">(SAG 21.92), removal efficiency was below 9% at pH 2.5 and up to 86% at pH 5.0, with no particular selectivity for REEs over Cu and Cu sorption 1.7–10× higher (molar basis) than any REE under tested conditions.</w:t>
      </w:r>
    </w:p>
    <w:p>
      <w:pPr>
        <w:pStyle w:val="Compact"/>
        <w:numPr>
          <w:ilvl w:val="0"/>
          <w:numId w:val="1001"/>
        </w:numPr>
      </w:pPr>
      <w:r>
        <w:t xml:space="preserve">Chemical separation benchmarks demonstrate both high throughput and high purity; multiple sources describe solvent extraction as the most useful/most successful industrial REE separation method and report that it can produce up to 99.99% purity material, with equilibrium for some systems reached within minutes.</w:t>
      </w:r>
    </w:p>
    <w:p>
      <w:pPr>
        <w:pStyle w:val="Compact"/>
        <w:numPr>
          <w:ilvl w:val="0"/>
          <w:numId w:val="1001"/>
        </w:numPr>
      </w:pPr>
      <w:r>
        <w:t xml:space="preserve">Commercial magnet recycling momentum in the cited sources is led by direct recycling and hydrometallurgical flowsheets; examples include Heraeus Remloy’s production start (600 t/y, rampable to 1,200 t/y) and Cyclic Materials’ investments and agreements targeting magnet production by-products and end-of-life magnet-containing equipment.</w:t>
      </w:r>
    </w:p>
    <w:bookmarkEnd w:id="21"/>
    <w:bookmarkStart w:id="22" w:name="methods"/>
    <w:p>
      <w:pPr>
        <w:pStyle w:val="Heading2"/>
      </w:pPr>
      <w:r>
        <w:t xml:space="preserve">Methods</w:t>
      </w:r>
    </w:p>
    <w:p>
      <w:pPr>
        <w:pStyle w:val="FirstParagraph"/>
      </w:pPr>
      <w:r>
        <w:t xml:space="preserve">This report synthesizes the provided raw dataset of quoted excerpts spanning peer-reviewed papers and technical descriptions, alongside company websites and press releases included in the inputs. Biological performance claims were drawn from sources explicitly describing biosorption or bio-enabled recovery tested on either (a) real magnet-derived leachates (e.g., Nd solutions derived from real Nd–Fe–B magnets) or (b) mixed-metal solutions used to probe competition, pH sensitivity, and selectivity limitations. Chemical benchmark claims were extracted from sources describing hydrometallurgical processing, solvent extraction systems (D2EHPA, PC88A/HEHEHP, Cyanex series, TODGA, ionic liquids), leaching/precipitation routes, and reported commercial deployment statements where present. Company landscape statements were restricted to claims directly supported by the provided excerpts (technology descriptors, capacities, facility locations/status, funding/partnership statements when quoted).</w:t>
      </w:r>
    </w:p>
    <w:bookmarkEnd w:id="22"/>
    <w:bookmarkStart w:id="26" w:name="biological-technologies"/>
    <w:p>
      <w:pPr>
        <w:pStyle w:val="Heading2"/>
      </w:pPr>
      <w:r>
        <w:t xml:space="preserve">Biological Technologies</w:t>
      </w:r>
    </w:p>
    <w:p>
      <w:pPr>
        <w:pStyle w:val="FirstParagraph"/>
      </w:pPr>
      <w:r>
        <w:t xml:space="preserve">The biological approaches represented in the provided sources fall into three main categories: (1) biosorption using microalgae/cyanobacteria/macroalgal biomass (often dried/lyophilized), (2) engineered cell-surface binding systems (notably LBT-displayed</w:t>
      </w:r>
      <w:r>
        <w:t xml:space="preserve"> </w:t>
      </w:r>
      <w:r>
        <w:rPr>
          <w:i/>
          <w:iCs/>
        </w:rPr>
        <w:t xml:space="preserve">E. coli</w:t>
      </w:r>
      <w:r>
        <w:t xml:space="preserve">) adapted to column operation via hydrogel encapsulation, and (3) biofilm-based biomineralization concepts that precipitate REEs as phosphate minerals. The dataset includes magnet-relevant validation for</w:t>
      </w:r>
      <w:r>
        <w:t xml:space="preserve"> </w:t>
      </w:r>
      <w:r>
        <w:rPr>
          <w:i/>
          <w:iCs/>
        </w:rPr>
        <w:t xml:space="preserve">Chlorella</w:t>
      </w:r>
      <w:r>
        <w:t xml:space="preserve"> </w:t>
      </w:r>
      <w:r>
        <w:t xml:space="preserve">(real NdFeB-derived leachates) and for engineered</w:t>
      </w:r>
      <w:r>
        <w:t xml:space="preserve"> </w:t>
      </w:r>
      <w:r>
        <w:rPr>
          <w:i/>
          <w:iCs/>
        </w:rPr>
        <w:t xml:space="preserve">E. coli</w:t>
      </w:r>
      <w:r>
        <w:t xml:space="preserve"> </w:t>
      </w:r>
      <w:r>
        <w:t xml:space="preserve">(end-of-life NdFeB leachate), while many other biological studies are demonstrated on non-magnet or synthetic matrices, which remain relevant for understanding kinetics, pH windows, and competitive adsorption phenomena.</w:t>
      </w:r>
    </w:p>
    <w:bookmarkStart w:id="23" w:name="microalgae-and-algae-derived-biosorbents"/>
    <w:p>
      <w:pPr>
        <w:pStyle w:val="Heading3"/>
      </w:pPr>
      <w:r>
        <w:t xml:space="preserve">Microalgae and algae-derived biosorbents</w:t>
      </w:r>
    </w:p>
    <w:p>
      <w:pPr>
        <w:pStyle w:val="FirstParagraph"/>
      </w:pPr>
      <w:r>
        <w:t xml:space="preserve">Evidence for algae-based biosorption includes both magnet-derived leachate tests and non-magnet real leachates (e.g., phosphogypsum leachate), as well as synthetic mixed-metal systems that probe competition and selectivity limits. Across these systems, pH is repeatedly a key control lever, and some biosorbents show fast equilibration (minutes) while others require tens of minutes to hours, depending on organism and format.</w:t>
      </w:r>
    </w:p>
    <w:p>
      <w:pPr>
        <w:pStyle w:val="BodyText"/>
      </w:pPr>
      <w:r>
        <w:rPr>
          <w:b/>
          <w:bCs/>
        </w:rPr>
        <w:t xml:space="preserve">Chlorella.</w:t>
      </w:r>
      <w:r>
        <w:t xml:space="preserve"> </w:t>
      </w:r>
      <w:r>
        <w:t xml:space="preserve">Dried green microalgae (</w:t>
      </w:r>
      <w:r>
        <w:rPr>
          <w:i/>
          <w:iCs/>
        </w:rPr>
        <w:t xml:space="preserve">Chlorella vulgaris</w:t>
      </w:r>
      <w:r>
        <w:t xml:space="preserve">) were used to remove Nd from a mixed leachate derived from neodymium magnets, with maximum Nd uptake q = 157.21 mg/g at pH 5 (biosorbent dosage 0.5 g/L; initial Nd 250 mg/L; 35 °C) in batch mode, and the work notes slow kinetics that reduced continuous-mode capacity relative to batch assays. A second</w:t>
      </w:r>
      <w:r>
        <w:t xml:space="preserve"> </w:t>
      </w:r>
      <w:r>
        <w:rPr>
          <w:i/>
          <w:iCs/>
        </w:rPr>
        <w:t xml:space="preserve">C. vulgaris</w:t>
      </w:r>
      <w:r>
        <w:t xml:space="preserve"> </w:t>
      </w:r>
      <w:r>
        <w:t xml:space="preserve">study emphasizes real-waste origin by stating that the Nd aqueous solution was derived from real Nd–Fe–B magnets, prepared by dissolving roasted sample in concentrated nitric acid, and reports a Langmuir qmax of 188.68 mg/g at 35 °C and pH 5 and pseudo-second-order kinetics with equilibrium within 30 minutes (with &gt;90% uptake occurring before the slower approach to equilibrium). This study also reports pH sensitivity (tests at pH 3–5, with optimum at pH 5 at 21–35 °C; and at 50 °C a maximum experimental uptake at pH 4 is reported in the excerpt).</w:t>
      </w:r>
    </w:p>
    <w:p>
      <w:pPr>
        <w:pStyle w:val="BodyText"/>
      </w:pPr>
      <w:r>
        <w:rPr>
          <w:b/>
          <w:bCs/>
        </w:rPr>
        <w:t xml:space="preserve">Spirulina.</w:t>
      </w:r>
      <w:r>
        <w:t xml:space="preserve"> </w:t>
      </w:r>
      <w:r>
        <w:t xml:space="preserve">Two</w:t>
      </w:r>
      <w:r>
        <w:t xml:space="preserve"> </w:t>
      </w:r>
      <w:r>
        <w:rPr>
          <w:i/>
          <w:iCs/>
        </w:rPr>
        <w:t xml:space="preserve">Spirulina platensis</w:t>
      </w:r>
      <w:r>
        <w:t xml:space="preserve"> </w:t>
      </w:r>
      <w:r>
        <w:t xml:space="preserve">strains (LEB-18, LEB-52) were used as biosorbents for Nd removal, with maximum biosorption capacities reported as 72.5 mg/g (LEB-18) and 48.2 mg/g (LEB-52) at 298 K, and removal percentage reported to reach 98.5% for LEB-18 and 77.5% for LEB-52 in the cited experiments. The same work reports kinetics (equilibrium around 80 minutes; t0.95 about 65–70 minutes) and pH dependence (pH evaluated 1.0–6.0; biosorption favored at pH 6; pHpzc values 5.62 and 5.81 for the two strains). Although not magnet waste, the strains were tested in real phosphogypsum leachate containing multiple REEs and were reported to remove more than 80% of Nd from that leachate even under acidic conditions. Biomass production scale is indicated by cultivation of LEB-52 in 450 L open outdoor photobioreactors (even though adsorption tests were at 50 mL scale in the excerpt).</w:t>
      </w:r>
    </w:p>
    <w:p>
      <w:pPr>
        <w:pStyle w:val="BodyText"/>
      </w:pPr>
      <w:r>
        <w:rPr>
          <w:b/>
          <w:bCs/>
        </w:rPr>
        <w:t xml:space="preserve">Galdieria.</w:t>
      </w:r>
      <w:r>
        <w:t xml:space="preserve"> </w:t>
      </w:r>
      <w:r>
        <w:t xml:space="preserve">In a mixed-metal system (Cu, La, Nd, Dy at 5 ppm each), raising initial pH to 5.0 increased REE sorption to 1.46–2.40 mg/g, with removal efficiency reported as below 9% at pH 2.5 and up to 86% at pH 5.0, and sorption at pH 1.5–2.5 (growth optimum) described as poor but improved up to 24-fold at pH 5.0 in phosphate-free conditions. However, the same study reports no particular selectivity toward REEs over Cu and Cu sorption 1.7–10× greater than any REE (molar basis) under tested conditions, which is a red flag for treating Cu-bearing industrial wastewaters without additional selectivity strategies. Operational constraints are also highlighted: biosorption should occur separately from growth to avoid REE phosphate precipitation, phosphate-limiting conditions are recommended, and no biosorption was observed under nutrient-replete conditions in the cited work. Another cited</w:t>
      </w:r>
      <w:r>
        <w:t xml:space="preserve"> </w:t>
      </w:r>
      <w:r>
        <w:rPr>
          <w:i/>
          <w:iCs/>
        </w:rPr>
        <w:t xml:space="preserve">G. sulphuraria</w:t>
      </w:r>
      <w:r>
        <w:t xml:space="preserve"> </w:t>
      </w:r>
      <w:r>
        <w:t xml:space="preserve">report states that Nd(III), Dy(III), La(III), and Cu(II) were recovered with &gt;90% efficiency at 0.5 ppm and suggests that at pH 1.0–1.5 lanthanoid ions were collected more efficiently into cell fractions than Cu(II), implying a potentially different selective operating window in strongly acidic systems for lanthanoid/Cu separation (though this is not resolved into a magnet-waste demonstration in the excerpt).</w:t>
      </w:r>
    </w:p>
    <w:p>
      <w:pPr>
        <w:pStyle w:val="BodyText"/>
      </w:pPr>
      <w:r>
        <w:rPr>
          <w:b/>
          <w:bCs/>
        </w:rPr>
        <w:t xml:space="preserve">Cyanobacteria and other phototrophs.</w:t>
      </w:r>
      <w:r>
        <w:t xml:space="preserve"> </w:t>
      </w:r>
      <w:r>
        <w:t xml:space="preserve">A screening study reports that</w:t>
      </w:r>
      <w:r>
        <w:t xml:space="preserve"> </w:t>
      </w:r>
      <w:r>
        <w:rPr>
          <w:i/>
          <w:iCs/>
        </w:rPr>
        <w:t xml:space="preserve">Nostoc</w:t>
      </w:r>
      <w:r>
        <w:t xml:space="preserve"> </w:t>
      </w:r>
      <w:r>
        <w:t xml:space="preserve">sp. 20.02 showed the highest maximum adsorption capacity in the tested set (84.2–91.5 mg/g), and equilibrium was reached within 5 minutes, supporting the possibility of very rapid adsorption kinetics for some biomasses. The same work reports strong competition effects: adsorption capacity for cerium in mixed-metal solutions was significantly lower than in single-element solutions, and at 4 mM competitor metal concentration, other elements “seemed to replace cerium” as cerium binding capacity dropped across tested cyanobacterial biomasses. The study also notes that isolating single target elements via biosorption remains challenging due to surface heterogeneity and functional group complexity, and that adsorption properties can be impaired over a few cycles, which together define major scale-up barriers for single-REE separation using raw biomass.</w:t>
      </w:r>
    </w:p>
    <w:p>
      <w:pPr>
        <w:pStyle w:val="BodyText"/>
      </w:pPr>
      <w:r>
        <w:t xml:space="preserve">A separate screening of 19 biological species (17 microalgae, one yeast, one moss) reports Nd biosorption qM values ranging from 0.26 mmol/g (</w:t>
      </w:r>
      <w:r>
        <w:rPr>
          <w:i/>
          <w:iCs/>
        </w:rPr>
        <w:t xml:space="preserve">Chlamydomonas reinhardtii</w:t>
      </w:r>
      <w:r>
        <w:t xml:space="preserve">) to 0.74 mmol/g (</w:t>
      </w:r>
      <w:r>
        <w:rPr>
          <w:i/>
          <w:iCs/>
        </w:rPr>
        <w:t xml:space="preserve">Physcomitrella patens</w:t>
      </w:r>
      <w:r>
        <w:t xml:space="preserve">), with kinetics reaching qM after 30 minutes for</w:t>
      </w:r>
      <w:r>
        <w:t xml:space="preserve"> </w:t>
      </w:r>
      <w:r>
        <w:rPr>
          <w:i/>
          <w:iCs/>
        </w:rPr>
        <w:t xml:space="preserve">C. reinhardtii</w:t>
      </w:r>
      <w:r>
        <w:t xml:space="preserve"> </w:t>
      </w:r>
      <w:r>
        <w:t xml:space="preserve">and 180 minutes for</w:t>
      </w:r>
      <w:r>
        <w:t xml:space="preserve"> </w:t>
      </w:r>
      <w:r>
        <w:rPr>
          <w:i/>
          <w:iCs/>
        </w:rPr>
        <w:t xml:space="preserve">P. patens</w:t>
      </w:r>
      <w:r>
        <w:t xml:space="preserve"> </w:t>
      </w:r>
      <w:r>
        <w:t xml:space="preserve">in the cited measurements. A pH study (pH 1–6) reports</w:t>
      </w:r>
      <w:r>
        <w:t xml:space="preserve"> </w:t>
      </w:r>
      <w:r>
        <w:rPr>
          <w:i/>
          <w:iCs/>
        </w:rPr>
        <w:t xml:space="preserve">P. patens</w:t>
      </w:r>
      <w:r>
        <w:t xml:space="preserve"> </w:t>
      </w:r>
      <w:r>
        <w:t xml:space="preserve">reached its maximum around pH 3 (0.72 ± 0.03 mmol/g) and remained nearly constant up to pH 6, while</w:t>
      </w:r>
      <w:r>
        <w:t xml:space="preserve"> </w:t>
      </w:r>
      <w:r>
        <w:rPr>
          <w:i/>
          <w:iCs/>
        </w:rPr>
        <w:t xml:space="preserve">Calothrix brevissima</w:t>
      </w:r>
      <w:r>
        <w:t xml:space="preserve"> </w:t>
      </w:r>
      <w:r>
        <w:t xml:space="preserve">and</w:t>
      </w:r>
      <w:r>
        <w:t xml:space="preserve"> </w:t>
      </w:r>
      <w:r>
        <w:rPr>
          <w:i/>
          <w:iCs/>
        </w:rPr>
        <w:t xml:space="preserve">Chlorella kessleri</w:t>
      </w:r>
      <w:r>
        <w:t xml:space="preserve"> </w:t>
      </w:r>
      <w:r>
        <w:t xml:space="preserve">increased with pH and reached highest values at pH 6, and cultivation scales are described from 0.1 L shake flasks to 15 L airlift reactor in the cited excerpt.</w:t>
      </w:r>
    </w:p>
    <w:p>
      <w:pPr>
        <w:pStyle w:val="BodyText"/>
      </w:pPr>
      <w:r>
        <w:rPr>
          <w:b/>
          <w:bCs/>
        </w:rPr>
        <w:t xml:space="preserve">Macroalgae residues and composites.</w:t>
      </w:r>
      <w:r>
        <w:t xml:space="preserve"> </w:t>
      </w:r>
      <w:r>
        <w:t xml:space="preserve">Ulva-derived biomass (including waste from Ulva biorefining) is described as a biosorbent for La, Nd, and Dy, where NaOH-assisted ulvan extracted biomass achieved recovery efficiencies of 90.71% (La), 95.12% (Nd), and 93.83% (Dy), and desorption using HCl and EDTA gave stable adsorption/desorption efficiency above 40% up to six cycles in the cited results. A composite sorbent based on</w:t>
      </w:r>
      <w:r>
        <w:t xml:space="preserve"> </w:t>
      </w:r>
      <w:r>
        <w:rPr>
          <w:i/>
          <w:iCs/>
        </w:rPr>
        <w:t xml:space="preserve">Fucus vesiculosus</w:t>
      </w:r>
      <w:r>
        <w:t xml:space="preserve"> </w:t>
      </w:r>
      <w:r>
        <w:t xml:space="preserve">alga, polyethylenimine, and calcium alginate is described, with maximum sorption capacity of 0.86 mmol/g at pH 4 and regeneration using 0.1 M HCl requiring two hours to recover &gt;90% of total sorbed metal in the cited excerpt.</w:t>
      </w:r>
    </w:p>
    <w:p>
      <w:pPr>
        <w:pStyle w:val="BodyText"/>
      </w:pPr>
      <w:r>
        <w:t xml:space="preserve">The table below consolidates the most magnet-relevant and decision-useful algae/cyanobacteria performance signals from the provided excerpts.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Biosorbent</w:t>
            </w:r>
          </w:p>
        </w:tc>
        <w:tc>
          <w:tcPr/>
          <w:p>
            <w:pPr>
              <w:pStyle w:val="Compact"/>
            </w:pPr>
            <w:r>
              <w:t xml:space="preserve">REEs</w:t>
            </w:r>
          </w:p>
        </w:tc>
        <w:tc>
          <w:tcPr/>
          <w:p>
            <w:pPr>
              <w:pStyle w:val="Compact"/>
            </w:pPr>
            <w:r>
              <w:t xml:space="preserve">Evidence type</w:t>
            </w:r>
          </w:p>
        </w:tc>
        <w:tc>
          <w:tcPr/>
          <w:p>
            <w:pPr>
              <w:pStyle w:val="Compact"/>
            </w:pPr>
            <w:r>
              <w:t xml:space="preserve">Performance signals</w:t>
            </w:r>
          </w:p>
        </w:tc>
        <w:tc>
          <w:tcPr/>
          <w:p>
            <w:pPr>
              <w:pStyle w:val="Compact"/>
            </w:pPr>
            <w:r>
              <w:t xml:space="preserve">Scale signals and constraints</w:t>
            </w:r>
          </w:p>
        </w:tc>
      </w:tr>
      <w:tr>
        <w:tc>
          <w:tcPr/>
          <w:p>
            <w:pPr>
              <w:pStyle w:val="Compact"/>
            </w:pPr>
            <w:r>
              <w:rPr>
                <w:i/>
                <w:iCs/>
              </w:rPr>
              <w:t xml:space="preserve">Chlorella vulgaris</w:t>
            </w:r>
            <w:r>
              <w:t xml:space="preserve"> </w:t>
            </w:r>
            <w:r>
              <w:t xml:space="preserve">(dried)</w:t>
            </w:r>
          </w:p>
        </w:tc>
        <w:tc>
          <w:tcPr/>
          <w:p>
            <w:pPr>
              <w:pStyle w:val="Compact"/>
            </w:pPr>
            <w:r>
              <w:t xml:space="preserve">Nd</w:t>
            </w:r>
          </w:p>
        </w:tc>
        <w:tc>
          <w:tcPr/>
          <w:p>
            <w:pPr>
              <w:pStyle w:val="Compact"/>
            </w:pPr>
            <w:r>
              <w:t xml:space="preserve">Mixed leachate derived from neodymium magnets</w:t>
            </w:r>
          </w:p>
        </w:tc>
        <w:tc>
          <w:tcPr/>
          <w:p>
            <w:pPr>
              <w:pStyle w:val="Compact"/>
            </w:pPr>
            <w:r>
              <w:t xml:space="preserve">Max uptake 157.21 mg/g at pH 5 (0.5 g/L; Nd 250 mg/L; 35 °C)</w:t>
            </w:r>
          </w:p>
        </w:tc>
        <w:tc>
          <w:tcPr/>
          <w:p>
            <w:pPr>
              <w:pStyle w:val="Compact"/>
            </w:pPr>
            <w:r>
              <w:t xml:space="preserve">Continuous mode described as successful, but slow kinetics noted and continuous details not quantified in excerpt</w:t>
            </w:r>
          </w:p>
        </w:tc>
      </w:tr>
      <w:tr>
        <w:tc>
          <w:tcPr/>
          <w:p>
            <w:pPr>
              <w:pStyle w:val="Compact"/>
            </w:pPr>
            <w:r>
              <w:rPr>
                <w:i/>
                <w:iCs/>
              </w:rPr>
              <w:t xml:space="preserve">Chlorella vulgaris</w:t>
            </w:r>
          </w:p>
        </w:tc>
        <w:tc>
          <w:tcPr/>
          <w:p>
            <w:pPr>
              <w:pStyle w:val="Compact"/>
            </w:pPr>
            <w:r>
              <w:t xml:space="preserve">Nd</w:t>
            </w:r>
          </w:p>
        </w:tc>
        <w:tc>
          <w:tcPr/>
          <w:p>
            <w:pPr>
              <w:pStyle w:val="Compact"/>
            </w:pPr>
            <w:r>
              <w:t xml:space="preserve">Nd solution derived from real Nd–Fe–B magnets (HDD); roasted sample dissolved in conc. HNO3</w:t>
            </w:r>
          </w:p>
        </w:tc>
        <w:tc>
          <w:tcPr/>
          <w:p>
            <w:pPr>
              <w:pStyle w:val="Compact"/>
            </w:pPr>
            <w:r>
              <w:t xml:space="preserve">Langmuir qmax 188.68 mg/g at pH 5, 35 °C; pseudo-2nd order; equilibrium within 30 min; &gt;90% uptake early</w:t>
            </w:r>
          </w:p>
        </w:tc>
        <w:tc>
          <w:tcPr/>
          <w:p>
            <w:pPr>
              <w:pStyle w:val="Compact"/>
            </w:pPr>
            <w:r>
              <w:t xml:space="preserve">Experiments in 500 mL flasks; selective leaching left Fe/B/Dy/Co below detection (selectivity vs Fe/Co not established)</w:t>
            </w:r>
          </w:p>
        </w:tc>
      </w:tr>
      <w:tr>
        <w:tc>
          <w:tcPr/>
          <w:p>
            <w:pPr>
              <w:pStyle w:val="Compact"/>
            </w:pPr>
            <w:r>
              <w:rPr>
                <w:i/>
                <w:iCs/>
              </w:rPr>
              <w:t xml:space="preserve">Spirulina platensis</w:t>
            </w:r>
            <w:r>
              <w:t xml:space="preserve"> </w:t>
            </w:r>
            <w:r>
              <w:t xml:space="preserve">(LEB-18/LEB-52)</w:t>
            </w:r>
          </w:p>
        </w:tc>
        <w:tc>
          <w:tcPr/>
          <w:p>
            <w:pPr>
              <w:pStyle w:val="Compact"/>
            </w:pPr>
            <w:r>
              <w:t xml:space="preserve">Nd</w:t>
            </w:r>
          </w:p>
        </w:tc>
        <w:tc>
          <w:tcPr/>
          <w:p>
            <w:pPr>
              <w:pStyle w:val="Compact"/>
            </w:pPr>
            <w:r>
              <w:t xml:space="preserve">Aqueous effluent + real phosphogypsum leachate</w:t>
            </w:r>
          </w:p>
        </w:tc>
        <w:tc>
          <w:tcPr/>
          <w:p>
            <w:pPr>
              <w:pStyle w:val="Compact"/>
            </w:pPr>
            <w:r>
              <w:t xml:space="preserve">Capacity 72.5 mg/g (LEB-18) and 48.2 mg/g (LEB-52); removal up to 98.5% (LEB-18); equilibrium ~80 min; favored at pH 6</w:t>
            </w:r>
          </w:p>
        </w:tc>
        <w:tc>
          <w:tcPr/>
          <w:p>
            <w:pPr>
              <w:pStyle w:val="Compact"/>
            </w:pPr>
            <w:r>
              <w:t xml:space="preserve">Biomass cultivated in 450 L outdoor photobioreactors; adsorption tests at 50 mL in excerpt; functional groups degrade above 40 °C (constraint)</w:t>
            </w:r>
          </w:p>
        </w:tc>
      </w:tr>
      <w:tr>
        <w:tc>
          <w:tcPr/>
          <w:p>
            <w:pPr>
              <w:pStyle w:val="Compact"/>
            </w:pPr>
            <w:r>
              <w:rPr>
                <w:i/>
                <w:iCs/>
              </w:rPr>
              <w:t xml:space="preserve">Galdieria sulphuraria</w:t>
            </w:r>
            <w:r>
              <w:t xml:space="preserve"> </w:t>
            </w:r>
            <w:r>
              <w:t xml:space="preserve">(SAG 21.92)</w:t>
            </w:r>
          </w:p>
        </w:tc>
        <w:tc>
          <w:tcPr/>
          <w:p>
            <w:pPr>
              <w:pStyle w:val="Compact"/>
            </w:pPr>
            <w:r>
              <w:t xml:space="preserve">La, Nd, Dy (+Cu)</w:t>
            </w:r>
          </w:p>
        </w:tc>
        <w:tc>
          <w:tcPr/>
          <w:p>
            <w:pPr>
              <w:pStyle w:val="Compact"/>
            </w:pPr>
            <w:r>
              <w:t xml:space="preserve">Mixed-metal synthetic solutions</w:t>
            </w:r>
          </w:p>
        </w:tc>
        <w:tc>
          <w:tcPr/>
          <w:p>
            <w:pPr>
              <w:pStyle w:val="Compact"/>
            </w:pPr>
            <w:r>
              <w:t xml:space="preserve">Removal &lt;9% at pH 2.5 vs up to 86% at pH 5.0; no REE selectivity over Cu (Cu 1.7–10× higher mol sorption)</w:t>
            </w:r>
          </w:p>
        </w:tc>
        <w:tc>
          <w:tcPr/>
          <w:p>
            <w:pPr>
              <w:pStyle w:val="Compact"/>
            </w:pPr>
            <w:r>
              <w:t xml:space="preserve">Phosphate/nutrient conditions strongly affect feasibility; phosphate-limiting recommended; no biosorption under nutrient-replete conditions</w:t>
            </w:r>
          </w:p>
        </w:tc>
      </w:tr>
      <w:tr>
        <w:tc>
          <w:tcPr/>
          <w:p>
            <w:pPr>
              <w:pStyle w:val="Compact"/>
            </w:pPr>
            <w:r>
              <w:t xml:space="preserve">Cyanobacteria (e.g.,</w:t>
            </w:r>
            <w:r>
              <w:t xml:space="preserve"> </w:t>
            </w:r>
            <w:r>
              <w:rPr>
                <w:i/>
                <w:iCs/>
              </w:rPr>
              <w:t xml:space="preserve">Nostoc</w:t>
            </w:r>
            <w:r>
              <w:t xml:space="preserve"> </w:t>
            </w:r>
            <w:r>
              <w:t xml:space="preserve">sp. 20.02)</w:t>
            </w:r>
          </w:p>
        </w:tc>
        <w:tc>
          <w:tcPr/>
          <w:p>
            <w:pPr>
              <w:pStyle w:val="Compact"/>
            </w:pPr>
            <w:r>
              <w:t xml:space="preserve">Ce, Nd, Tb, La</w:t>
            </w:r>
          </w:p>
        </w:tc>
        <w:tc>
          <w:tcPr/>
          <w:p>
            <w:pPr>
              <w:pStyle w:val="Compact"/>
            </w:pPr>
            <w:r>
              <w:t xml:space="preserve">Screening + competition tests</w:t>
            </w:r>
          </w:p>
        </w:tc>
        <w:tc>
          <w:tcPr/>
          <w:p>
            <w:pPr>
              <w:pStyle w:val="Compact"/>
            </w:pPr>
            <w:r>
              <w:t xml:space="preserve">Max adsorption 84.2–91.5 mg/g; equilibrium within 5 min; mixed-metal competition can reduce/replace binding</w:t>
            </w:r>
          </w:p>
        </w:tc>
        <w:tc>
          <w:tcPr/>
          <w:p>
            <w:pPr>
              <w:pStyle w:val="Compact"/>
            </w:pPr>
            <w:r>
              <w:t xml:space="preserve">Single-element isolation described as challenging; adsorption impairment over cycles noted generally</w:t>
            </w:r>
          </w:p>
        </w:tc>
      </w:tr>
      <w:tr>
        <w:tc>
          <w:tcPr/>
          <w:p>
            <w:pPr>
              <w:pStyle w:val="Compact"/>
            </w:pPr>
            <w:r>
              <w:t xml:space="preserve">Ulva-derived biosorbent</w:t>
            </w:r>
          </w:p>
        </w:tc>
        <w:tc>
          <w:tcPr/>
          <w:p>
            <w:pPr>
              <w:pStyle w:val="Compact"/>
            </w:pPr>
            <w:r>
              <w:t xml:space="preserve">La, Nd, Dy</w:t>
            </w:r>
          </w:p>
        </w:tc>
        <w:tc>
          <w:tcPr/>
          <w:p>
            <w:pPr>
              <w:pStyle w:val="Compact"/>
            </w:pPr>
            <w:r>
              <w:t xml:space="preserve">Biomass/waste biosorbent</w:t>
            </w:r>
          </w:p>
        </w:tc>
        <w:tc>
          <w:tcPr/>
          <w:p>
            <w:pPr>
              <w:pStyle w:val="Compact"/>
            </w:pPr>
            <w:r>
              <w:t xml:space="preserve">Recovery 90.71% La, 95.12% Nd, 93.83% Dy; HCl/EDTA desorption &gt;40% up to 6 cycles</w:t>
            </w:r>
          </w:p>
        </w:tc>
        <w:tc>
          <w:tcPr/>
          <w:p>
            <w:pPr>
              <w:pStyle w:val="Compact"/>
            </w:pPr>
            <w:r>
              <w:t xml:space="preserve">Optimized to perform at pH 7 in cited excerpt (potentially relevant to near-neutral manufacturing rinses)</w:t>
            </w:r>
          </w:p>
        </w:tc>
      </w:tr>
    </w:tbl>
    <w:bookmarkEnd w:id="23"/>
    <w:bookmarkStart w:id="24" w:name="bacteria-and-engineered-organisms"/>
    <w:p>
      <w:pPr>
        <w:pStyle w:val="Heading3"/>
      </w:pPr>
      <w:r>
        <w:t xml:space="preserve">Bacteria and engineered organisms</w:t>
      </w:r>
    </w:p>
    <w:p>
      <w:pPr>
        <w:pStyle w:val="FirstParagraph"/>
      </w:pPr>
      <w:r>
        <w:t xml:space="preserve">The bacterial evidence in the dataset includes engineered cell-surface binding systems for REE-selective capture, native bacterial biosorption with fast adsorption/desorption, and biofilm-based biomineralization concepts. The strongest magnet-specific validation in the provided sources is the engineered LBT-displayed</w:t>
      </w:r>
      <w:r>
        <w:t xml:space="preserve"> </w:t>
      </w:r>
      <w:r>
        <w:rPr>
          <w:i/>
          <w:iCs/>
        </w:rPr>
        <w:t xml:space="preserve">E. coli</w:t>
      </w:r>
      <w:r>
        <w:t xml:space="preserve"> </w:t>
      </w:r>
      <w:r>
        <w:t xml:space="preserve">platform tested on NdFeB leachate, including packed-bed breakthrough experiments, regeneration, and multi-cycle testing.</w:t>
      </w:r>
    </w:p>
    <w:p>
      <w:pPr>
        <w:pStyle w:val="BodyText"/>
      </w:pPr>
      <w:r>
        <w:rPr>
          <w:b/>
          <w:bCs/>
        </w:rPr>
        <w:t xml:space="preserve">Engineered</w:t>
      </w:r>
      <w:r>
        <w:rPr>
          <w:b/>
          <w:bCs/>
        </w:rPr>
        <w:t xml:space="preserve"> </w:t>
      </w:r>
      <w:r>
        <w:rPr>
          <w:b/>
          <w:bCs/>
          <w:i/>
          <w:iCs/>
        </w:rPr>
        <w:t xml:space="preserve">E. coli</w:t>
      </w:r>
      <w:r>
        <w:rPr>
          <w:b/>
          <w:bCs/>
        </w:rPr>
        <w:t xml:space="preserve"> </w:t>
      </w:r>
      <w:r>
        <w:rPr>
          <w:b/>
          <w:bCs/>
        </w:rPr>
        <w:t xml:space="preserve">LBT platform.</w:t>
      </w:r>
      <w:r>
        <w:t xml:space="preserve"> </w:t>
      </w:r>
      <w:r>
        <w:t xml:space="preserve">An</w:t>
      </w:r>
      <w:r>
        <w:t xml:space="preserve"> </w:t>
      </w:r>
      <w:r>
        <w:rPr>
          <w:i/>
          <w:iCs/>
        </w:rPr>
        <w:t xml:space="preserve">E. coli</w:t>
      </w:r>
      <w:r>
        <w:t xml:space="preserve"> </w:t>
      </w:r>
      <w:r>
        <w:t xml:space="preserve">strain engineered to display lanthanide binding tags (LBTs) on the cell surface was encapsulated within a permeable PEGDA hydrogel to create “microbe beads” for REE extraction. To test efficacy on an end-of-life feedstock, NdFeB magnet scraps from speakers of mobile devices were leached with sulfuric acid, and initial small-scale (1.5 mL) batch biosorption assays reported that at optimal cell density, 91% of REEs were extracted at 95% purity from the NdFeB magnet leachate. A bench-scale breakthrough experiment used a 1 × 100 cm (77 mL) microbe bead column and demonstrated effective Nd extraction at flow velocities up to 3 m/h at pH 4–6, and at the REE breakthrough point, REEs comprised 97% of the adsorbed metals by mass, while non-REE metal adsorption was minimal with transition metal breakthrough within a single bed volume.</w:t>
      </w:r>
    </w:p>
    <w:p>
      <w:pPr>
        <w:pStyle w:val="BodyText"/>
      </w:pPr>
      <w:r>
        <w:t xml:space="preserve">This platform includes unusually explicit regeneration and cycle-life data for biosorption in the provided dataset: ~94% Nd desorption was achieved with 10 mM citrate (pH 6) within 3 bed volumes, and adsorption capacity retention was 85% after nine consecutive adsorption/desorption cycles. Kinetically, Nd adsorption increased rapidly over the first 10 minutes, reaching ~90% of the calculated adsorption maximum, and near complete Nd recovery was achieved within 5 minutes; free LBT-displayed</w:t>
      </w:r>
      <w:r>
        <w:t xml:space="preserve"> </w:t>
      </w:r>
      <w:r>
        <w:rPr>
          <w:i/>
          <w:iCs/>
        </w:rPr>
        <w:t xml:space="preserve">E. coli</w:t>
      </w:r>
      <w:r>
        <w:t xml:space="preserve"> </w:t>
      </w:r>
      <w:r>
        <w:t xml:space="preserve">showed even faster behavior with &gt;80% of adsorption maximum and near complete desorption within 1 minute in the cited comparison. The excerpts also document pH effects on bed capacity, with capacity reduced from 2.6 mg/g (pH 6) to 1.8 mg/g (pH 5) and 1.1 mg/g (pH 4), and a significant reduction in REE adsorption capacity below pH 4 in the cited observations.</w:t>
      </w:r>
    </w:p>
    <w:p>
      <w:pPr>
        <w:pStyle w:val="BodyText"/>
      </w:pPr>
      <w:r>
        <w:rPr>
          <w:b/>
          <w:bCs/>
        </w:rPr>
        <w:t xml:space="preserve">Native bacterial biosorption.</w:t>
      </w:r>
      <w:r>
        <w:t xml:space="preserve"> </w:t>
      </w:r>
      <w:r>
        <w:t xml:space="preserve">Biomass from the magnetotactic bacterium</w:t>
      </w:r>
      <w:r>
        <w:t xml:space="preserve"> </w:t>
      </w:r>
      <w:r>
        <w:rPr>
          <w:i/>
          <w:iCs/>
        </w:rPr>
        <w:t xml:space="preserve">Magnetospirillum magneticum</w:t>
      </w:r>
      <w:r>
        <w:t xml:space="preserve"> </w:t>
      </w:r>
      <w:r>
        <w:t xml:space="preserve">AMB-1 was evaluated for La(III) removal and recovery, reaching maximum uptake of 37.2 mg/g at 21 °C and pH 6 with rapid adsorption/desorption times of 8 minutes, and it could be reused for at least five rounds of La3+ adsorption/desorption in the cited work. The excerpt highlights an operational drawback: the need for biomass removal after adsorption can be expensive and energy intensive, a consideration that can dominate practical costs unless immobilization or alternative solids-handling strategies are used.</w:t>
      </w:r>
    </w:p>
    <w:p>
      <w:pPr>
        <w:pStyle w:val="BodyText"/>
      </w:pPr>
      <w:r>
        <w:rPr>
          <w:b/>
          <w:bCs/>
        </w:rPr>
        <w:t xml:space="preserve">Biofilm biomineralization.</w:t>
      </w:r>
      <w:r>
        <w:t xml:space="preserve"> </w:t>
      </w:r>
      <w:r>
        <w:t xml:space="preserve">A biofilm-based route is described in which enzymatically generated inorganic phosphate precipitates REEs as phosphate biominerals, described as highly effective and enabling rapid recovery onto immobilized bacterial biofilm at high flow-through rates in the cited excerpts. However, the same source states that the process requires addition of an organic phosphate substrate (e.g., glycerol 2-phosphate, G2P), and explicitly notes that G2P is expensive, precluding large-scale use, which creates a clear reagent-economics barrier unless cheaper substrates or recycling are implemented.</w:t>
      </w:r>
    </w:p>
    <w:p>
      <w:pPr>
        <w:pStyle w:val="BodyText"/>
      </w:pPr>
      <w:r>
        <w:rPr>
          <w:b/>
          <w:bCs/>
        </w:rPr>
        <w:t xml:space="preserve">Biofilm Nd recovery studies.</w:t>
      </w:r>
      <w:r>
        <w:t xml:space="preserve"> </w:t>
      </w:r>
      <w:r>
        <w:t xml:space="preserve">One cited effort reports examining microbial recovery of Nd using biofilm of Serratia sp. N14 and aimed to establish tolerance to low pH or high salt concentrations and develop semi-continuous biofilm preparation, but quantitative adsorption/recovery performance is not present in the provided excerpt.</w:t>
      </w:r>
    </w:p>
    <w:p>
      <w:pPr>
        <w:pStyle w:val="BodyText"/>
      </w:pPr>
      <w:r>
        <w:t xml:space="preserve">The table below summarizes the bacterial systems with quantitative signals and indicates where magnet-relevant validation exists in the dataset.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System</w:t>
            </w:r>
          </w:p>
        </w:tc>
        <w:tc>
          <w:tcPr/>
          <w:p>
            <w:pPr>
              <w:pStyle w:val="Compact"/>
            </w:pPr>
            <w:r>
              <w:t xml:space="preserve">Magnet relevance</w:t>
            </w:r>
          </w:p>
        </w:tc>
        <w:tc>
          <w:tcPr/>
          <w:p>
            <w:pPr>
              <w:pStyle w:val="Compact"/>
            </w:pPr>
            <w:r>
              <w:t xml:space="preserve">Performance signals</w:t>
            </w:r>
          </w:p>
        </w:tc>
        <w:tc>
          <w:tcPr/>
          <w:p>
            <w:pPr>
              <w:pStyle w:val="Compact"/>
            </w:pPr>
            <w:r>
              <w:t xml:space="preserve">Regeneration and durability</w:t>
            </w:r>
          </w:p>
        </w:tc>
        <w:tc>
          <w:tcPr/>
          <w:p>
            <w:pPr>
              <w:pStyle w:val="Compact"/>
            </w:pPr>
            <w:r>
              <w:t xml:space="preserve">Key constraints</w:t>
            </w:r>
          </w:p>
        </w:tc>
      </w:tr>
      <w:tr>
        <w:tc>
          <w:tcPr/>
          <w:p>
            <w:pPr>
              <w:pStyle w:val="Compact"/>
            </w:pPr>
            <w:r>
              <w:t xml:space="preserve">LBT-displayed</w:t>
            </w:r>
            <w:r>
              <w:t xml:space="preserve"> </w:t>
            </w:r>
            <w:r>
              <w:rPr>
                <w:i/>
                <w:iCs/>
              </w:rPr>
              <w:t xml:space="preserve">E. coli</w:t>
            </w:r>
            <w:r>
              <w:t xml:space="preserve"> </w:t>
            </w:r>
            <w:r>
              <w:t xml:space="preserve">microbe beads (PEGDA hydrogel)</w:t>
            </w:r>
          </w:p>
        </w:tc>
        <w:tc>
          <w:tcPr/>
          <w:p>
            <w:pPr>
              <w:pStyle w:val="Compact"/>
            </w:pPr>
            <w:r>
              <w:t xml:space="preserve">Tested on sulfuric-acid leachate from end-of-life NdFeB magnet scraps (mobile device speakers); 77 mL packed-bed breakthrough experiments</w:t>
            </w:r>
          </w:p>
        </w:tc>
        <w:tc>
          <w:tcPr/>
          <w:p>
            <w:pPr>
              <w:pStyle w:val="Compact"/>
            </w:pPr>
            <w:r>
              <w:t xml:space="preserve">91% REE extraction at 95% purity in 1.5 mL batch assays; REEs 97% of adsorbed metals at breakthrough; effective at flow velocity up to 3 m/h at pH 4–6; bed capacity ~2.6 mg/g (pH 6), reduced at lower pH</w:t>
            </w:r>
          </w:p>
        </w:tc>
        <w:tc>
          <w:tcPr/>
          <w:p>
            <w:pPr>
              <w:pStyle w:val="Compact"/>
            </w:pPr>
            <w:r>
              <w:t xml:space="preserve">~94% Nd desorption with 10 mM citrate; 85% capacity retained after 9 cycles</w:t>
            </w:r>
          </w:p>
        </w:tc>
        <w:tc>
          <w:tcPr/>
          <w:p>
            <w:pPr>
              <w:pStyle w:val="Compact"/>
            </w:pPr>
            <w:r>
              <w:t xml:space="preserve">Capacity penalty vs free cells noted via cited comparison (25.7 mg Nd/g dry cells); batch-processing constraints of many biosorbents motivate column formats</w:t>
            </w:r>
          </w:p>
        </w:tc>
      </w:tr>
      <w:tr>
        <w:tc>
          <w:tcPr/>
          <w:p>
            <w:pPr>
              <w:pStyle w:val="Compact"/>
            </w:pPr>
            <w:r>
              <w:rPr>
                <w:i/>
                <w:iCs/>
              </w:rPr>
              <w:t xml:space="preserve">Magnetospirillum magneticum</w:t>
            </w:r>
            <w:r>
              <w:t xml:space="preserve"> </w:t>
            </w:r>
            <w:r>
              <w:t xml:space="preserve">AMB-1 biomass</w:t>
            </w:r>
          </w:p>
        </w:tc>
        <w:tc>
          <w:tcPr/>
          <w:p>
            <w:pPr>
              <w:pStyle w:val="Compact"/>
            </w:pPr>
            <w:r>
              <w:t xml:space="preserve">Not magnet-leachate validated in excerpt (La system)</w:t>
            </w:r>
          </w:p>
        </w:tc>
        <w:tc>
          <w:tcPr/>
          <w:p>
            <w:pPr>
              <w:pStyle w:val="Compact"/>
            </w:pPr>
            <w:r>
              <w:t xml:space="preserve">Max uptake 37.2 mg/g (La3+) at pH 6, 21 °C; rapid adsorption/desorption 8 min; usable for ≥5 rounds</w:t>
            </w:r>
          </w:p>
        </w:tc>
        <w:tc>
          <w:tcPr/>
          <w:p>
            <w:pPr>
              <w:pStyle w:val="Compact"/>
            </w:pPr>
            <w:r>
              <w:t xml:space="preserve">Reuse stated for ≥5 rounds (no % loss reported in excerpt)</w:t>
            </w:r>
          </w:p>
        </w:tc>
        <w:tc>
          <w:tcPr/>
          <w:p>
            <w:pPr>
              <w:pStyle w:val="Compact"/>
            </w:pPr>
            <w:r>
              <w:t xml:space="preserve">Biomass removal after adsorption described as expensive/energy intensive</w:t>
            </w:r>
          </w:p>
        </w:tc>
      </w:tr>
      <w:tr>
        <w:tc>
          <w:tcPr/>
          <w:p>
            <w:pPr>
              <w:pStyle w:val="Compact"/>
            </w:pPr>
            <w:r>
              <w:t xml:space="preserve">Biofilm phosphate biomineralization</w:t>
            </w:r>
          </w:p>
        </w:tc>
        <w:tc>
          <w:tcPr/>
          <w:p>
            <w:pPr>
              <w:pStyle w:val="Compact"/>
            </w:pPr>
            <w:r>
              <w:t xml:space="preserve">Not magnet-waste validated in excerpt</w:t>
            </w:r>
          </w:p>
        </w:tc>
        <w:tc>
          <w:tcPr/>
          <w:p>
            <w:pPr>
              <w:pStyle w:val="Compact"/>
            </w:pPr>
            <w:r>
              <w:t xml:space="preserve">Rapid recovery onto immobilized bacterial biofilm at high flow-through rates (qualitative in excerpt)</w:t>
            </w:r>
          </w:p>
        </w:tc>
        <w:tc>
          <w:tcPr/>
          <w:p>
            <w:pPr>
              <w:pStyle w:val="Compact"/>
            </w:pPr>
            <w:r>
              <w:t xml:space="preserve">Not quantified in excerpt</w:t>
            </w:r>
          </w:p>
        </w:tc>
        <w:tc>
          <w:tcPr/>
          <w:p>
            <w:pPr>
              <w:pStyle w:val="Compact"/>
            </w:pPr>
            <w:r>
              <w:t xml:space="preserve">Requires organic phosphate donor; G2P cost precludes large-scale use (as stated)</w:t>
            </w:r>
          </w:p>
        </w:tc>
      </w:tr>
    </w:tbl>
    <w:bookmarkEnd w:id="24"/>
    <w:bookmarkStart w:id="25" w:name="fungi"/>
    <w:p>
      <w:pPr>
        <w:pStyle w:val="Heading3"/>
      </w:pPr>
      <w:r>
        <w:t xml:space="preserve">Fungi</w:t>
      </w:r>
    </w:p>
    <w:p>
      <w:pPr>
        <w:pStyle w:val="FirstParagraph"/>
      </w:pPr>
      <w:r>
        <w:t xml:space="preserve">The provided excerpts do not include quantitative fungal bioleaching results (e.g.,</w:t>
      </w:r>
      <w:r>
        <w:t xml:space="preserve"> </w:t>
      </w:r>
      <w:r>
        <w:rPr>
          <w:i/>
          <w:iCs/>
        </w:rPr>
        <w:t xml:space="preserve">Aspergillus</w:t>
      </w:r>
      <w:r>
        <w:t xml:space="preserve">/</w:t>
      </w:r>
      <w:r>
        <w:rPr>
          <w:i/>
          <w:iCs/>
        </w:rPr>
        <w:t xml:space="preserve">Penicillium</w:t>
      </w:r>
      <w:r>
        <w:t xml:space="preserve"> </w:t>
      </w:r>
      <w:r>
        <w:t xml:space="preserve">organic-acid leaching of NdFeB powders), so fungal performance benchmarking and head-to-head comparisons to mineral acid leaching cannot be supported from this dataset segment.</w:t>
      </w:r>
    </w:p>
    <w:bookmarkEnd w:id="25"/>
    <w:bookmarkEnd w:id="26"/>
    <w:bookmarkStart w:id="32" w:name="chemical-benchmarks"/>
    <w:p>
      <w:pPr>
        <w:pStyle w:val="Heading2"/>
      </w:pPr>
      <w:r>
        <w:t xml:space="preserve">Chemical Benchmarks</w:t>
      </w:r>
    </w:p>
    <w:p>
      <w:pPr>
        <w:pStyle w:val="FirstParagraph"/>
      </w:pPr>
      <w:r>
        <w:t xml:space="preserve">The incumbent chemical technology stack for magnet-related REE recovery is largely hydrometallurgical, with strong acid leaching to dissolve REEs from solid magnets and solvent extraction (SX) and/or chromatography steps used for group separation and high-purity splitting. Multiple sources characterize hydrometallurgy as the most common method to extract REEs (primary and secondary) and identify solvent extraction as the most useful/most successful industrial separation method for REEs from chemically complex aqueous matrices, including claims that SX can yield up to 99.99% purity materials in cited sources.</w:t>
      </w:r>
    </w:p>
    <w:bookmarkStart w:id="27" w:name="solvent-extraction"/>
    <w:p>
      <w:pPr>
        <w:pStyle w:val="Heading3"/>
      </w:pPr>
      <w:r>
        <w:t xml:space="preserve">Solvent extraction</w:t>
      </w:r>
    </w:p>
    <w:p>
      <w:pPr>
        <w:pStyle w:val="FirstParagraph"/>
      </w:pPr>
      <w:r>
        <w:t xml:space="preserve">Solvent extraction is repeatedly described as the best/most useful/most successful large-scale REE separation technology in the provided excerpts, and it is presented as the dominant industrial method for separating REEs from complex leachates. D2EHPA is highlighted as a versatile extractant due to stability, kinetics, loading/stripping properties, and commercial availability.</w:t>
      </w:r>
    </w:p>
    <w:p>
      <w:pPr>
        <w:pStyle w:val="BodyText"/>
      </w:pPr>
      <w:r>
        <w:t xml:space="preserve">For NdFeB-related leachates, one cited set of conditions reports that 100% of REEs were transferred to the organic phase at 0.9–1.2 M D2EHPA in hexane and octane, and another excerpt adds that under these conditions no Co or B was extracted, indicating potential impurity rejection for specific magnet-leachate compositions. Stripping can be highly efficient, with 100% stripping reported at ≥2 M HCl in the cited experiments. Selectivity can be tuned, with the highest separation factors between Dy and Nd achieved at 0.3% D2EHPA in hexane in one cited excerpt, where around 50% of Nd/Pr were extracted while around 99% of Dy/Gd were extracted, and typical separation factors between adjacent REEs using D2EHPA are described as around 2.5 in cited references.</w:t>
      </w:r>
    </w:p>
    <w:p>
      <w:pPr>
        <w:pStyle w:val="BodyText"/>
      </w:pPr>
      <w:r>
        <w:t xml:space="preserve">Process kinetics can be fast: equilibrium is reported reached within ~3 minutes for all diluents except cyclohexanone and 1-octanol (5 minutes) in one excerpt, which illustrates why SX circuits can be high-throughput relative to many biological methods. Multi-stage equipment is used for sharp separations, including an 11-stage mixer-settler achieving near theoretical separation in a cited continuous process demonstration and a seven-stage process reporting 99.5% Sm organic recovery and 80% Nd aqueous recovery that was validated in a continuous trial on a mini-pilot scale in the cited excerpts.</w:t>
      </w:r>
    </w:p>
    <w:p>
      <w:pPr>
        <w:pStyle w:val="BodyText"/>
      </w:pPr>
      <w:r>
        <w:t xml:space="preserve">Beyond D2EHPA, other extractants and systems are represented. Cyanex 923 is associated with extremely high Dy/Nd separation (separation factor larger than 6000 at 0.5 M) in the cited excerpt, and a McCabe–Thiele diagram indicated complete Dy extraction could be achieved via a 3-stage counter-current process in that cited work. TODGA is described as extracting REEs selectively and completely as a group at 0.1 M with stripping over 98% in one step using water in the cited results, and a real-leachate extraction study is described as performed in small-scale (3.5 mL) vials, underscoring that some high-performance systems remain at small experimental scales in the provided dataset.</w:t>
      </w:r>
    </w:p>
    <w:p>
      <w:pPr>
        <w:pStyle w:val="BodyText"/>
      </w:pPr>
      <w:r>
        <w:t xml:space="preserve">Ionic liquids are described as greener options (low vapor pressure, high stability, less flammability) and include specific magnet-related separation workflows. The phosphonium ionic liquid trihexyl(tetradecyl)phosphonium nitrate is cited for separation of Nd(III), Dy(III), and Co(II), producing Nd2O3 (99.6%), Dy2O3 (99.8%), and CoO (99.8%) with reported Nd/Co and Dy/Co separation factors (αNd/Co 590; αDy/Co 500). Another ionic-liquid system, [P66614][Cy272], is cited as removing 100% of iron from NdFeB leach liquor with minimal co-extraction of REEs (~4%), which is directly relevant to the magnet-leachate challenge of separating REEs from abundant Fe.</w:t>
      </w:r>
    </w:p>
    <w:bookmarkEnd w:id="27"/>
    <w:bookmarkStart w:id="28" w:name="acid-leaching-and-precipitation"/>
    <w:p>
      <w:pPr>
        <w:pStyle w:val="Heading3"/>
      </w:pPr>
      <w:r>
        <w:t xml:space="preserve">Acid leaching and precipitation</w:t>
      </w:r>
    </w:p>
    <w:p>
      <w:pPr>
        <w:pStyle w:val="FirstParagraph"/>
      </w:pPr>
      <w:r>
        <w:t xml:space="preserve">Acid leaching is a foundational unit operation for NdFeB recycling hydrometallurgy; the provided excerpts state that REEs are normally leached from NdFeB magnet waste using strong mineral acids such as HCl, HNO3 and H2SO4, and also indicate that a variety of inorganic and organic reagents have been tested as lixiviants in magnet-leaching studies. One excerpt reports that leaching percentages for Nd and Dy were above 90% for higher HCl-to-lanthanide ratios, and another notes that inorganic acids dissolved all elements with yields over 83% after 5 hours, while also stating that selectivity coefficients for these acids were close to one (no selectivity observed), emphasizing why downstream separation is required after mineral-acid leaching.</w:t>
      </w:r>
    </w:p>
    <w:p>
      <w:pPr>
        <w:pStyle w:val="BodyText"/>
      </w:pPr>
      <w:r>
        <w:t xml:space="preserve">Co-leaching of iron is a recurring issue; one excerpt reports about 35% of iron in feed co-leached with REEs upon leaching of thermally oxidized products, and another explicitly notes the need for oxidation pretreatment to improve selectivity between Nd and Fe. As a counterexample, a deep eutectic solvent (DES) system is cited achieving Nd leaching ratio up to 97.63% while Fe is less than 0.435% and the separation factor can exceed 9000, demonstrating that selective leaching can dramatically reduce downstream purification burden when it works on target feedstocks.</w:t>
      </w:r>
    </w:p>
    <w:p>
      <w:pPr>
        <w:pStyle w:val="BodyText"/>
      </w:pPr>
      <w:r>
        <w:t xml:space="preserve">Precipitation is a standard recovery and concentration step. Oxalic acid precipitation is cited as a route for rare earth precipitation, and one excerpt states that at an n(oxalic acid)/n(Nd) of 1.5 precipitation increased linearly toward 100%; another states oxalic acid forms very strong water-insoluble complexes with rare earths, and a separate excerpt states oxalate precipitation stripping can achieve 100% stripping using stoichiometric oxalic acid. A pH-controlled precipitation route is also cited: neodymium precipitated from leached solution by pH control to pH 0.6 using NaOH, and the final precipitate composition (WD-XRF) showed 26.36% Nd and 8.13% Pr with Fe as low as 0.14% Fe in the cited excerpt, indicating substantial Fe rejection in the precipitated product under those conditions.</w:t>
      </w:r>
    </w:p>
    <w:bookmarkEnd w:id="28"/>
    <w:bookmarkStart w:id="29" w:name="Xabebb883a31bf71477e5381b5360aa6098e8a95"/>
    <w:p>
      <w:pPr>
        <w:pStyle w:val="Heading3"/>
      </w:pPr>
      <w:r>
        <w:t xml:space="preserve">Ion exchange and extraction chromatography</w:t>
      </w:r>
    </w:p>
    <w:p>
      <w:pPr>
        <w:pStyle w:val="FirstParagraph"/>
      </w:pPr>
      <w:r>
        <w:t xml:space="preserve">The provided excerpts describe ion exchange/resin approaches as used for metal extraction while noting fundamental difficulty: separation of REEs in ultrapure form by resins is difficult due to the similarity of chemical properties across REEs. One excerpt describes efforts to improve resin selectivity using D2EHPA, reporting that extraction of Nd was marginally higher than Pr and that stripping of Nd was significantly higher than Pr in both HCl and H2SO4 media in the cited results.</w:t>
      </w:r>
    </w:p>
    <w:p>
      <w:pPr>
        <w:pStyle w:val="BodyText"/>
      </w:pPr>
      <w:r>
        <w:t xml:space="preserve">A more process-integrated approach is also cited: a REE-loaded H2SO4 strip solution was separated into a high-purity Nd and Pr fraction from separate Sm and Dy fractions in a single stage using a D2EHPA-impregnated column and H2SO4 gradient elution, with Pr recovered with &gt;92% Nd in a fourth fraction and combined Nd+Pr purity &gt;98% in the cited excerpt, and Sm and Dy recovered in separate fifth and sixth fractions at specified H2SO4 eluate concentrations.</w:t>
      </w:r>
    </w:p>
    <w:bookmarkEnd w:id="29"/>
    <w:bookmarkStart w:id="30" w:name="electrochemical-and-membrane-methods"/>
    <w:p>
      <w:pPr>
        <w:pStyle w:val="Heading3"/>
      </w:pPr>
      <w:r>
        <w:t xml:space="preserve">Electrochemical and membrane methods</w:t>
      </w:r>
    </w:p>
    <w:p>
      <w:pPr>
        <w:pStyle w:val="FirstParagraph"/>
      </w:pPr>
      <w:r>
        <w:t xml:space="preserve">Electrochemical and membrane approaches are represented mostly via pilot/demonstration descriptions and enabling system statements in the provided excerpts. REE4EU is cited as integrating high temperature electrolysis (HTE) and ionic liquid extraction (ILE) and as having successfully treated several tons of in-process wastes and end-of-life products containing REEs, recovering almost one hundred kilograms of rare earth alloys, with the pilot described as in operation in the cited material. Nth Cycle is cited as commercializing patented “Electro-Extraction” technology that replaces conventional energy-intensive pyrometallurgy, although the excerpt does not provide magnet-specific performance figures.</w:t>
      </w:r>
    </w:p>
    <w:p>
      <w:pPr>
        <w:pStyle w:val="BodyText"/>
      </w:pPr>
      <w:r>
        <w:t xml:space="preserve">For membrane systems, one excerpt describes a “membrane-based, bench-scale system to extract strategic minerals,” and another reports a recycling process using membrane-assisted solvent extraction that yielded a 95% rare earth recovery rate in the cited statement, positioning membranes as process intensification or preconcentration components in some flowsheets.</w:t>
      </w:r>
    </w:p>
    <w:bookmarkEnd w:id="30"/>
    <w:bookmarkStart w:id="31" w:name="benchmark-snapshot-table"/>
    <w:p>
      <w:pPr>
        <w:pStyle w:val="Heading3"/>
      </w:pPr>
      <w:r>
        <w:t xml:space="preserve">Benchmark snapshot table</w:t>
      </w:r>
    </w:p>
    <w:p>
      <w:pPr>
        <w:pStyle w:val="FirstParagraph"/>
      </w:pPr>
      <w:r>
        <w:t xml:space="preserve">The table below summarizes a compact set of chemical benchmark datapoints explicitly present in the excerpts, focusing on performance and selectivity signals relevant to magnet leachates.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Technology</w:t>
            </w:r>
          </w:p>
        </w:tc>
        <w:tc>
          <w:tcPr/>
          <w:p>
            <w:pPr>
              <w:pStyle w:val="Compact"/>
            </w:pPr>
            <w:r>
              <w:t xml:space="preserve">Example datapoints in provided sources</w:t>
            </w:r>
          </w:p>
        </w:tc>
        <w:tc>
          <w:tcPr/>
          <w:p>
            <w:pPr>
              <w:pStyle w:val="Compact"/>
            </w:pPr>
            <w:r>
              <w:t xml:space="preserve">Implications for magnet waste</w:t>
            </w:r>
          </w:p>
        </w:tc>
      </w:tr>
      <w:tr>
        <w:tc>
          <w:tcPr/>
          <w:p>
            <w:pPr>
              <w:pStyle w:val="Compact"/>
            </w:pPr>
            <w:r>
              <w:t xml:space="preserve">Solvent extraction (D2EHPA)</w:t>
            </w:r>
          </w:p>
        </w:tc>
        <w:tc>
          <w:tcPr/>
          <w:p>
            <w:pPr>
              <w:pStyle w:val="Compact"/>
            </w:pPr>
            <w:r>
              <w:t xml:space="preserve">100% REE transfer at 0.9–1.2 M D2EHPA (hexane/octane); 100% stripping at ≥2 M HCl; equilibrium reached within 3–5 min in cited kinetics</w:t>
            </w:r>
          </w:p>
        </w:tc>
        <w:tc>
          <w:tcPr/>
          <w:p>
            <w:pPr>
              <w:pStyle w:val="Compact"/>
            </w:pPr>
            <w:r>
              <w:t xml:space="preserve">High-throughput, scalable separation; can be tuned for Dy vs Nd/Pr selectivity, but adjacent-REE SF often ~2.5 in cited references</w:t>
            </w:r>
          </w:p>
        </w:tc>
      </w:tr>
      <w:tr>
        <w:tc>
          <w:tcPr/>
          <w:p>
            <w:pPr>
              <w:pStyle w:val="Compact"/>
            </w:pPr>
            <w:r>
              <w:t xml:space="preserve">Solvent extraction (Cyanex 923)</w:t>
            </w:r>
          </w:p>
        </w:tc>
        <w:tc>
          <w:tcPr/>
          <w:p>
            <w:pPr>
              <w:pStyle w:val="Compact"/>
            </w:pPr>
            <w:r>
              <w:t xml:space="preserve">Dy/Nd separation factor &gt;6000 at 0.5 M; complete Dy extraction achievable by 3-stage counter-current in cited McCabe–Thiele analysis</w:t>
            </w:r>
          </w:p>
        </w:tc>
        <w:tc>
          <w:tcPr/>
          <w:p>
            <w:pPr>
              <w:pStyle w:val="Compact"/>
            </w:pPr>
            <w:r>
              <w:t xml:space="preserve">High separation intensity for Dy/Nd splitting (potentially fewer stages for targeted separations)</w:t>
            </w:r>
          </w:p>
        </w:tc>
      </w:tr>
      <w:tr>
        <w:tc>
          <w:tcPr/>
          <w:p>
            <w:pPr>
              <w:pStyle w:val="Compact"/>
            </w:pPr>
            <w:r>
              <w:t xml:space="preserve">Ionic liquids</w:t>
            </w:r>
          </w:p>
        </w:tc>
        <w:tc>
          <w:tcPr/>
          <w:p>
            <w:pPr>
              <w:pStyle w:val="Compact"/>
            </w:pPr>
            <w:r>
              <w:t xml:space="preserve">Nd2O3 99.6%, Dy2O3 99.8%, CoO 99.8%; αNd/Co 590, αDy/Co 500 in cited workflow; 100% Fe extraction with ~4% REE co-extraction in cited [P66614][Cy272] system</w:t>
            </w:r>
          </w:p>
        </w:tc>
        <w:tc>
          <w:tcPr/>
          <w:p>
            <w:pPr>
              <w:pStyle w:val="Compact"/>
            </w:pPr>
            <w:r>
              <w:t xml:space="preserve">Promising impurity (Fe, Co) separations; many demonstrations remain small-scale in the excerpts</w:t>
            </w:r>
          </w:p>
        </w:tc>
      </w:tr>
      <w:tr>
        <w:tc>
          <w:tcPr/>
          <w:p>
            <w:pPr>
              <w:pStyle w:val="Compact"/>
            </w:pPr>
            <w:r>
              <w:t xml:space="preserve">Selective leaching (DES)</w:t>
            </w:r>
          </w:p>
        </w:tc>
        <w:tc>
          <w:tcPr/>
          <w:p>
            <w:pPr>
              <w:pStyle w:val="Compact"/>
            </w:pPr>
            <w:r>
              <w:t xml:space="preserve">Nd leaching ratio 97.63% with Fe &lt;0.435% and separation factor &gt;9000 in cited DES system</w:t>
            </w:r>
          </w:p>
        </w:tc>
        <w:tc>
          <w:tcPr/>
          <w:p>
            <w:pPr>
              <w:pStyle w:val="Compact"/>
            </w:pPr>
            <w:r>
              <w:t xml:space="preserve">Upstream selectivity can radically simplify downstream separations, directly addressing Fe co-leach problem</w:t>
            </w:r>
          </w:p>
        </w:tc>
      </w:tr>
      <w:tr>
        <w:tc>
          <w:tcPr/>
          <w:p>
            <w:pPr>
              <w:pStyle w:val="Compact"/>
            </w:pPr>
            <w:r>
              <w:t xml:space="preserve">Oxalate precipitation</w:t>
            </w:r>
          </w:p>
        </w:tc>
        <w:tc>
          <w:tcPr/>
          <w:p>
            <w:pPr>
              <w:pStyle w:val="Compact"/>
            </w:pPr>
            <w:r>
              <w:t xml:space="preserve">n(oxalic acid)/n(Nd)=1.5 drives precipitation toward 100%; stoichiometric oxalic acid sufficient for 100% stripping in cited oxalate stripping statement</w:t>
            </w:r>
          </w:p>
        </w:tc>
        <w:tc>
          <w:tcPr/>
          <w:p>
            <w:pPr>
              <w:pStyle w:val="Compact"/>
            </w:pPr>
            <w:r>
              <w:t xml:space="preserve">Robust group recovery/concentration step; typically followed by separation for individual REEs</w:t>
            </w:r>
          </w:p>
        </w:tc>
      </w:tr>
    </w:tbl>
    <w:bookmarkEnd w:id="31"/>
    <w:bookmarkEnd w:id="32"/>
    <w:bookmarkStart w:id="37" w:name="company-landscape"/>
    <w:p>
      <w:pPr>
        <w:pStyle w:val="Heading2"/>
      </w:pPr>
      <w:r>
        <w:t xml:space="preserve">Company Landscape</w:t>
      </w:r>
    </w:p>
    <w:p>
      <w:pPr>
        <w:pStyle w:val="FirstParagraph"/>
      </w:pPr>
      <w:r>
        <w:t xml:space="preserve">The company landscape in the provided sources includes (1) magnet-to-magnet direct recycling players (often avoiding full chemical disassembly), (2) hydrometallurgical recyclers producing oxides or intermediate products from magnet waste and end-of-life equipment, and (3) emerging biological and bio-inspired separation companies working on engineered microbes, engineered proteins, and bioleaching/bioseparation platforms. The excerpts provide the clearest commercial-scale signals for direct recycling and hydrometallurgical magnet recycling, while biological companies are presented as commercializing but generally earlier-stage in the cited materials.</w:t>
      </w:r>
    </w:p>
    <w:bookmarkStart w:id="33" w:name="magnet-recycling-companies"/>
    <w:p>
      <w:pPr>
        <w:pStyle w:val="Heading3"/>
      </w:pPr>
      <w:r>
        <w:t xml:space="preserve">Magnet recycling companies</w:t>
      </w:r>
    </w:p>
    <w:p>
      <w:pPr>
        <w:pStyle w:val="FirstParagraph"/>
      </w:pPr>
      <w:r>
        <w:rPr>
          <w:b/>
          <w:bCs/>
        </w:rPr>
        <w:t xml:space="preserve">HyProMag.</w:t>
      </w:r>
      <w:r>
        <w:t xml:space="preserve"> </w:t>
      </w:r>
      <w:r>
        <w:t xml:space="preserve">HyProMag’s core technology is described as patented Hydrogen Processing of Magnet Scrap (HPMS) technology to extract and demagnetise NdFeB alloy powders from magnets embedded in scrap and redundant equipment, with the HPMS process described as exposing products to hydrogen at atmospheric pressure and room temperature so magnets break apart into demagnetised powder that is easier to extract. HPMS is described as feedstock agnostic in the cited material, and one cited press release states the technology uses 88% less energy and reduces carbon emissions by 85% compared to conventional methods. A Benchmark Minerals source states HyProMag inaugurated the UK’s first commercial rare earth magnet recycling and manufacturing facility (January) and reports capacity to produce up to 300 tonnes of NdFeB magnet blocks per year at full capacity, with validation by GKN and Toyota supporting OEM confidence in the cited statement. Other cited excerpts note HyProMag Germany is constructing a plant at Pforzheim and that HyProMag USA targets commissioning a Texas facility by mid-2027 (subject to permitting/financing), with an annual output figure of 750 metric tons of recycled sintered NdFeB magnets and 807 metric tons of associated co-products cited for the US project.</w:t>
      </w:r>
    </w:p>
    <w:p>
      <w:pPr>
        <w:pStyle w:val="BodyText"/>
      </w:pPr>
      <w:r>
        <w:rPr>
          <w:b/>
          <w:bCs/>
        </w:rPr>
        <w:t xml:space="preserve">Cyclic Materials.</w:t>
      </w:r>
      <w:r>
        <w:t xml:space="preserve"> </w:t>
      </w:r>
      <w:r>
        <w:t xml:space="preserve">Cyclic Materials states that its proprietary MagCycle and REEPure processes can extract REEs and claims recovery rates exceeding 98% in the cited press release excerpt, while also stating it recovers REEs from EV drive motors, hybrid transmissions, wind turbine generators, hard disk drives, MRI machines, and magnetic waste sourced from magnet manufacturers in cited materials. A cited source notes the company commissioned a commercial demonstration facility of the first stage of its process, and another excerpt states it is investing more than USD $82M to establish a rare earth recycling campus in McBee, South Carolina, with initial capacity to produce 600 tonnes of MREO per year and planned expansion to 1,800 tonnes in cited materials. The company also cites a 10-year exclusive agreement with VACUUMSCHMELZE (VAC) to recycle 100% of magnet production by-products in the cited press release excerpt, directly relevant to magnet manufacturing waste streams (swarf, by-products, off-spec materials).</w:t>
      </w:r>
    </w:p>
    <w:p>
      <w:pPr>
        <w:pStyle w:val="BodyText"/>
      </w:pPr>
      <w:r>
        <w:rPr>
          <w:b/>
          <w:bCs/>
        </w:rPr>
        <w:t xml:space="preserve">Heraeus Remloy.</w:t>
      </w:r>
      <w:r>
        <w:t xml:space="preserve"> </w:t>
      </w:r>
      <w:r>
        <w:t xml:space="preserve">Heraeus states it started production at Europe’s largest recycling plant for rare earth magnets, and the facility is described as producing 600 tons/year of nanocrystalline rare earth magnetic powders from recycled end-of-life electronic devices, with capacity rampable to 1,200 tons/year in cited excerpts; the sources also cite waste magnets from computer hard disks as a target feedstock. A cited trade source states the technology reduces CO2 consumption by 80% compared to primary production while achieving the same magnet quality in the cited statement, and the Heraeus excerpt notes the product can be used to produce bonded NdFeB magnets, hot formed NdFeB magnets, and rare earth hydrogen storage components.</w:t>
      </w:r>
    </w:p>
    <w:p>
      <w:pPr>
        <w:pStyle w:val="BodyText"/>
      </w:pPr>
      <w:r>
        <w:rPr>
          <w:b/>
          <w:bCs/>
        </w:rPr>
        <w:t xml:space="preserve">Noveon Magnetics.</w:t>
      </w:r>
      <w:r>
        <w:t xml:space="preserve"> </w:t>
      </w:r>
      <w:r>
        <w:t xml:space="preserve">Noveon is described as operating at a factory in San Marcos, Texas and recycling rare-earth magnets through a powder metallurgy process to produce its patented EcoFlux magnet, which can be made from mined rare earths or directly from recycled end-of-life magnetic materials in the cited excerpts. Noveon’s 145,000 square foot San Marcos facility is described as commercially operational and cited text states it will be able to produce 2,000 tons of magnets under long-term supplier agreements; early customers cited include Nidec Motor and Eriez in the excerpted source.</w:t>
      </w:r>
    </w:p>
    <w:p>
      <w:pPr>
        <w:pStyle w:val="BodyText"/>
      </w:pPr>
      <w:r>
        <w:rPr>
          <w:b/>
          <w:bCs/>
        </w:rPr>
        <w:t xml:space="preserve">Geomega Resources.</w:t>
      </w:r>
      <w:r>
        <w:t xml:space="preserve"> </w:t>
      </w:r>
      <w:r>
        <w:t xml:space="preserve">Geomega describes developing and licensing closed-loop hydrometallurgical processes and states its process chemically disassembles magnets into elemental components within a closed-loop, zero-waste system in cited excerpts. The company claims &gt;90% recovery and &gt;99% purity and also claims &gt;99% TREO purity for Nd, Pr, Dy, Tb in cited materials. A Saint-Hubert demonstration plant is described as under construction near Montréal with TRL 7–8 and designed to process 1.5 tonnes of magnet waste per day, financed by federal and provincial governments ($8M CAD) in the cited excerpts; the company also explicitly includes end-of-life magnets, production scraps and swarf from magnet machining as target feed streams in the cited material.</w:t>
      </w:r>
    </w:p>
    <w:bookmarkEnd w:id="33"/>
    <w:bookmarkStart w:id="34" w:name="biological-metal-recovery-companies"/>
    <w:p>
      <w:pPr>
        <w:pStyle w:val="Heading3"/>
      </w:pPr>
      <w:r>
        <w:t xml:space="preserve">Biological metal recovery companies</w:t>
      </w:r>
    </w:p>
    <w:p>
      <w:pPr>
        <w:pStyle w:val="FirstParagraph"/>
      </w:pPr>
      <w:r>
        <w:rPr>
          <w:b/>
          <w:bCs/>
        </w:rPr>
        <w:t xml:space="preserve">REEgen.</w:t>
      </w:r>
      <w:r>
        <w:t xml:space="preserve"> </w:t>
      </w:r>
      <w:r>
        <w:t xml:space="preserve">A Nature excerpt identifies REEgen as commercializing REE biomining technology, and the company states it uses engineered bacteria to recover critical metals from ores and unconventional feedstocks efficiently and economically with no harsh chemicals or high heat in the cited excerpt. A news excerpt states the startup uses genetically engineered bacteria to recover REEs and other critical minerals from industrial waste and references “BioREEcover” technology, and the same source states an aim to produce rare earth products for the U.S. supply chain by end of 2026 in the cited text. The Nature excerpt reports that the highest performing strain (</w:t>
      </w:r>
      <w:r>
        <w:rPr>
          <w:i/>
          <w:iCs/>
        </w:rPr>
        <w:t xml:space="preserve">G. oxydans</w:t>
      </w:r>
      <w:r>
        <w:t xml:space="preserve"> </w:t>
      </w:r>
      <w:r>
        <w:t xml:space="preserve">ΔpstS, P112:mgdh) performs up to 73% better at REE-bioleaching than wild-type in the cited statement, providing a quantitative R&amp;D performance signal (though not a magnet-waste demonstration in the excerpt). REEgen’s cited milestones include receiving a $1.1M NSF SBIR Phase II award and winning a $150,000 prize in 2025 in the cited excerpts.</w:t>
      </w:r>
    </w:p>
    <w:p>
      <w:pPr>
        <w:pStyle w:val="BodyText"/>
      </w:pPr>
      <w:r>
        <w:rPr>
          <w:b/>
          <w:bCs/>
        </w:rPr>
        <w:t xml:space="preserve">Alta Resource Technologies.</w:t>
      </w:r>
      <w:r>
        <w:t xml:space="preserve"> </w:t>
      </w:r>
      <w:r>
        <w:t xml:space="preserve">Alta states its platform uses engineered proteins to selectively bind and separate metal ions and to separate REEs with “unprecedented selectivity,” and it claims the target metal can be released from the proteins producing a high-purity (&gt;99%) output in cited excerpts. The company’s target feedstocks include end-of-life magnets in e-waste (including hard disk drives, cellphones, speakers), EV and wind turbine motors, MRI machines, defense equipment, and also mining tailings and coal ash in the cited text. Alta also reports backing by a set of venture capital firms and support from DARPA and DOE-associated programs in cited materials, indicating institutional validation and funding support (though the excerpt does not provide plant capacities or deployments).</w:t>
      </w:r>
    </w:p>
    <w:p>
      <w:pPr>
        <w:pStyle w:val="BodyText"/>
      </w:pPr>
      <w:r>
        <w:rPr>
          <w:b/>
          <w:bCs/>
        </w:rPr>
        <w:t xml:space="preserve">BIOWEG.</w:t>
      </w:r>
      <w:r>
        <w:t xml:space="preserve"> </w:t>
      </w:r>
      <w:r>
        <w:t xml:space="preserve">BIOWEG is described as developing bio-leaching of rare earth elements using precision fermentation and engineered biological systems, and one cited excerpt states its platform combines BIOWEG’s bioacid production (from waste streams) for bioleaching with TU Berlin’s peptide-based separation technology using column systems, implying a hybrid bioleach + selective capture strategy in development. The process is described as operating in water at ambient temperature without solvents or high heat, and BIOWEG is cited as operating a demonstration facility in Quakenbrück, Germany with pilot-scale fermentation and processing equipment (and a lab in Monheim on the Bayer Crop Science campus) in the cited excerpts. A cited source provides a lab throughput figure (0.5–2 L/hour) and also cites a processing duration of 72–168 hours for complete extraction cycles, which sets expectations for bioleaching time scales relative to solvent extraction.</w:t>
      </w:r>
    </w:p>
    <w:bookmarkEnd w:id="34"/>
    <w:bookmarkStart w:id="35" w:name="Xe68deb54ffd0bcbab642659945af3ad12ac619f"/>
    <w:p>
      <w:pPr>
        <w:pStyle w:val="Heading3"/>
      </w:pPr>
      <w:r>
        <w:t xml:space="preserve">Established REE processors and recycling-adjacent players</w:t>
      </w:r>
    </w:p>
    <w:p>
      <w:pPr>
        <w:pStyle w:val="FirstParagraph"/>
      </w:pPr>
      <w:r>
        <w:t xml:space="preserve">Some large incumbents are included in the provided excerpts as context for processing hubs and supply chains. Lynas is described as operating a mine at Mt Weld in Western Australia and operating the world’s largest single rare earth processing plant in Malaysia in cited excerpts, with plans for additional facilities including a separation facility in Texas supported by U.S. programs and a cited 2025 milestone of producing commercial quantities of dysprosium oxide outside China. MP Materials is described as working “mining through magnet manufacturing” in a cited U.S. supply chain report excerpt and is associated with a planned facility producing 1,000 tonnes of NdFeB magnets per year in cited text; Umicore is cited as partnering with BMW Group to establish a dedicated rare earth recycling facility in Germany in the cited market report excerpt.</w:t>
      </w:r>
    </w:p>
    <w:bookmarkEnd w:id="35"/>
    <w:bookmarkStart w:id="36" w:name="company-comparison-table"/>
    <w:p>
      <w:pPr>
        <w:pStyle w:val="Heading3"/>
      </w:pPr>
      <w:r>
        <w:t xml:space="preserve">Company comparison table</w:t>
      </w:r>
    </w:p>
    <w:p>
      <w:pPr>
        <w:pStyle w:val="FirstParagraph"/>
      </w:pPr>
      <w:r>
        <w:t xml:space="preserve">The table below provides a compact, citation-grounded comparison of selected companies from the provided excerpts, focusing on technology type, target streams, and scale signals.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Company</w:t>
            </w:r>
          </w:p>
        </w:tc>
        <w:tc>
          <w:tcPr/>
          <w:p>
            <w:pPr>
              <w:pStyle w:val="Compact"/>
            </w:pPr>
            <w:r>
              <w:t xml:space="preserve">Technology</w:t>
            </w:r>
          </w:p>
        </w:tc>
        <w:tc>
          <w:tcPr/>
          <w:p>
            <w:pPr>
              <w:pStyle w:val="Compact"/>
            </w:pPr>
            <w:r>
              <w:t xml:space="preserve">Target streams</w:t>
            </w:r>
          </w:p>
        </w:tc>
        <w:tc>
          <w:tcPr/>
          <w:p>
            <w:pPr>
              <w:pStyle w:val="Compact"/>
            </w:pPr>
            <w:r>
              <w:t xml:space="preserve">Scale and status signals in provided excerpts</w:t>
            </w:r>
          </w:p>
        </w:tc>
      </w:tr>
      <w:tr>
        <w:tc>
          <w:tcPr/>
          <w:p>
            <w:pPr>
              <w:pStyle w:val="Compact"/>
            </w:pPr>
            <w:r>
              <w:t xml:space="preserve">HyProMag</w:t>
            </w:r>
          </w:p>
        </w:tc>
        <w:tc>
          <w:tcPr/>
          <w:p>
            <w:pPr>
              <w:pStyle w:val="Compact"/>
            </w:pPr>
            <w:r>
              <w:t xml:space="preserve">HPMS hydrogen processing (direct recycling of NdFeB alloy powders)</w:t>
            </w:r>
          </w:p>
        </w:tc>
        <w:tc>
          <w:tcPr/>
          <w:p>
            <w:pPr>
              <w:pStyle w:val="Compact"/>
            </w:pPr>
            <w:r>
              <w:t xml:space="preserve">Magnets embedded in scrap/redundant equipment; end-of-life magnets and manufacturing scrap referenced in cited coverage</w:t>
            </w:r>
          </w:p>
        </w:tc>
        <w:tc>
          <w:tcPr/>
          <w:p>
            <w:pPr>
              <w:pStyle w:val="Compact"/>
            </w:pPr>
            <w:r>
              <w:t xml:space="preserve">UK commercial facility referenced; capacity up to 300 t/y NdFeB magnet blocks at full capacity; Germany plant under construction; USA Texas facility targeted mid-2027; US project output 750 t/y recycled sintered NdFeB magnets (plus co-products)</w:t>
            </w:r>
          </w:p>
        </w:tc>
      </w:tr>
      <w:tr>
        <w:tc>
          <w:tcPr/>
          <w:p>
            <w:pPr>
              <w:pStyle w:val="Compact"/>
            </w:pPr>
            <w:r>
              <w:t xml:space="preserve">Cyclic Materials</w:t>
            </w:r>
          </w:p>
        </w:tc>
        <w:tc>
          <w:tcPr/>
          <w:p>
            <w:pPr>
              <w:pStyle w:val="Compact"/>
            </w:pPr>
            <w:r>
              <w:t xml:space="preserve">MagCycle + REEPure (two-stage physical + hydromet recycling in cited description)</w:t>
            </w:r>
          </w:p>
        </w:tc>
        <w:tc>
          <w:tcPr/>
          <w:p>
            <w:pPr>
              <w:pStyle w:val="Compact"/>
            </w:pPr>
            <w:r>
              <w:t xml:space="preserve">EV motors, wind turbines, HDDs, MRI machines; magnetic waste from magnet manufacturers; agreement to recycle 100% VAC magnet production by-products</w:t>
            </w:r>
          </w:p>
        </w:tc>
        <w:tc>
          <w:tcPr/>
          <w:p>
            <w:pPr>
              <w:pStyle w:val="Compact"/>
            </w:pPr>
            <w:r>
              <w:t xml:space="preserve">Claimed recovery rates &gt;98%; commercial demonstration facility referenced; SC campus planned with 600 t/y MREO initial and 1,800 t/y expansion</w:t>
            </w:r>
          </w:p>
        </w:tc>
      </w:tr>
      <w:tr>
        <w:tc>
          <w:tcPr/>
          <w:p>
            <w:pPr>
              <w:pStyle w:val="Compact"/>
            </w:pPr>
            <w:r>
              <w:t xml:space="preserve">Heraeus Remloy</w:t>
            </w:r>
          </w:p>
        </w:tc>
        <w:tc>
          <w:tcPr/>
          <w:p>
            <w:pPr>
              <w:pStyle w:val="Compact"/>
            </w:pPr>
            <w:r>
              <w:t xml:space="preserve">Recycling plant producing nanocrystalline rare earth magnetic powders (chemical-free described in trade coverage excerpt)</w:t>
            </w:r>
          </w:p>
        </w:tc>
        <w:tc>
          <w:tcPr/>
          <w:p>
            <w:pPr>
              <w:pStyle w:val="Compact"/>
            </w:pPr>
            <w:r>
              <w:t xml:space="preserve">End-of-life electronic devices and HDD magnets cited as feedstocks</w:t>
            </w:r>
          </w:p>
        </w:tc>
        <w:tc>
          <w:tcPr/>
          <w:p>
            <w:pPr>
              <w:pStyle w:val="Compact"/>
            </w:pPr>
            <w:r>
              <w:t xml:space="preserve">Production started May 2024; 600 t/y capacity with ramp to 1,200 t/y in cited excerpts</w:t>
            </w:r>
          </w:p>
        </w:tc>
      </w:tr>
      <w:tr>
        <w:tc>
          <w:tcPr/>
          <w:p>
            <w:pPr>
              <w:pStyle w:val="Compact"/>
            </w:pPr>
            <w:r>
              <w:t xml:space="preserve">Noveon Magnetics</w:t>
            </w:r>
          </w:p>
        </w:tc>
        <w:tc>
          <w:tcPr/>
          <w:p>
            <w:pPr>
              <w:pStyle w:val="Compact"/>
            </w:pPr>
            <w:r>
              <w:t xml:space="preserve">Powder metallurgy magnet-to-magnet recycling; EcoFlux magnets</w:t>
            </w:r>
          </w:p>
        </w:tc>
        <w:tc>
          <w:tcPr/>
          <w:p>
            <w:pPr>
              <w:pStyle w:val="Compact"/>
            </w:pPr>
            <w:r>
              <w:t xml:space="preserve">Discarded items including EVs and hard drives; harvesting end-of-life magnetic materials cited</w:t>
            </w:r>
          </w:p>
        </w:tc>
        <w:tc>
          <w:tcPr/>
          <w:p>
            <w:pPr>
              <w:pStyle w:val="Compact"/>
            </w:pPr>
            <w:r>
              <w:t xml:space="preserve">San Marcos, Texas facility commercially operational; cited plan to produce 2,000 tons of magnets under long-term supplier agreements; early customers include Nidec Motor and Eriez</w:t>
            </w:r>
          </w:p>
        </w:tc>
      </w:tr>
      <w:tr>
        <w:tc>
          <w:tcPr/>
          <w:p>
            <w:pPr>
              <w:pStyle w:val="Compact"/>
            </w:pPr>
            <w:r>
              <w:t xml:space="preserve">Geomega Resources</w:t>
            </w:r>
          </w:p>
        </w:tc>
        <w:tc>
          <w:tcPr/>
          <w:p>
            <w:pPr>
              <w:pStyle w:val="Compact"/>
            </w:pPr>
            <w:r>
              <w:t xml:space="preserve">Closed-loop hydrometallurgical chemical disassembly to elemental components (zero-waste claimed)</w:t>
            </w:r>
          </w:p>
        </w:tc>
        <w:tc>
          <w:tcPr/>
          <w:p>
            <w:pPr>
              <w:pStyle w:val="Compact"/>
            </w:pPr>
            <w:r>
              <w:t xml:space="preserve">End-of-life magnets, production scraps, and machining swarf cited as targets</w:t>
            </w:r>
          </w:p>
        </w:tc>
        <w:tc>
          <w:tcPr/>
          <w:p>
            <w:pPr>
              <w:pStyle w:val="Compact"/>
            </w:pPr>
            <w:r>
              <w:t xml:space="preserve">Demo plant under construction near Montréal (TRL 7–8) designed for 1.5 t/day magnet waste; claims &gt;90% recovery and &gt;99% purity and &gt;99% TREO purity (Nd, Pr, Dy, Tb)</w:t>
            </w:r>
          </w:p>
        </w:tc>
      </w:tr>
      <w:tr>
        <w:tc>
          <w:tcPr/>
          <w:p>
            <w:pPr>
              <w:pStyle w:val="Compact"/>
            </w:pPr>
            <w:r>
              <w:t xml:space="preserve">REEgen</w:t>
            </w:r>
          </w:p>
        </w:tc>
        <w:tc>
          <w:tcPr/>
          <w:p>
            <w:pPr>
              <w:pStyle w:val="Compact"/>
            </w:pPr>
            <w:r>
              <w:t xml:space="preserve">Engineered bacteria biomining/bioleaching platform (commercializing stated)</w:t>
            </w:r>
          </w:p>
        </w:tc>
        <w:tc>
          <w:tcPr/>
          <w:p>
            <w:pPr>
              <w:pStyle w:val="Compact"/>
            </w:pPr>
            <w:r>
              <w:t xml:space="preserve">Industrial wastes (slags, electronics, coal ash) cited; non-magnet specific in excerpts</w:t>
            </w:r>
          </w:p>
        </w:tc>
        <w:tc>
          <w:tcPr/>
          <w:p>
            <w:pPr>
              <w:pStyle w:val="Compact"/>
            </w:pPr>
            <w:r>
              <w:t xml:space="preserve">R&amp;D performance signal: engineered strain up to 73% better than wild-type at REE bioleaching; stated aim for US supply chain by end of 2026; NSF SBIR Phase II award cited</w:t>
            </w:r>
          </w:p>
        </w:tc>
      </w:tr>
      <w:tr>
        <w:tc>
          <w:tcPr/>
          <w:p>
            <w:pPr>
              <w:pStyle w:val="Compact"/>
            </w:pPr>
            <w:r>
              <w:t xml:space="preserve">Alta Resource Technologies</w:t>
            </w:r>
          </w:p>
        </w:tc>
        <w:tc>
          <w:tcPr/>
          <w:p>
            <w:pPr>
              <w:pStyle w:val="Compact"/>
            </w:pPr>
            <w:r>
              <w:t xml:space="preserve">Engineered protein binding/separation (lanmodulin-linked in company description)</w:t>
            </w:r>
          </w:p>
        </w:tc>
        <w:tc>
          <w:tcPr/>
          <w:p>
            <w:pPr>
              <w:pStyle w:val="Compact"/>
            </w:pPr>
            <w:r>
              <w:t xml:space="preserve">End-of-life magnets (HDDs, cellphones, speakers), EV/wind motors, MRI/defense equipment; tailings/coal ash also cited</w:t>
            </w:r>
          </w:p>
        </w:tc>
        <w:tc>
          <w:tcPr/>
          <w:p>
            <w:pPr>
              <w:pStyle w:val="Compact"/>
            </w:pPr>
            <w:r>
              <w:t xml:space="preserve">Claims high-purity (&gt;99%) output; funding/support from VC firms, DARPA, DOE programs cited (no plant capacity in excerpt)</w:t>
            </w:r>
          </w:p>
        </w:tc>
      </w:tr>
      <w:tr>
        <w:tc>
          <w:tcPr/>
          <w:p>
            <w:pPr>
              <w:pStyle w:val="Compact"/>
            </w:pPr>
            <w:r>
              <w:t xml:space="preserve">BIOWEG</w:t>
            </w:r>
          </w:p>
        </w:tc>
        <w:tc>
          <w:tcPr/>
          <w:p>
            <w:pPr>
              <w:pStyle w:val="Compact"/>
            </w:pPr>
            <w:r>
              <w:t xml:space="preserve">Precision-fermentation bioacids + peptide-based column separation with TU Berlin cited</w:t>
            </w:r>
          </w:p>
        </w:tc>
        <w:tc>
          <w:tcPr/>
          <w:p>
            <w:pPr>
              <w:pStyle w:val="Compact"/>
            </w:pPr>
            <w:r>
              <w:t xml:space="preserve">End-of-life smartphone/computer recovery and permanent magnet recycling from EV motors cited in secondary coverage excerpts</w:t>
            </w:r>
          </w:p>
        </w:tc>
        <w:tc>
          <w:tcPr/>
          <w:p>
            <w:pPr>
              <w:pStyle w:val="Compact"/>
            </w:pPr>
            <w:r>
              <w:t xml:space="preserve">Demonstration facility in Quakenbrück cited; lab throughput 0.5–2 L/h and extraction cycles 72–168 h cited in excerpts</w:t>
            </w:r>
          </w:p>
        </w:tc>
      </w:tr>
    </w:tbl>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2026-02-07T10:52:17Z</dcterms:created>
  <dcterms:modified xsi:type="dcterms:W3CDTF">2026-02-07T10:52:17Z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