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5CF34" w14:textId="2530430C" w:rsidR="006A01EA" w:rsidRPr="00C945BD" w:rsidRDefault="006A01EA" w:rsidP="006A01EA">
      <w:pPr>
        <w:tabs>
          <w:tab w:val="left" w:pos="2076"/>
        </w:tabs>
        <w:spacing w:after="0"/>
        <w:ind w:left="360"/>
      </w:pPr>
      <w:r>
        <w:rPr>
          <w:b/>
          <w:noProof/>
          <w:color w:val="0D0D0D"/>
          <w:sz w:val="36"/>
          <w:szCs w:val="36"/>
        </w:rPr>
        <w:drawing>
          <wp:anchor distT="0" distB="0" distL="114300" distR="114300" simplePos="0" relativeHeight="251657216" behindDoc="0" locked="0" layoutInCell="1" allowOverlap="1" wp14:anchorId="25DC294F" wp14:editId="0160376E">
            <wp:simplePos x="0" y="0"/>
            <wp:positionH relativeFrom="column">
              <wp:posOffset>167005</wp:posOffset>
            </wp:positionH>
            <wp:positionV relativeFrom="paragraph">
              <wp:posOffset>-544830</wp:posOffset>
            </wp:positionV>
            <wp:extent cx="2144439" cy="1359644"/>
            <wp:effectExtent l="0" t="0" r="8255" b="0"/>
            <wp:wrapNone/>
            <wp:docPr id="12963919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44439" cy="1359644"/>
                    </a:xfrm>
                    <a:prstGeom prst="rect">
                      <a:avLst/>
                    </a:prstGeom>
                    <a:noFill/>
                  </pic:spPr>
                </pic:pic>
              </a:graphicData>
            </a:graphic>
            <wp14:sizeRelH relativeFrom="margin">
              <wp14:pctWidth>0</wp14:pctWidth>
            </wp14:sizeRelH>
            <wp14:sizeRelV relativeFrom="margin">
              <wp14:pctHeight>0</wp14:pctHeight>
            </wp14:sizeRelV>
          </wp:anchor>
        </w:drawing>
      </w:r>
      <w:r>
        <w:rPr>
          <w:b/>
          <w:noProof/>
          <w:sz w:val="36"/>
          <w:szCs w:val="36"/>
        </w:rPr>
        <w:drawing>
          <wp:anchor distT="0" distB="0" distL="114300" distR="114300" simplePos="0" relativeHeight="251650048" behindDoc="0" locked="0" layoutInCell="1" allowOverlap="1" wp14:anchorId="22B1A951" wp14:editId="35203171">
            <wp:simplePos x="0" y="0"/>
            <wp:positionH relativeFrom="column">
              <wp:posOffset>3945255</wp:posOffset>
            </wp:positionH>
            <wp:positionV relativeFrom="paragraph">
              <wp:posOffset>-394335</wp:posOffset>
            </wp:positionV>
            <wp:extent cx="2399650" cy="1126235"/>
            <wp:effectExtent l="0" t="0" r="1270" b="0"/>
            <wp:wrapNone/>
            <wp:docPr id="7033153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99650" cy="1126235"/>
                    </a:xfrm>
                    <a:prstGeom prst="rect">
                      <a:avLst/>
                    </a:prstGeom>
                    <a:noFill/>
                  </pic:spPr>
                </pic:pic>
              </a:graphicData>
            </a:graphic>
            <wp14:sizeRelH relativeFrom="margin">
              <wp14:pctWidth>0</wp14:pctWidth>
            </wp14:sizeRelH>
            <wp14:sizeRelV relativeFrom="margin">
              <wp14:pctHeight>0</wp14:pctHeight>
            </wp14:sizeRelV>
          </wp:anchor>
        </w:drawing>
      </w:r>
    </w:p>
    <w:p w14:paraId="119AB99D" w14:textId="77777777" w:rsidR="006A01EA" w:rsidRDefault="006A01EA" w:rsidP="006A01EA">
      <w:pPr>
        <w:tabs>
          <w:tab w:val="left" w:pos="2076"/>
        </w:tabs>
        <w:spacing w:after="0"/>
        <w:rPr>
          <w:b/>
          <w:color w:val="0D0D0D"/>
          <w:sz w:val="36"/>
          <w:szCs w:val="36"/>
        </w:rPr>
      </w:pPr>
      <w:r>
        <w:rPr>
          <w:b/>
          <w:color w:val="0D0D0D"/>
          <w:sz w:val="36"/>
          <w:szCs w:val="36"/>
        </w:rPr>
        <w:tab/>
      </w:r>
    </w:p>
    <w:p w14:paraId="77CF6697" w14:textId="7E9992F0" w:rsidR="006A01EA" w:rsidRPr="0005627E" w:rsidRDefault="006A01EA" w:rsidP="006A01EA">
      <w:pPr>
        <w:tabs>
          <w:tab w:val="left" w:pos="2076"/>
        </w:tabs>
        <w:spacing w:after="0"/>
        <w:rPr>
          <w:b/>
          <w:color w:val="0D0D0D"/>
          <w:sz w:val="36"/>
          <w:szCs w:val="36"/>
        </w:rPr>
      </w:pPr>
      <w:r>
        <w:rPr>
          <w:noProof/>
        </w:rPr>
        <mc:AlternateContent>
          <mc:Choice Requires="wps">
            <w:drawing>
              <wp:anchor distT="0" distB="0" distL="114300" distR="114300" simplePos="0" relativeHeight="251662336" behindDoc="0" locked="0" layoutInCell="1" hidden="0" allowOverlap="1" wp14:anchorId="649F16B6" wp14:editId="2F99A455">
                <wp:simplePos x="0" y="0"/>
                <wp:positionH relativeFrom="column">
                  <wp:posOffset>-274320</wp:posOffset>
                </wp:positionH>
                <wp:positionV relativeFrom="paragraph">
                  <wp:posOffset>306705</wp:posOffset>
                </wp:positionV>
                <wp:extent cx="6496050" cy="2540"/>
                <wp:effectExtent l="0" t="19050" r="19050" b="35560"/>
                <wp:wrapNone/>
                <wp:docPr id="885422377" name="Conector recto 885422377"/>
                <wp:cNvGraphicFramePr/>
                <a:graphic xmlns:a="http://schemas.openxmlformats.org/drawingml/2006/main">
                  <a:graphicData uri="http://schemas.microsoft.com/office/word/2010/wordprocessingShape">
                    <wps:wsp>
                      <wps:cNvCnPr/>
                      <wps:spPr>
                        <a:xfrm flipV="1">
                          <a:off x="0" y="0"/>
                          <a:ext cx="6496050" cy="254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BB852E0" id="Conector recto 885422377" o:spid="_x0000_s1026" style="position:absolute;flip:y;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6pt,24.15pt" to="489.9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ZmQsQEAAKYDAAAOAAAAZHJzL2Uyb0RvYy54bWysU8FO3DAQvVfiHyzfu8luYQXRZjmA2ksF&#10;iELvxhlvrNoey3Y32b9n7CwBlVaqql4sxzPvzXszk83laA3bQ4gaXcuXi5ozcBI77XYtf3z4/PGc&#10;s5iE64RBBy0/QOSX25MPm8E3sMIeTQeBEYmLzeBb3qfkm6qKsgcr4gI9OAoqDFYk+gy7qgtiIHZr&#10;qlVdr6sBQ+cDSoiRXq+nIN8WfqVAplulIiRmWk7aUjlDOZ/yWW03otkF4XstjzLEP6iwQjsqOlNd&#10;iyTYz6DfUVktA0ZUaSHRVqiUllA8kJtl/Yubb73wULxQc6Kf2xT/H6282V+5u0BtGHxsor8L2cWo&#10;gmXKaP+dZlp8kVI2lrYd5rbBmJikx/Xpxbo+o+5Kiq3OTktXq4kls/kQ0xdAy/Kl5Ua7bEo0Yv81&#10;JqpMqS8p+dk4NrT80/mynohehZVbOhiY0u5BMd2RgEli2Rm4MoHtBU27+7HM0yVy4ygzQ5Q2ZgbV&#10;RcMfQcfcDIOyR38LnLNLRXRpBlrtMPyuahpfpKopn2S/8ZqvT9gdyphKgJahODsubt62t98F/vp7&#10;bZ8BAAD//wMAUEsDBBQABgAIAAAAIQCgvGEn3wAAAAkBAAAPAAAAZHJzL2Rvd25yZXYueG1sTI+x&#10;bsIwEIb3Sn0H6yp1AwewGkjjIFSpQ4ciFVi6mfiII+JzajuQvn3NVMa7+/Tf95fr0Xbsgj60jiTM&#10;phkwpNrplhoJh/37ZAksREVadY5Qwi8GWFePD6UqtLvSF152sWEphEKhJJgY+4LzUBu0Kkxdj5Ru&#10;J+etimn0DddeXVO47fg8y164VS2lD0b1+GawPu8GK2Gbu9Pe+MN2EN8bwetP8ZH9CCmfn8bNK7CI&#10;Y/yH4aaf1KFKTkc3kA6skzARi3lCJYjlAlgCVvkqdTneFjnwquT3Dao/AAAA//8DAFBLAQItABQA&#10;BgAIAAAAIQC2gziS/gAAAOEBAAATAAAAAAAAAAAAAAAAAAAAAABbQ29udGVudF9UeXBlc10ueG1s&#10;UEsBAi0AFAAGAAgAAAAhADj9If/WAAAAlAEAAAsAAAAAAAAAAAAAAAAALwEAAF9yZWxzLy5yZWxz&#10;UEsBAi0AFAAGAAgAAAAhALndmZCxAQAApgMAAA4AAAAAAAAAAAAAAAAALgIAAGRycy9lMm9Eb2Mu&#10;eG1sUEsBAi0AFAAGAAgAAAAhAKC8YSffAAAACQEAAA8AAAAAAAAAAAAAAAAACwQAAGRycy9kb3du&#10;cmV2LnhtbFBLBQYAAAAABAAEAPMAAAAXBQAAAAA=&#10;" strokecolor="black [3040]" strokeweight="3pt"/>
            </w:pict>
          </mc:Fallback>
        </mc:AlternateContent>
      </w:r>
      <w:r w:rsidRPr="00C945BD">
        <w:rPr>
          <w:noProof/>
          <w:sz w:val="36"/>
          <w:szCs w:val="36"/>
        </w:rPr>
        <mc:AlternateContent>
          <mc:Choice Requires="wps">
            <w:drawing>
              <wp:anchor distT="0" distB="0" distL="114300" distR="114300" simplePos="0" relativeHeight="251667456" behindDoc="0" locked="0" layoutInCell="1" hidden="0" allowOverlap="1" wp14:anchorId="776BBB63" wp14:editId="2C0E8D8A">
                <wp:simplePos x="0" y="0"/>
                <wp:positionH relativeFrom="column">
                  <wp:posOffset>-277495</wp:posOffset>
                </wp:positionH>
                <wp:positionV relativeFrom="paragraph">
                  <wp:posOffset>313690</wp:posOffset>
                </wp:positionV>
                <wp:extent cx="0" cy="6576467"/>
                <wp:effectExtent l="19050" t="19050" r="19050" b="15240"/>
                <wp:wrapNone/>
                <wp:docPr id="2" name="Conector recto 2"/>
                <wp:cNvGraphicFramePr/>
                <a:graphic xmlns:a="http://schemas.openxmlformats.org/drawingml/2006/main">
                  <a:graphicData uri="http://schemas.microsoft.com/office/word/2010/wordprocessingShape">
                    <wps:wsp>
                      <wps:cNvCnPr/>
                      <wps:spPr>
                        <a:xfrm flipH="1" flipV="1">
                          <a:off x="0" y="0"/>
                          <a:ext cx="0" cy="6576467"/>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4D4921" id="Conector recto 2" o:spid="_x0000_s1026" style="position:absolute;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5pt,24.7pt" to="-21.85pt,5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CnvsAEAAK0DAAAOAAAAZHJzL2Uyb0RvYy54bWysU01vFDEMvSPxH6Lc2cwW2Fajne2hFXBA&#10;UFHoPc04OxH5khN2Zv89TmY7rYBKCHGJPLaf/fzs2V5OzrIDYDLBd3y9ajgDr0Jv/L7j376+e3XB&#10;WcrS99IGDx0/QuKXu5cvtmNs4SwMwfaAjIr41I6x40POsRUiqQGcTKsQwVNQB3Qy0yfuRY9ypOrO&#10;irOm2YgxYB8xKEiJvNdzkO9qfa1B5c9aJ8jMdpy45fpife/LK3Zb2e5RxsGoEw35DyycNJ6aLqWu&#10;ZZbsB5rfSjmjMKSg80oFJ4LWRkGdgaZZN79MczvICHUWEifFRab0/8qqT4crf4MkwxhTm+INlikm&#10;jY5pa+IH2imv1l2xSow4s6kKeFwEhCkzNTsVeTdvzzdvNudFXDEXK8CIKb+H4FgxOm6NL7PJVh4+&#10;pjynPqQUt/Vs7Pjri3VTtyQe+VUrHy3MaV9AM9NT95lfPR24ssgOkpbef1+feFhPmQWijbULqKkc&#10;ngWdcgsM6jn9LXDJrh2DzwvQGR/wT13z9EBVz/kk35NZi3kf+mPdVg3QTVSFT/dbju7pd4U//mW7&#10;nwAAAP//AwBQSwMEFAAGAAgAAAAhAI2oF/zgAAAACwEAAA8AAABkcnMvZG93bnJldi54bWxMj8FO&#10;wzAMhu9IvENkJC5oSwdllNJ0GkhD3GAbEhyzxmsLiVOabOveHiMOcLT96ff3F7PBWbHHPrSeFEzG&#10;CQikypuWagWv68UoAxGiJqOtJ1RwxACz8vSk0LnxB1rifhVrwSEUcq2gibHLpQxVg06Hse+Q+Lb1&#10;vdORx76WptcHDndWXibJVDrdEn9odIcPDVafq51T8GIzd7GdP+L7U1g8Hwe//Ph6u1fq/GyY34GI&#10;OMQ/GH70WR1Kdtr4HZkgrIJRenXDqIL0NgXBwO9iw2SSXU9AloX836H8BgAA//8DAFBLAQItABQA&#10;BgAIAAAAIQC2gziS/gAAAOEBAAATAAAAAAAAAAAAAAAAAAAAAABbQ29udGVudF9UeXBlc10ueG1s&#10;UEsBAi0AFAAGAAgAAAAhADj9If/WAAAAlAEAAAsAAAAAAAAAAAAAAAAALwEAAF9yZWxzLy5yZWxz&#10;UEsBAi0AFAAGAAgAAAAhAMrQKe+wAQAArQMAAA4AAAAAAAAAAAAAAAAALgIAAGRycy9lMm9Eb2Mu&#10;eG1sUEsBAi0AFAAGAAgAAAAhAI2oF/zgAAAACwEAAA8AAAAAAAAAAAAAAAAACgQAAGRycy9kb3du&#10;cmV2LnhtbFBLBQYAAAAABAAEAPMAAAAXBQAAAAA=&#10;" strokecolor="black [3040]" strokeweight="3pt"/>
            </w:pict>
          </mc:Fallback>
        </mc:AlternateContent>
      </w:r>
    </w:p>
    <w:p w14:paraId="6A9FB5A6" w14:textId="68082421" w:rsidR="006A01EA" w:rsidRDefault="006A01EA" w:rsidP="006A01EA">
      <w:pPr>
        <w:spacing w:after="0"/>
        <w:ind w:firstLine="426"/>
        <w:jc w:val="center"/>
        <w:rPr>
          <w:b/>
          <w:color w:val="0D0D0D"/>
          <w:sz w:val="36"/>
          <w:szCs w:val="36"/>
        </w:rPr>
      </w:pPr>
      <w:r w:rsidRPr="00C945BD">
        <w:rPr>
          <w:noProof/>
          <w:sz w:val="36"/>
          <w:szCs w:val="36"/>
        </w:rPr>
        <mc:AlternateContent>
          <mc:Choice Requires="wps">
            <w:drawing>
              <wp:anchor distT="0" distB="0" distL="114300" distR="114300" simplePos="0" relativeHeight="251670528" behindDoc="0" locked="0" layoutInCell="1" hidden="0" allowOverlap="1" wp14:anchorId="76CDF2A6" wp14:editId="23500795">
                <wp:simplePos x="0" y="0"/>
                <wp:positionH relativeFrom="column">
                  <wp:posOffset>-22860</wp:posOffset>
                </wp:positionH>
                <wp:positionV relativeFrom="paragraph">
                  <wp:posOffset>340995</wp:posOffset>
                </wp:positionV>
                <wp:extent cx="0" cy="5809615"/>
                <wp:effectExtent l="0" t="0" r="38100" b="19685"/>
                <wp:wrapNone/>
                <wp:docPr id="3" name="Conector recto 3"/>
                <wp:cNvGraphicFramePr/>
                <a:graphic xmlns:a="http://schemas.openxmlformats.org/drawingml/2006/main">
                  <a:graphicData uri="http://schemas.microsoft.com/office/word/2010/wordprocessingShape">
                    <wps:wsp>
                      <wps:cNvCnPr/>
                      <wps:spPr>
                        <a:xfrm flipH="1" flipV="1">
                          <a:off x="0" y="0"/>
                          <a:ext cx="0" cy="580961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E33A6B" id="Conector recto 3" o:spid="_x0000_s1026" style="position:absolute;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26.85pt" to="-1.8pt,48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d6AqQEAAKMDAAAOAAAAZHJzL2Uyb0RvYy54bWysU01P3DAQvVfqf7B87ya7FYhGm+UAantA&#10;gFrK3TjjjYW/NHY32X/P2NkNVUEcEBfLmZn3Zt7zZH0+WsN2gFF71/LlouYMnPSddtuW/7n7/uWM&#10;s5iE64TxDlq+h8jPN58/rYfQwMr33nSAjEhcbIbQ8j6l0FRVlD1YERc+gKOk8mhFok/cVh2Kgdit&#10;qVZ1fVoNHruAXkKMFL2cknxT+JUCmW6UipCYaTnNlsqJ5XzIZ7VZi2aLIvRaHsYQ75jCCu2o6Ux1&#10;KZJgf1G/oLJaoo9epYX0tvJKaQlFA6lZ1v+p+d2LAEULmRPDbFP8OFp5vbtwt0g2DCE2MdxiVjEq&#10;tEwZHX7Sm/Jyu8+3nKOZ2VgM3M8GwpiYnIKSoidn9bfT5Uk2t5rIMjBgTD/AW5YvLTfaZW2iEbur&#10;mKbSY0kOG5djz1OVW9obmJK/QDHdUc+vhaQsDFwYZDtBT909Lg/djaPKDFHamBlUvw061GYYlCWa&#10;gau3gXN16ehdmoFWO4+vgdN4HFVN9UfVk9Ys+8F3+/JGxQ7ahOLrYWvzqv37XeDP/9bmCQAA//8D&#10;AFBLAwQUAAYACAAAACEA7hRxE98AAAAIAQAADwAAAGRycy9kb3ducmV2LnhtbEyPT0vDQBTE74Lf&#10;YXmCF2k3WhJjzEspxT9QELFa8bjJPpNg9m3Ibtvk27t60eMww8xv8uVoOnGgwbWWES7nEQjiyuqW&#10;a4S31/tZCsJ5xVp1lglhIgfL4vQkV5m2R36hw9bXIpSwyxRC432fSemqhoxyc9sTB+/TDkb5IIda&#10;6kEdQ7np5FUUJdKolsNCo3paN1R9bfcG4eNRTun6nWN+uJjiu+fV7mlT7hDPz8bVLQhPo/8Lww9+&#10;QIciMJV2z9qJDmG2SEISIV5cgwj+ry4RbpI0AVnk8v+B4hsAAP//AwBQSwECLQAUAAYACAAAACEA&#10;toM4kv4AAADhAQAAEwAAAAAAAAAAAAAAAAAAAAAAW0NvbnRlbnRfVHlwZXNdLnhtbFBLAQItABQA&#10;BgAIAAAAIQA4/SH/1gAAAJQBAAALAAAAAAAAAAAAAAAAAC8BAABfcmVscy8ucmVsc1BLAQItABQA&#10;BgAIAAAAIQBNId6AqQEAAKMDAAAOAAAAAAAAAAAAAAAAAC4CAABkcnMvZTJvRG9jLnhtbFBLAQIt&#10;ABQABgAIAAAAIQDuFHET3wAAAAgBAAAPAAAAAAAAAAAAAAAAAAMEAABkcnMvZG93bnJldi54bWxQ&#10;SwUGAAAAAAQABADzAAAADwUAAAAA&#10;" strokecolor="black [3200]" strokeweight="3pt">
                <v:shadow on="t" color="black" opacity="22937f" origin=",.5" offset="0,.63889mm"/>
              </v:line>
            </w:pict>
          </mc:Fallback>
        </mc:AlternateContent>
      </w:r>
    </w:p>
    <w:p w14:paraId="0C0898D2" w14:textId="754B6254" w:rsidR="006A01EA" w:rsidRPr="006A01EA" w:rsidRDefault="006A01EA" w:rsidP="006A01EA">
      <w:pPr>
        <w:spacing w:after="0"/>
        <w:ind w:firstLine="426"/>
        <w:jc w:val="center"/>
        <w:rPr>
          <w:rFonts w:ascii="Times New Roman" w:hAnsi="Times New Roman" w:cs="Times New Roman"/>
          <w:b/>
          <w:color w:val="0D0D0D"/>
          <w:sz w:val="36"/>
          <w:szCs w:val="36"/>
          <w:lang w:val="es-MX"/>
        </w:rPr>
      </w:pPr>
      <w:r w:rsidRPr="006A01EA">
        <w:rPr>
          <w:rFonts w:ascii="Times New Roman" w:hAnsi="Times New Roman" w:cs="Times New Roman"/>
          <w:b/>
          <w:color w:val="0D0D0D"/>
          <w:sz w:val="36"/>
          <w:szCs w:val="36"/>
          <w:lang w:val="es-MX"/>
        </w:rPr>
        <w:t>TECNOLÓGICO DE ESTUDIOS SUPERIORES DE HUIXQUILUCAN</w:t>
      </w:r>
    </w:p>
    <w:p w14:paraId="40DB58E7" w14:textId="77777777" w:rsidR="006A01EA" w:rsidRPr="006A01EA" w:rsidRDefault="006A01EA" w:rsidP="006A01EA">
      <w:pPr>
        <w:spacing w:after="0"/>
        <w:ind w:firstLine="426"/>
        <w:jc w:val="center"/>
        <w:rPr>
          <w:rFonts w:ascii="Times New Roman" w:hAnsi="Times New Roman" w:cs="Times New Roman"/>
          <w:b/>
          <w:color w:val="0D0D0D"/>
          <w:sz w:val="36"/>
          <w:szCs w:val="36"/>
          <w:lang w:val="es-MX"/>
        </w:rPr>
      </w:pPr>
    </w:p>
    <w:p w14:paraId="39EE5AA1" w14:textId="77777777" w:rsidR="006A01EA" w:rsidRPr="006A01EA" w:rsidRDefault="006A01EA" w:rsidP="006A01EA">
      <w:pPr>
        <w:spacing w:after="0"/>
        <w:ind w:firstLine="426"/>
        <w:jc w:val="center"/>
        <w:rPr>
          <w:rFonts w:ascii="Times New Roman" w:hAnsi="Times New Roman" w:cs="Times New Roman"/>
          <w:b/>
          <w:color w:val="0D0D0D"/>
          <w:sz w:val="36"/>
          <w:szCs w:val="36"/>
          <w:lang w:val="es-MX"/>
        </w:rPr>
      </w:pPr>
      <w:r w:rsidRPr="005900AC">
        <w:rPr>
          <w:rFonts w:ascii="Times New Roman" w:hAnsi="Times New Roman" w:cs="Times New Roman"/>
          <w:b/>
          <w:bCs/>
          <w:noProof/>
          <w:color w:val="0D0D0D"/>
          <w:sz w:val="36"/>
          <w:szCs w:val="36"/>
        </w:rPr>
        <w:drawing>
          <wp:anchor distT="0" distB="0" distL="114300" distR="114300" simplePos="0" relativeHeight="251671552" behindDoc="1" locked="0" layoutInCell="1" allowOverlap="1" wp14:anchorId="503C5B5C" wp14:editId="3689AD51">
            <wp:simplePos x="0" y="0"/>
            <wp:positionH relativeFrom="column">
              <wp:posOffset>-491490</wp:posOffset>
            </wp:positionH>
            <wp:positionV relativeFrom="paragraph">
              <wp:posOffset>408305</wp:posOffset>
            </wp:positionV>
            <wp:extent cx="6341110" cy="4227195"/>
            <wp:effectExtent l="0" t="0" r="2540" b="1905"/>
            <wp:wrapNone/>
            <wp:docPr id="18883825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alphaModFix amt="35000"/>
                      <a:extLst>
                        <a:ext uri="{BEBA8EAE-BF5A-486C-A8C5-ECC9F3942E4B}">
                          <a14:imgProps xmlns:a14="http://schemas.microsoft.com/office/drawing/2010/main">
                            <a14:imgLayer r:embed="rId9">
                              <a14:imgEffect>
                                <a14:artisticPastelsSmooth/>
                              </a14:imgEffect>
                            </a14:imgLayer>
                          </a14:imgProps>
                        </a:ext>
                        <a:ext uri="{28A0092B-C50C-407E-A947-70E740481C1C}">
                          <a14:useLocalDpi xmlns:a14="http://schemas.microsoft.com/office/drawing/2010/main" val="0"/>
                        </a:ext>
                      </a:extLst>
                    </a:blip>
                    <a:srcRect/>
                    <a:stretch>
                      <a:fillRect/>
                    </a:stretch>
                  </pic:blipFill>
                  <pic:spPr bwMode="auto">
                    <a:xfrm>
                      <a:off x="0" y="0"/>
                      <a:ext cx="6341110" cy="4227195"/>
                    </a:xfrm>
                    <a:prstGeom prst="rect">
                      <a:avLst/>
                    </a:prstGeom>
                    <a:noFill/>
                  </pic:spPr>
                </pic:pic>
              </a:graphicData>
            </a:graphic>
            <wp14:sizeRelH relativeFrom="margin">
              <wp14:pctWidth>0</wp14:pctWidth>
            </wp14:sizeRelH>
            <wp14:sizeRelV relativeFrom="margin">
              <wp14:pctHeight>0</wp14:pctHeight>
            </wp14:sizeRelV>
          </wp:anchor>
        </w:drawing>
      </w:r>
    </w:p>
    <w:p w14:paraId="08179B9F" w14:textId="77777777" w:rsidR="006A01EA" w:rsidRPr="006A01EA" w:rsidRDefault="006A01EA" w:rsidP="006A01EA">
      <w:pPr>
        <w:spacing w:after="0"/>
        <w:ind w:firstLine="270"/>
        <w:jc w:val="center"/>
        <w:rPr>
          <w:rFonts w:ascii="Times New Roman" w:hAnsi="Times New Roman" w:cs="Times New Roman"/>
          <w:b/>
          <w:color w:val="0D0D0D"/>
          <w:sz w:val="36"/>
          <w:szCs w:val="36"/>
          <w:lang w:val="es-MX"/>
        </w:rPr>
      </w:pPr>
      <w:r w:rsidRPr="006A01EA">
        <w:rPr>
          <w:rFonts w:ascii="Times New Roman" w:hAnsi="Times New Roman" w:cs="Times New Roman"/>
          <w:b/>
          <w:color w:val="0D0D0D"/>
          <w:sz w:val="36"/>
          <w:szCs w:val="36"/>
          <w:lang w:val="es-MX"/>
        </w:rPr>
        <w:t>INGENIERIA EN SISTEMAS COMPUTACIONALES</w:t>
      </w:r>
    </w:p>
    <w:p w14:paraId="0CB9E108" w14:textId="77777777" w:rsidR="006A01EA" w:rsidRPr="006A01EA" w:rsidRDefault="006A01EA" w:rsidP="006A01EA">
      <w:pPr>
        <w:spacing w:after="0"/>
        <w:jc w:val="center"/>
        <w:rPr>
          <w:rFonts w:ascii="Times New Roman" w:hAnsi="Times New Roman" w:cs="Times New Roman"/>
          <w:sz w:val="36"/>
          <w:szCs w:val="36"/>
          <w:lang w:val="es-MX"/>
        </w:rPr>
      </w:pPr>
    </w:p>
    <w:p w14:paraId="51FAA135" w14:textId="0688A5C8" w:rsidR="006A01EA" w:rsidRPr="006A01EA" w:rsidRDefault="006A01EA" w:rsidP="006A01EA">
      <w:pPr>
        <w:spacing w:after="0"/>
        <w:ind w:left="426"/>
        <w:jc w:val="center"/>
        <w:rPr>
          <w:rFonts w:ascii="Times New Roman" w:hAnsi="Times New Roman" w:cs="Times New Roman"/>
          <w:i/>
          <w:iCs/>
          <w:sz w:val="36"/>
          <w:szCs w:val="36"/>
          <w:lang w:val="es-MX"/>
        </w:rPr>
      </w:pPr>
      <w:r w:rsidRPr="006A01EA">
        <w:rPr>
          <w:rFonts w:ascii="Times New Roman" w:hAnsi="Times New Roman" w:cs="Times New Roman"/>
          <w:i/>
          <w:iCs/>
          <w:sz w:val="36"/>
          <w:szCs w:val="36"/>
          <w:lang w:val="es-MX"/>
        </w:rPr>
        <w:t>“</w:t>
      </w:r>
      <w:r w:rsidRPr="006A01EA">
        <w:rPr>
          <w:rFonts w:ascii="Times New Roman" w:hAnsi="Times New Roman" w:cs="Times New Roman"/>
          <w:b/>
          <w:bCs/>
          <w:i/>
          <w:iCs/>
          <w:sz w:val="36"/>
          <w:szCs w:val="36"/>
          <w:lang w:val="es-MX"/>
        </w:rPr>
        <w:t>ANÁLISIS DEL CICLO DE VIDA DE UN PROYECTO TECNOLÓGICO</w:t>
      </w:r>
      <w:r w:rsidRPr="006A01EA">
        <w:rPr>
          <w:rFonts w:ascii="Times New Roman" w:hAnsi="Times New Roman" w:cs="Times New Roman"/>
          <w:i/>
          <w:iCs/>
          <w:sz w:val="36"/>
          <w:szCs w:val="36"/>
          <w:lang w:val="es-MX"/>
        </w:rPr>
        <w:t>”</w:t>
      </w:r>
    </w:p>
    <w:p w14:paraId="17075C07" w14:textId="77777777" w:rsidR="006A01EA" w:rsidRPr="006A01EA" w:rsidRDefault="006A01EA" w:rsidP="006A01EA">
      <w:pPr>
        <w:tabs>
          <w:tab w:val="left" w:pos="5405"/>
        </w:tabs>
        <w:spacing w:after="0"/>
        <w:rPr>
          <w:rFonts w:ascii="Times New Roman" w:hAnsi="Times New Roman" w:cs="Times New Roman"/>
          <w:i/>
          <w:iCs/>
          <w:sz w:val="36"/>
          <w:szCs w:val="36"/>
          <w:lang w:val="es-MX"/>
        </w:rPr>
      </w:pPr>
      <w:r w:rsidRPr="006A01EA">
        <w:rPr>
          <w:rFonts w:ascii="Times New Roman" w:hAnsi="Times New Roman" w:cs="Times New Roman"/>
          <w:i/>
          <w:iCs/>
          <w:sz w:val="36"/>
          <w:szCs w:val="36"/>
          <w:lang w:val="es-MX"/>
        </w:rPr>
        <w:tab/>
      </w:r>
    </w:p>
    <w:p w14:paraId="10622FFE" w14:textId="77777777" w:rsidR="006A01EA" w:rsidRPr="006A01EA" w:rsidRDefault="006A01EA" w:rsidP="006A01EA">
      <w:pPr>
        <w:spacing w:after="0"/>
        <w:jc w:val="right"/>
        <w:rPr>
          <w:rFonts w:ascii="Times New Roman" w:hAnsi="Times New Roman" w:cs="Times New Roman"/>
          <w:sz w:val="36"/>
          <w:szCs w:val="36"/>
          <w:lang w:val="es-MX"/>
        </w:rPr>
      </w:pPr>
      <w:r w:rsidRPr="006A01EA">
        <w:rPr>
          <w:rFonts w:ascii="Times New Roman" w:hAnsi="Times New Roman" w:cs="Times New Roman"/>
          <w:sz w:val="36"/>
          <w:szCs w:val="36"/>
          <w:lang w:val="es-MX"/>
        </w:rPr>
        <w:t xml:space="preserve"> GRUPO:                                                       MATERIA:</w:t>
      </w:r>
    </w:p>
    <w:p w14:paraId="21D7E6A3" w14:textId="130C299E" w:rsidR="006A01EA" w:rsidRPr="006A01EA" w:rsidRDefault="006A01EA" w:rsidP="006A01EA">
      <w:pPr>
        <w:spacing w:after="0"/>
        <w:jc w:val="right"/>
        <w:rPr>
          <w:rFonts w:ascii="Times New Roman" w:hAnsi="Times New Roman" w:cs="Times New Roman"/>
          <w:b/>
          <w:sz w:val="36"/>
          <w:szCs w:val="36"/>
          <w:lang w:val="es-MX"/>
        </w:rPr>
      </w:pPr>
      <w:r w:rsidRPr="006A01EA">
        <w:rPr>
          <w:rFonts w:ascii="Times New Roman" w:hAnsi="Times New Roman" w:cs="Times New Roman"/>
          <w:b/>
          <w:sz w:val="36"/>
          <w:szCs w:val="36"/>
          <w:lang w:val="es-MX"/>
        </w:rPr>
        <w:t>3</w:t>
      </w:r>
      <w:r>
        <w:rPr>
          <w:rFonts w:ascii="Times New Roman" w:hAnsi="Times New Roman" w:cs="Times New Roman"/>
          <w:b/>
          <w:sz w:val="36"/>
          <w:szCs w:val="36"/>
          <w:lang w:val="es-MX"/>
        </w:rPr>
        <w:t>9</w:t>
      </w:r>
      <w:r w:rsidRPr="006A01EA">
        <w:rPr>
          <w:rFonts w:ascii="Times New Roman" w:hAnsi="Times New Roman" w:cs="Times New Roman"/>
          <w:b/>
          <w:sz w:val="36"/>
          <w:szCs w:val="36"/>
          <w:lang w:val="es-MX"/>
        </w:rPr>
        <w:t xml:space="preserve">51                      </w:t>
      </w:r>
      <w:r>
        <w:rPr>
          <w:rFonts w:ascii="Times New Roman" w:hAnsi="Times New Roman" w:cs="Times New Roman"/>
          <w:b/>
          <w:sz w:val="36"/>
          <w:szCs w:val="36"/>
          <w:lang w:val="es-MX"/>
        </w:rPr>
        <w:t xml:space="preserve">GESTION DE PROYECTOS DE </w:t>
      </w:r>
      <w:r w:rsidR="005C7F05">
        <w:rPr>
          <w:rFonts w:ascii="Times New Roman" w:hAnsi="Times New Roman" w:cs="Times New Roman"/>
          <w:b/>
          <w:sz w:val="36"/>
          <w:szCs w:val="36"/>
          <w:lang w:val="es-MX"/>
        </w:rPr>
        <w:t>TI</w:t>
      </w:r>
      <w:r w:rsidRPr="006A01EA">
        <w:rPr>
          <w:rFonts w:ascii="Times New Roman" w:hAnsi="Times New Roman" w:cs="Times New Roman"/>
          <w:b/>
          <w:sz w:val="36"/>
          <w:szCs w:val="36"/>
          <w:lang w:val="es-MX"/>
        </w:rPr>
        <w:t xml:space="preserve">   </w:t>
      </w:r>
    </w:p>
    <w:p w14:paraId="72B7BA01" w14:textId="77777777" w:rsidR="006A01EA" w:rsidRPr="006A01EA" w:rsidRDefault="006A01EA" w:rsidP="006A01EA">
      <w:pPr>
        <w:spacing w:after="0"/>
        <w:jc w:val="right"/>
        <w:rPr>
          <w:rFonts w:ascii="Times New Roman" w:hAnsi="Times New Roman" w:cs="Times New Roman"/>
          <w:b/>
          <w:sz w:val="36"/>
          <w:szCs w:val="36"/>
          <w:lang w:val="es-MX"/>
        </w:rPr>
      </w:pPr>
    </w:p>
    <w:p w14:paraId="0D679A73" w14:textId="77777777" w:rsidR="006A01EA" w:rsidRPr="006A01EA" w:rsidRDefault="006A01EA" w:rsidP="006A01EA">
      <w:pPr>
        <w:tabs>
          <w:tab w:val="center" w:pos="4419"/>
          <w:tab w:val="left" w:pos="5872"/>
        </w:tabs>
        <w:spacing w:after="0"/>
        <w:jc w:val="right"/>
        <w:rPr>
          <w:rFonts w:ascii="Times New Roman" w:hAnsi="Times New Roman" w:cs="Times New Roman"/>
          <w:color w:val="0D0D0D"/>
          <w:sz w:val="36"/>
          <w:szCs w:val="36"/>
          <w:lang w:val="es-MX"/>
        </w:rPr>
      </w:pPr>
      <w:r w:rsidRPr="006A01EA">
        <w:rPr>
          <w:rFonts w:ascii="Times New Roman" w:hAnsi="Times New Roman" w:cs="Times New Roman"/>
          <w:color w:val="0D0D0D"/>
          <w:sz w:val="36"/>
          <w:szCs w:val="36"/>
          <w:lang w:val="es-MX"/>
        </w:rPr>
        <w:t>SEMESTRE:                                                 PRESENTA:</w:t>
      </w:r>
    </w:p>
    <w:p w14:paraId="5A9CD869" w14:textId="1114A824" w:rsidR="006A01EA" w:rsidRPr="006A01EA" w:rsidRDefault="006A01EA" w:rsidP="006A01EA">
      <w:pPr>
        <w:tabs>
          <w:tab w:val="left" w:pos="4956"/>
        </w:tabs>
        <w:spacing w:after="0"/>
        <w:jc w:val="right"/>
        <w:rPr>
          <w:rFonts w:ascii="Times New Roman" w:hAnsi="Times New Roman" w:cs="Times New Roman"/>
          <w:b/>
          <w:sz w:val="36"/>
          <w:szCs w:val="36"/>
          <w:lang w:val="es-MX"/>
        </w:rPr>
      </w:pPr>
      <w:r w:rsidRPr="006A01EA">
        <w:rPr>
          <w:rFonts w:ascii="Times New Roman" w:hAnsi="Times New Roman" w:cs="Times New Roman"/>
          <w:b/>
          <w:sz w:val="36"/>
          <w:szCs w:val="36"/>
          <w:lang w:val="es-MX"/>
        </w:rPr>
        <w:t xml:space="preserve"> </w:t>
      </w:r>
      <w:r>
        <w:rPr>
          <w:rFonts w:ascii="Times New Roman" w:hAnsi="Times New Roman" w:cs="Times New Roman"/>
          <w:b/>
          <w:bCs/>
          <w:sz w:val="36"/>
          <w:szCs w:val="36"/>
          <w:lang w:val="es-MX"/>
        </w:rPr>
        <w:t>9</w:t>
      </w:r>
      <w:r w:rsidRPr="006A01EA">
        <w:rPr>
          <w:rFonts w:ascii="Times New Roman" w:hAnsi="Times New Roman" w:cs="Times New Roman"/>
          <w:b/>
          <w:bCs/>
          <w:sz w:val="36"/>
          <w:szCs w:val="36"/>
          <w:lang w:val="es-MX"/>
        </w:rPr>
        <w:t>.º</w:t>
      </w:r>
      <w:r w:rsidRPr="006A01EA">
        <w:rPr>
          <w:rFonts w:ascii="Times New Roman" w:hAnsi="Times New Roman" w:cs="Times New Roman"/>
          <w:b/>
          <w:sz w:val="36"/>
          <w:szCs w:val="36"/>
          <w:lang w:val="es-MX"/>
        </w:rPr>
        <w:t xml:space="preserve">                                                  PEREZ MEDINA </w:t>
      </w:r>
    </w:p>
    <w:p w14:paraId="4E271B8C" w14:textId="77777777" w:rsidR="006A01EA" w:rsidRPr="006A01EA" w:rsidRDefault="006A01EA" w:rsidP="006A01EA">
      <w:pPr>
        <w:tabs>
          <w:tab w:val="left" w:pos="4956"/>
        </w:tabs>
        <w:spacing w:after="0"/>
        <w:jc w:val="right"/>
        <w:rPr>
          <w:rFonts w:ascii="Times New Roman" w:hAnsi="Times New Roman" w:cs="Times New Roman"/>
          <w:b/>
          <w:sz w:val="36"/>
          <w:szCs w:val="36"/>
          <w:lang w:val="es-MX"/>
        </w:rPr>
      </w:pPr>
      <w:r w:rsidRPr="006A01EA">
        <w:rPr>
          <w:rFonts w:ascii="Times New Roman" w:hAnsi="Times New Roman" w:cs="Times New Roman"/>
          <w:b/>
          <w:sz w:val="36"/>
          <w:szCs w:val="36"/>
          <w:lang w:val="es-MX"/>
        </w:rPr>
        <w:t>YAIR</w:t>
      </w:r>
    </w:p>
    <w:p w14:paraId="4D5896CF" w14:textId="77777777" w:rsidR="006A01EA" w:rsidRPr="006A01EA" w:rsidRDefault="006A01EA" w:rsidP="006A01EA">
      <w:pPr>
        <w:tabs>
          <w:tab w:val="left" w:pos="4956"/>
        </w:tabs>
        <w:spacing w:after="0"/>
        <w:jc w:val="right"/>
        <w:rPr>
          <w:rFonts w:ascii="Times New Roman" w:hAnsi="Times New Roman" w:cs="Times New Roman"/>
          <w:b/>
          <w:sz w:val="36"/>
          <w:szCs w:val="36"/>
          <w:lang w:val="es-MX"/>
        </w:rPr>
      </w:pPr>
    </w:p>
    <w:p w14:paraId="5A9E71F1" w14:textId="1602FE55" w:rsidR="006A01EA" w:rsidRPr="005900AC" w:rsidRDefault="005C7F05" w:rsidP="005C7F05">
      <w:pPr>
        <w:spacing w:after="0"/>
        <w:jc w:val="center"/>
        <w:rPr>
          <w:rFonts w:ascii="Times New Roman" w:hAnsi="Times New Roman" w:cs="Times New Roman"/>
          <w:color w:val="0D0D0D"/>
          <w:sz w:val="36"/>
          <w:szCs w:val="36"/>
          <w:lang w:val="es-ES"/>
        </w:rPr>
      </w:pPr>
      <w:r>
        <w:rPr>
          <w:rFonts w:ascii="Times New Roman" w:hAnsi="Times New Roman" w:cs="Times New Roman"/>
          <w:color w:val="0D0D0D"/>
          <w:sz w:val="36"/>
          <w:szCs w:val="36"/>
          <w:lang w:val="es-ES"/>
        </w:rPr>
        <w:t xml:space="preserve">             </w:t>
      </w:r>
      <w:r w:rsidR="006A01EA" w:rsidRPr="005900AC">
        <w:rPr>
          <w:rFonts w:ascii="Times New Roman" w:hAnsi="Times New Roman" w:cs="Times New Roman"/>
          <w:color w:val="0D0D0D"/>
          <w:sz w:val="36"/>
          <w:szCs w:val="36"/>
          <w:lang w:val="es-ES"/>
        </w:rPr>
        <w:t xml:space="preserve">FECHA DE ENTREGA:     </w:t>
      </w:r>
      <w:r>
        <w:rPr>
          <w:rFonts w:ascii="Times New Roman" w:hAnsi="Times New Roman" w:cs="Times New Roman"/>
          <w:color w:val="0D0D0D"/>
          <w:sz w:val="36"/>
          <w:szCs w:val="36"/>
          <w:lang w:val="es-ES"/>
        </w:rPr>
        <w:t xml:space="preserve">   </w:t>
      </w:r>
      <w:r w:rsidR="006A01EA" w:rsidRPr="005900AC">
        <w:rPr>
          <w:rFonts w:ascii="Times New Roman" w:hAnsi="Times New Roman" w:cs="Times New Roman"/>
          <w:color w:val="0D0D0D"/>
          <w:sz w:val="36"/>
          <w:szCs w:val="36"/>
          <w:lang w:val="es-ES"/>
        </w:rPr>
        <w:t xml:space="preserve">  </w:t>
      </w:r>
      <w:r>
        <w:rPr>
          <w:rFonts w:ascii="Times New Roman" w:hAnsi="Times New Roman" w:cs="Times New Roman"/>
          <w:color w:val="0D0D0D"/>
          <w:sz w:val="36"/>
          <w:szCs w:val="36"/>
          <w:lang w:val="es-ES"/>
        </w:rPr>
        <w:t xml:space="preserve"> </w:t>
      </w:r>
      <w:r w:rsidR="006A01EA" w:rsidRPr="005900AC">
        <w:rPr>
          <w:rFonts w:ascii="Times New Roman" w:hAnsi="Times New Roman" w:cs="Times New Roman"/>
          <w:color w:val="0D0D0D"/>
          <w:sz w:val="36"/>
          <w:szCs w:val="36"/>
          <w:lang w:val="es-ES"/>
        </w:rPr>
        <w:t xml:space="preserve">                              REVISA:</w:t>
      </w:r>
    </w:p>
    <w:p w14:paraId="320F6339" w14:textId="0303C458" w:rsidR="006A01EA" w:rsidRPr="006A01EA" w:rsidRDefault="005C7F05" w:rsidP="005C7F05">
      <w:pPr>
        <w:spacing w:after="0"/>
        <w:jc w:val="right"/>
        <w:rPr>
          <w:rFonts w:ascii="Times New Roman" w:hAnsi="Times New Roman" w:cs="Times New Roman"/>
          <w:b/>
          <w:bCs/>
          <w:color w:val="0D0D0D"/>
          <w:sz w:val="36"/>
          <w:szCs w:val="36"/>
          <w:lang w:val="es-MX"/>
        </w:rPr>
      </w:pPr>
      <w:r>
        <w:rPr>
          <w:rFonts w:ascii="Times New Roman" w:hAnsi="Times New Roman" w:cs="Times New Roman"/>
          <w:b/>
          <w:bCs/>
          <w:color w:val="0D0D0D"/>
          <w:sz w:val="36"/>
          <w:szCs w:val="36"/>
          <w:lang w:val="es-MX"/>
        </w:rPr>
        <w:t>09</w:t>
      </w:r>
      <w:r w:rsidR="006A01EA" w:rsidRPr="006A01EA">
        <w:rPr>
          <w:rFonts w:ascii="Times New Roman" w:hAnsi="Times New Roman" w:cs="Times New Roman"/>
          <w:b/>
          <w:bCs/>
          <w:color w:val="0D0D0D"/>
          <w:sz w:val="36"/>
          <w:szCs w:val="36"/>
          <w:lang w:val="es-MX"/>
        </w:rPr>
        <w:t>/</w:t>
      </w:r>
      <w:r>
        <w:rPr>
          <w:rFonts w:ascii="Times New Roman" w:hAnsi="Times New Roman" w:cs="Times New Roman"/>
          <w:b/>
          <w:bCs/>
          <w:color w:val="0D0D0D"/>
          <w:sz w:val="36"/>
          <w:szCs w:val="36"/>
          <w:lang w:val="es-MX"/>
        </w:rPr>
        <w:t>SEPTIEMBRE</w:t>
      </w:r>
      <w:r w:rsidR="006A01EA" w:rsidRPr="006A01EA">
        <w:rPr>
          <w:rFonts w:ascii="Times New Roman" w:hAnsi="Times New Roman" w:cs="Times New Roman"/>
          <w:b/>
          <w:bCs/>
          <w:color w:val="0D0D0D"/>
          <w:sz w:val="36"/>
          <w:szCs w:val="36"/>
          <w:lang w:val="es-MX"/>
        </w:rPr>
        <w:t xml:space="preserve">/2026  </w:t>
      </w:r>
      <w:r>
        <w:rPr>
          <w:rFonts w:ascii="Times New Roman" w:hAnsi="Times New Roman" w:cs="Times New Roman"/>
          <w:b/>
          <w:bCs/>
          <w:color w:val="0D0D0D"/>
          <w:sz w:val="36"/>
          <w:szCs w:val="36"/>
          <w:lang w:val="es-MX"/>
        </w:rPr>
        <w:t xml:space="preserve">          </w:t>
      </w:r>
      <w:r w:rsidR="006A01EA" w:rsidRPr="006A01EA">
        <w:rPr>
          <w:rFonts w:ascii="Times New Roman" w:hAnsi="Times New Roman" w:cs="Times New Roman"/>
          <w:b/>
          <w:bCs/>
          <w:color w:val="0D0D0D"/>
          <w:sz w:val="36"/>
          <w:szCs w:val="36"/>
          <w:lang w:val="es-MX"/>
        </w:rPr>
        <w:t xml:space="preserve">                    ING. </w:t>
      </w:r>
      <w:r>
        <w:rPr>
          <w:rFonts w:ascii="Times New Roman" w:hAnsi="Times New Roman" w:cs="Times New Roman"/>
          <w:b/>
          <w:bCs/>
          <w:color w:val="0D0D0D"/>
          <w:sz w:val="36"/>
          <w:szCs w:val="36"/>
          <w:lang w:val="es-MX"/>
        </w:rPr>
        <w:t>MARIO GUTIERREZ AYALA</w:t>
      </w:r>
    </w:p>
    <w:p w14:paraId="135E455F" w14:textId="77777777" w:rsidR="006A01EA" w:rsidRPr="006A01EA" w:rsidRDefault="006A01EA" w:rsidP="006A01EA">
      <w:pPr>
        <w:tabs>
          <w:tab w:val="left" w:pos="5299"/>
        </w:tabs>
        <w:spacing w:after="0" w:line="240" w:lineRule="auto"/>
        <w:rPr>
          <w:rFonts w:ascii="Times New Roman" w:hAnsi="Times New Roman" w:cs="Times New Roman"/>
          <w:b/>
          <w:bCs/>
          <w:color w:val="0D0D0D"/>
          <w:sz w:val="36"/>
          <w:szCs w:val="36"/>
          <w:lang w:val="es-MX"/>
        </w:rPr>
      </w:pPr>
    </w:p>
    <w:p w14:paraId="229801D0" w14:textId="77777777" w:rsidR="006A01EA" w:rsidRPr="006A01EA" w:rsidRDefault="006A01EA" w:rsidP="006A01EA">
      <w:pPr>
        <w:spacing w:after="0"/>
        <w:jc w:val="right"/>
        <w:rPr>
          <w:rFonts w:ascii="Times New Roman" w:hAnsi="Times New Roman" w:cs="Times New Roman"/>
          <w:color w:val="0D0D0D"/>
          <w:sz w:val="20"/>
          <w:szCs w:val="20"/>
          <w:highlight w:val="yellow"/>
          <w:lang w:val="es-MX"/>
        </w:rPr>
      </w:pPr>
      <w:r w:rsidRPr="005900AC">
        <w:rPr>
          <w:rFonts w:ascii="Times New Roman" w:hAnsi="Times New Roman" w:cs="Times New Roman"/>
          <w:noProof/>
        </w:rPr>
        <mc:AlternateContent>
          <mc:Choice Requires="wps">
            <w:drawing>
              <wp:inline distT="0" distB="0" distL="0" distR="0" wp14:anchorId="5ACACE8C" wp14:editId="3162ADB2">
                <wp:extent cx="308610" cy="308610"/>
                <wp:effectExtent l="0" t="0" r="0" b="0"/>
                <wp:docPr id="1666674742" name="Rectángulo 6" descr="Generated image: Red de datos en el futur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C31FE1" id="Rectángulo 6" o:spid="_x0000_s1026" alt="Generated image: Red de datos en el futuro"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Pr="006A01EA">
        <w:rPr>
          <w:rFonts w:ascii="Times New Roman" w:hAnsi="Times New Roman" w:cs="Times New Roman"/>
          <w:color w:val="0D0D0D"/>
          <w:sz w:val="20"/>
          <w:szCs w:val="20"/>
          <w:lang w:val="es-MX"/>
        </w:rPr>
        <w:t xml:space="preserve">HUIXQUILUCAN ESTADO DE MÉXICO, </w:t>
      </w:r>
      <w:proofErr w:type="gramStart"/>
      <w:r w:rsidRPr="006A01EA">
        <w:rPr>
          <w:rFonts w:ascii="Times New Roman" w:hAnsi="Times New Roman" w:cs="Times New Roman"/>
          <w:color w:val="0D0D0D"/>
          <w:sz w:val="20"/>
          <w:szCs w:val="20"/>
          <w:highlight w:val="yellow"/>
          <w:lang w:val="es-MX"/>
        </w:rPr>
        <w:t>JULIO  DE</w:t>
      </w:r>
      <w:proofErr w:type="gramEnd"/>
      <w:r w:rsidRPr="006A01EA">
        <w:rPr>
          <w:rFonts w:ascii="Times New Roman" w:hAnsi="Times New Roman" w:cs="Times New Roman"/>
          <w:color w:val="0D0D0D"/>
          <w:sz w:val="20"/>
          <w:szCs w:val="20"/>
          <w:highlight w:val="yellow"/>
          <w:lang w:val="es-MX"/>
        </w:rPr>
        <w:t xml:space="preserve"> 2026 </w:t>
      </w:r>
    </w:p>
    <w:p w14:paraId="3C8A5A29" w14:textId="77777777" w:rsidR="006A01EA" w:rsidRDefault="006A01EA" w:rsidP="006A01EA">
      <w:pPr>
        <w:spacing w:after="0"/>
        <w:jc w:val="right"/>
        <w:rPr>
          <w:rFonts w:ascii="Times New Roman" w:hAnsi="Times New Roman" w:cs="Times New Roman"/>
          <w:color w:val="0D0D0D"/>
          <w:sz w:val="20"/>
          <w:szCs w:val="20"/>
          <w:highlight w:val="yellow"/>
          <w:lang w:val="es-MX"/>
        </w:rPr>
      </w:pPr>
    </w:p>
    <w:p w14:paraId="1549C377" w14:textId="77777777" w:rsidR="005C7F05" w:rsidRPr="006A01EA" w:rsidRDefault="005C7F05" w:rsidP="006A01EA">
      <w:pPr>
        <w:spacing w:after="0"/>
        <w:jc w:val="right"/>
        <w:rPr>
          <w:rFonts w:ascii="Times New Roman" w:hAnsi="Times New Roman" w:cs="Times New Roman"/>
          <w:color w:val="0D0D0D"/>
          <w:sz w:val="20"/>
          <w:szCs w:val="20"/>
          <w:highlight w:val="yellow"/>
          <w:lang w:val="es-MX"/>
        </w:rPr>
      </w:pPr>
    </w:p>
    <w:p w14:paraId="77F23699" w14:textId="77777777" w:rsidR="00E92DC0" w:rsidRDefault="00000000">
      <w:pPr>
        <w:pStyle w:val="Ttulo1"/>
      </w:pPr>
      <w:r>
        <w:lastRenderedPageBreak/>
        <w:t xml:space="preserve">1. </w:t>
      </w:r>
      <w:proofErr w:type="spellStart"/>
      <w:r>
        <w:t>Selección</w:t>
      </w:r>
      <w:proofErr w:type="spellEnd"/>
      <w:r>
        <w:t xml:space="preserve"> del </w:t>
      </w:r>
      <w:proofErr w:type="spellStart"/>
      <w:r>
        <w:t>caso</w:t>
      </w:r>
      <w:proofErr w:type="spellEnd"/>
    </w:p>
    <w:p w14:paraId="22257B01" w14:textId="77777777" w:rsidR="00E92DC0" w:rsidRPr="00FF6280" w:rsidRDefault="00000000">
      <w:pPr>
        <w:rPr>
          <w:lang w:val="es-MX"/>
        </w:rPr>
      </w:pPr>
      <w:r w:rsidRPr="00FF6280">
        <w:rPr>
          <w:lang w:val="es-MX"/>
        </w:rPr>
        <w:t xml:space="preserve">El proyecto seleccionado es la misión Mars </w:t>
      </w:r>
      <w:proofErr w:type="spellStart"/>
      <w:r w:rsidRPr="00FF6280">
        <w:rPr>
          <w:lang w:val="es-MX"/>
        </w:rPr>
        <w:t>Climate</w:t>
      </w:r>
      <w:proofErr w:type="spellEnd"/>
      <w:r w:rsidRPr="00FF6280">
        <w:rPr>
          <w:lang w:val="es-MX"/>
        </w:rPr>
        <w:t xml:space="preserve"> Orbiter (MCO) de la NASA, una misión interplanetaria lanzada el 11 de diciembre de 1998 con el objetivo de estudiar Marte y servir como enlace de comunicaciones para otras misiones. La nave se perdió el 23 de septiembre de 1999 durante la inserción orbital alrededor de Marte.</w:t>
      </w:r>
    </w:p>
    <w:p w14:paraId="12EC8CBD" w14:textId="77777777" w:rsidR="00E92DC0" w:rsidRPr="00FF6280" w:rsidRDefault="00000000">
      <w:pPr>
        <w:rPr>
          <w:lang w:val="es-MX"/>
        </w:rPr>
      </w:pPr>
      <w:r w:rsidRPr="00FF6280">
        <w:rPr>
          <w:lang w:val="es-MX"/>
        </w:rPr>
        <w:t>El caso es especialmente pertinente para Ingeniería de Sistemas Computacionales porque el resultado dependía de la interacción entre software de navegación, modelos de trayectoria, interfaces de datos, operaciones, ingeniería de sistemas, pruebas y equipos distribuidos. La investigación posterior de NASA determinó que el problema inmediato fue el uso de unidades inglesas en un archivo de software de fuerzas pequeñas cuando la interfaz requería unidades métricas.</w:t>
      </w:r>
    </w:p>
    <w:p w14:paraId="17DFEB0E" w14:textId="77777777" w:rsidR="00E92DC0" w:rsidRPr="00FF6280" w:rsidRDefault="00000000">
      <w:pPr>
        <w:rPr>
          <w:lang w:val="es-MX"/>
        </w:rPr>
      </w:pPr>
      <w:r w:rsidRPr="00FF6280">
        <w:rPr>
          <w:lang w:val="es-MX"/>
        </w:rPr>
        <w:t xml:space="preserve">La selección también resulta adecuada porque existe evidencia primaria y secundaria suficiente para reconstruir decisiones y actividades del proyecto, no únicamente el producto final. Entre las fuentes principales se encuentran NASA, JPL, NASA </w:t>
      </w:r>
      <w:proofErr w:type="spellStart"/>
      <w:r w:rsidRPr="00FF6280">
        <w:rPr>
          <w:lang w:val="es-MX"/>
        </w:rPr>
        <w:t>Lessons</w:t>
      </w:r>
      <w:proofErr w:type="spellEnd"/>
      <w:r w:rsidRPr="00FF6280">
        <w:rPr>
          <w:lang w:val="es-MX"/>
        </w:rPr>
        <w:t xml:space="preserve"> Learned y el informe de gestión del </w:t>
      </w:r>
      <w:proofErr w:type="spellStart"/>
      <w:r w:rsidRPr="00FF6280">
        <w:rPr>
          <w:lang w:val="es-MX"/>
        </w:rPr>
        <w:t>Mishap</w:t>
      </w:r>
      <w:proofErr w:type="spellEnd"/>
      <w:r w:rsidRPr="00FF6280">
        <w:rPr>
          <w:lang w:val="es-MX"/>
        </w:rPr>
        <w:t xml:space="preserve"> </w:t>
      </w:r>
      <w:proofErr w:type="spellStart"/>
      <w:r w:rsidRPr="00FF6280">
        <w:rPr>
          <w:lang w:val="es-MX"/>
        </w:rPr>
        <w:t>Investigation</w:t>
      </w:r>
      <w:proofErr w:type="spellEnd"/>
      <w:r w:rsidRPr="00FF6280">
        <w:rPr>
          <w:lang w:val="es-MX"/>
        </w:rPr>
        <w:t xml:space="preserve"> Board.</w:t>
      </w:r>
    </w:p>
    <w:p w14:paraId="04493B00" w14:textId="77777777" w:rsidR="00E92DC0" w:rsidRDefault="00000000">
      <w:pPr>
        <w:pStyle w:val="Ttulo1"/>
      </w:pPr>
      <w:r>
        <w:t>2. Evidencia documental del proyecto</w:t>
      </w:r>
    </w:p>
    <w:tbl>
      <w:tblPr>
        <w:tblStyle w:val="Tablaconcuadrcula"/>
        <w:tblW w:w="0" w:type="auto"/>
        <w:jc w:val="center"/>
        <w:tblLook w:val="04A0" w:firstRow="1" w:lastRow="0" w:firstColumn="1" w:lastColumn="0" w:noHBand="0" w:noVBand="1"/>
      </w:tblPr>
      <w:tblGrid>
        <w:gridCol w:w="4963"/>
        <w:gridCol w:w="4963"/>
      </w:tblGrid>
      <w:tr w:rsidR="00E92DC0" w14:paraId="64BC1F2E" w14:textId="77777777">
        <w:trPr>
          <w:jc w:val="center"/>
        </w:trPr>
        <w:tc>
          <w:tcPr>
            <w:tcW w:w="4968" w:type="dxa"/>
            <w:shd w:val="clear" w:color="auto" w:fill="D9EAF7"/>
            <w:vAlign w:val="center"/>
          </w:tcPr>
          <w:p w14:paraId="08692A59" w14:textId="77777777" w:rsidR="00E92DC0" w:rsidRDefault="00000000">
            <w:r>
              <w:rPr>
                <w:b/>
                <w:sz w:val="18"/>
              </w:rPr>
              <w:t>Fuente</w:t>
            </w:r>
          </w:p>
        </w:tc>
        <w:tc>
          <w:tcPr>
            <w:tcW w:w="4968" w:type="dxa"/>
            <w:shd w:val="clear" w:color="auto" w:fill="D9EAF7"/>
            <w:vAlign w:val="center"/>
          </w:tcPr>
          <w:p w14:paraId="458A466A" w14:textId="77777777" w:rsidR="00E92DC0" w:rsidRDefault="00000000">
            <w:r>
              <w:rPr>
                <w:b/>
                <w:sz w:val="18"/>
              </w:rPr>
              <w:t>Evidencia aportada</w:t>
            </w:r>
          </w:p>
        </w:tc>
      </w:tr>
      <w:tr w:rsidR="00E92DC0" w:rsidRPr="00FF6280" w14:paraId="76DFE920" w14:textId="77777777">
        <w:trPr>
          <w:jc w:val="center"/>
        </w:trPr>
        <w:tc>
          <w:tcPr>
            <w:tcW w:w="4968" w:type="dxa"/>
            <w:vAlign w:val="center"/>
          </w:tcPr>
          <w:p w14:paraId="20051D47" w14:textId="77777777" w:rsidR="00E92DC0" w:rsidRDefault="00000000">
            <w:r>
              <w:rPr>
                <w:b/>
                <w:sz w:val="18"/>
              </w:rPr>
              <w:t>NASA Science</w:t>
            </w:r>
          </w:p>
        </w:tc>
        <w:tc>
          <w:tcPr>
            <w:tcW w:w="4968" w:type="dxa"/>
            <w:vAlign w:val="center"/>
          </w:tcPr>
          <w:p w14:paraId="7F40E00A" w14:textId="77777777" w:rsidR="00E92DC0" w:rsidRPr="00FF6280" w:rsidRDefault="00000000">
            <w:pPr>
              <w:rPr>
                <w:lang w:val="es-MX"/>
              </w:rPr>
            </w:pPr>
            <w:r w:rsidRPr="00FF6280">
              <w:rPr>
                <w:sz w:val="18"/>
                <w:lang w:val="es-MX"/>
              </w:rPr>
              <w:t>Describe la misión, fechas, objetivo y causa general de la pérdida: discrepancia entre unidades inglesas y métricas en software de tierra.</w:t>
            </w:r>
          </w:p>
        </w:tc>
      </w:tr>
      <w:tr w:rsidR="00E92DC0" w:rsidRPr="00FF6280" w14:paraId="1C0DEDB0" w14:textId="77777777">
        <w:trPr>
          <w:jc w:val="center"/>
        </w:trPr>
        <w:tc>
          <w:tcPr>
            <w:tcW w:w="4968" w:type="dxa"/>
            <w:vAlign w:val="center"/>
          </w:tcPr>
          <w:p w14:paraId="06FF5675" w14:textId="77777777" w:rsidR="00E92DC0" w:rsidRDefault="00000000">
            <w:r>
              <w:rPr>
                <w:b/>
                <w:sz w:val="18"/>
              </w:rPr>
              <w:t>NASA/JPL</w:t>
            </w:r>
          </w:p>
        </w:tc>
        <w:tc>
          <w:tcPr>
            <w:tcW w:w="4968" w:type="dxa"/>
            <w:vAlign w:val="center"/>
          </w:tcPr>
          <w:p w14:paraId="0CA4744A" w14:textId="77777777" w:rsidR="00E92DC0" w:rsidRPr="00FF6280" w:rsidRDefault="00000000">
            <w:pPr>
              <w:rPr>
                <w:lang w:val="es-MX"/>
              </w:rPr>
            </w:pPr>
            <w:r w:rsidRPr="00FF6280">
              <w:rPr>
                <w:sz w:val="18"/>
                <w:lang w:val="es-MX"/>
              </w:rPr>
              <w:t>Documenta que una falla en la transferencia de información entre el equipo de la nave y navegación condujo a la pérdida.</w:t>
            </w:r>
          </w:p>
        </w:tc>
      </w:tr>
      <w:tr w:rsidR="00E92DC0" w:rsidRPr="00FF6280" w14:paraId="6CCFF192" w14:textId="77777777">
        <w:trPr>
          <w:jc w:val="center"/>
        </w:trPr>
        <w:tc>
          <w:tcPr>
            <w:tcW w:w="4968" w:type="dxa"/>
            <w:vAlign w:val="center"/>
          </w:tcPr>
          <w:p w14:paraId="5D643242" w14:textId="77777777" w:rsidR="00E92DC0" w:rsidRDefault="00000000">
            <w:r>
              <w:rPr>
                <w:b/>
                <w:sz w:val="18"/>
              </w:rPr>
              <w:t>NASA Lessons Learned – Lesson 641</w:t>
            </w:r>
          </w:p>
        </w:tc>
        <w:tc>
          <w:tcPr>
            <w:tcW w:w="4968" w:type="dxa"/>
            <w:vAlign w:val="center"/>
          </w:tcPr>
          <w:p w14:paraId="67E8E617" w14:textId="77777777" w:rsidR="00E92DC0" w:rsidRPr="00FF6280" w:rsidRDefault="00000000">
            <w:pPr>
              <w:rPr>
                <w:lang w:val="es-MX"/>
              </w:rPr>
            </w:pPr>
            <w:r w:rsidRPr="00FF6280">
              <w:rPr>
                <w:sz w:val="18"/>
                <w:lang w:val="es-MX"/>
              </w:rPr>
              <w:t>Identifica como causa raíz el uso incorrecto de unidades en el software SM_FORCES y señala problemas de comunicación y verificación.</w:t>
            </w:r>
          </w:p>
        </w:tc>
      </w:tr>
      <w:tr w:rsidR="00E92DC0" w:rsidRPr="00FF6280" w14:paraId="0CF10D96" w14:textId="77777777">
        <w:trPr>
          <w:jc w:val="center"/>
        </w:trPr>
        <w:tc>
          <w:tcPr>
            <w:tcW w:w="4968" w:type="dxa"/>
            <w:vAlign w:val="center"/>
          </w:tcPr>
          <w:p w14:paraId="0073597E" w14:textId="77777777" w:rsidR="00E92DC0" w:rsidRDefault="00000000">
            <w:r>
              <w:rPr>
                <w:b/>
                <w:sz w:val="18"/>
              </w:rPr>
              <w:t>NASA Software Engineering Handbook</w:t>
            </w:r>
          </w:p>
        </w:tc>
        <w:tc>
          <w:tcPr>
            <w:tcW w:w="4968" w:type="dxa"/>
            <w:vAlign w:val="center"/>
          </w:tcPr>
          <w:p w14:paraId="643CD62B" w14:textId="77777777" w:rsidR="00E92DC0" w:rsidRPr="00FF6280" w:rsidRDefault="00000000">
            <w:pPr>
              <w:rPr>
                <w:lang w:val="es-MX"/>
              </w:rPr>
            </w:pPr>
            <w:r w:rsidRPr="00FF6280">
              <w:rPr>
                <w:sz w:val="18"/>
                <w:lang w:val="es-MX"/>
              </w:rPr>
              <w:t xml:space="preserve">Conserva lecciones de MCO sobre validación de requisitos, interfaces, </w:t>
            </w:r>
            <w:proofErr w:type="spellStart"/>
            <w:r w:rsidRPr="00FF6280">
              <w:rPr>
                <w:sz w:val="18"/>
                <w:lang w:val="es-MX"/>
              </w:rPr>
              <w:t>walkthroughs</w:t>
            </w:r>
            <w:proofErr w:type="spellEnd"/>
            <w:r w:rsidRPr="00FF6280">
              <w:rPr>
                <w:sz w:val="18"/>
                <w:lang w:val="es-MX"/>
              </w:rPr>
              <w:t>, pruebas y revisiones.</w:t>
            </w:r>
          </w:p>
        </w:tc>
      </w:tr>
      <w:tr w:rsidR="00E92DC0" w:rsidRPr="00FF6280" w14:paraId="58031F54" w14:textId="77777777">
        <w:trPr>
          <w:jc w:val="center"/>
        </w:trPr>
        <w:tc>
          <w:tcPr>
            <w:tcW w:w="4968" w:type="dxa"/>
            <w:vAlign w:val="center"/>
          </w:tcPr>
          <w:p w14:paraId="16A2E9E5" w14:textId="77777777" w:rsidR="00E92DC0" w:rsidRDefault="00000000">
            <w:r>
              <w:rPr>
                <w:b/>
                <w:sz w:val="18"/>
              </w:rPr>
              <w:t>MCO Mishap Investigation Board – Phase II</w:t>
            </w:r>
          </w:p>
        </w:tc>
        <w:tc>
          <w:tcPr>
            <w:tcW w:w="4968" w:type="dxa"/>
            <w:vAlign w:val="center"/>
          </w:tcPr>
          <w:p w14:paraId="02F3A4BA" w14:textId="77777777" w:rsidR="00E92DC0" w:rsidRPr="00FF6280" w:rsidRDefault="00000000">
            <w:pPr>
              <w:rPr>
                <w:lang w:val="es-MX"/>
              </w:rPr>
            </w:pPr>
            <w:r w:rsidRPr="00FF6280">
              <w:rPr>
                <w:sz w:val="18"/>
                <w:lang w:val="es-MX"/>
              </w:rPr>
              <w:t>Analiza la gestión del proyecto y plantea preguntas sobre comunicación, riesgos, revisiones, ingeniería de sistemas y ejecución.</w:t>
            </w:r>
          </w:p>
        </w:tc>
      </w:tr>
      <w:tr w:rsidR="00E92DC0" w:rsidRPr="00FF6280" w14:paraId="7360923E" w14:textId="77777777">
        <w:trPr>
          <w:jc w:val="center"/>
        </w:trPr>
        <w:tc>
          <w:tcPr>
            <w:tcW w:w="4968" w:type="dxa"/>
            <w:vAlign w:val="center"/>
          </w:tcPr>
          <w:p w14:paraId="0AD5B65C" w14:textId="77777777" w:rsidR="00E92DC0" w:rsidRDefault="00000000">
            <w:proofErr w:type="spellStart"/>
            <w:r>
              <w:rPr>
                <w:b/>
                <w:sz w:val="18"/>
              </w:rPr>
              <w:t>Literatura</w:t>
            </w:r>
            <w:proofErr w:type="spellEnd"/>
            <w:r>
              <w:rPr>
                <w:b/>
                <w:sz w:val="18"/>
              </w:rPr>
              <w:t xml:space="preserve"> </w:t>
            </w:r>
            <w:proofErr w:type="spellStart"/>
            <w:r>
              <w:rPr>
                <w:b/>
                <w:sz w:val="18"/>
              </w:rPr>
              <w:t>académica</w:t>
            </w:r>
            <w:proofErr w:type="spellEnd"/>
          </w:p>
        </w:tc>
        <w:tc>
          <w:tcPr>
            <w:tcW w:w="4968" w:type="dxa"/>
            <w:vAlign w:val="center"/>
          </w:tcPr>
          <w:p w14:paraId="43C18D8F" w14:textId="77777777" w:rsidR="00E92DC0" w:rsidRPr="00FF6280" w:rsidRDefault="00000000">
            <w:pPr>
              <w:rPr>
                <w:lang w:val="es-MX"/>
              </w:rPr>
            </w:pPr>
            <w:r w:rsidRPr="00FF6280">
              <w:rPr>
                <w:sz w:val="18"/>
                <w:lang w:val="es-MX"/>
              </w:rPr>
              <w:t>Un estudio universitario reciente utiliza MCO como caso de fallo de software, pruebas, comunicación y gestión de proyectos.</w:t>
            </w:r>
          </w:p>
        </w:tc>
      </w:tr>
    </w:tbl>
    <w:p w14:paraId="702A58B3" w14:textId="77777777" w:rsidR="005C7F05" w:rsidRDefault="005C7F05" w:rsidP="005C7F05">
      <w:pPr>
        <w:rPr>
          <w:lang w:val="es-MX"/>
        </w:rPr>
      </w:pPr>
    </w:p>
    <w:p w14:paraId="011BAA99" w14:textId="77777777" w:rsidR="005C7F05" w:rsidRDefault="005C7F05" w:rsidP="005C7F05">
      <w:pPr>
        <w:rPr>
          <w:lang w:val="es-MX"/>
        </w:rPr>
      </w:pPr>
    </w:p>
    <w:p w14:paraId="630CBD84" w14:textId="77777777" w:rsidR="005C7F05" w:rsidRDefault="005C7F05" w:rsidP="005C7F05">
      <w:pPr>
        <w:rPr>
          <w:lang w:val="es-MX"/>
        </w:rPr>
      </w:pPr>
    </w:p>
    <w:p w14:paraId="5E80C352" w14:textId="77777777" w:rsidR="005C7F05" w:rsidRDefault="005C7F05" w:rsidP="005C7F05">
      <w:pPr>
        <w:rPr>
          <w:lang w:val="es-MX"/>
        </w:rPr>
      </w:pPr>
    </w:p>
    <w:p w14:paraId="6E9CE341" w14:textId="77777777" w:rsidR="005C7F05" w:rsidRDefault="005C7F05" w:rsidP="005C7F05">
      <w:pPr>
        <w:rPr>
          <w:lang w:val="es-MX"/>
        </w:rPr>
      </w:pPr>
    </w:p>
    <w:p w14:paraId="57DE1A2A" w14:textId="77777777" w:rsidR="005C7F05" w:rsidRPr="005C7F05" w:rsidRDefault="005C7F05" w:rsidP="005C7F05">
      <w:pPr>
        <w:rPr>
          <w:lang w:val="es-MX"/>
        </w:rPr>
      </w:pPr>
    </w:p>
    <w:p w14:paraId="5AD758EC" w14:textId="03DD1CCF" w:rsidR="00E92DC0" w:rsidRPr="00FF6280" w:rsidRDefault="00000000">
      <w:pPr>
        <w:pStyle w:val="Ttulo1"/>
        <w:rPr>
          <w:lang w:val="es-MX"/>
        </w:rPr>
      </w:pPr>
      <w:r w:rsidRPr="00FF6280">
        <w:rPr>
          <w:lang w:val="es-MX"/>
        </w:rPr>
        <w:lastRenderedPageBreak/>
        <w:t>3. Reconstrucción conceptual del ciclo de vida</w:t>
      </w:r>
    </w:p>
    <w:p w14:paraId="127B2E14" w14:textId="77777777" w:rsidR="00E92DC0" w:rsidRPr="00FF6280" w:rsidRDefault="00000000">
      <w:pPr>
        <w:rPr>
          <w:lang w:val="es-MX"/>
        </w:rPr>
      </w:pPr>
      <w:r w:rsidRPr="00FF6280">
        <w:rPr>
          <w:lang w:val="es-MX"/>
        </w:rPr>
        <w:t>La documentación disponible no debe interpretarse como si NASA hubiera utilizado exactamente las cinco etiquetas académicas de este ejercicio. La reconstrucción siguiente agrupa actividades documentadas según las etapas solicitadas: inicio, planificación, ejecución, seguimiento y control, y cierre.</w:t>
      </w:r>
    </w:p>
    <w:tbl>
      <w:tblPr>
        <w:tblStyle w:val="Tablaconcuadrcula"/>
        <w:tblW w:w="0" w:type="auto"/>
        <w:jc w:val="center"/>
        <w:tblLook w:val="04A0" w:firstRow="1" w:lastRow="0" w:firstColumn="1" w:lastColumn="0" w:noHBand="0" w:noVBand="1"/>
      </w:tblPr>
      <w:tblGrid>
        <w:gridCol w:w="4963"/>
        <w:gridCol w:w="4963"/>
      </w:tblGrid>
      <w:tr w:rsidR="00E92DC0" w14:paraId="47F2BD6A" w14:textId="77777777">
        <w:trPr>
          <w:jc w:val="center"/>
        </w:trPr>
        <w:tc>
          <w:tcPr>
            <w:tcW w:w="4968" w:type="dxa"/>
            <w:shd w:val="clear" w:color="auto" w:fill="D9EAF7"/>
            <w:vAlign w:val="center"/>
          </w:tcPr>
          <w:p w14:paraId="1AA36EAA" w14:textId="77777777" w:rsidR="00E92DC0" w:rsidRDefault="00000000">
            <w:r>
              <w:rPr>
                <w:b/>
                <w:sz w:val="18"/>
              </w:rPr>
              <w:t>Etapa</w:t>
            </w:r>
          </w:p>
        </w:tc>
        <w:tc>
          <w:tcPr>
            <w:tcW w:w="4968" w:type="dxa"/>
            <w:shd w:val="clear" w:color="auto" w:fill="D9EAF7"/>
            <w:vAlign w:val="center"/>
          </w:tcPr>
          <w:p w14:paraId="0AD9287B" w14:textId="77777777" w:rsidR="00E92DC0" w:rsidRDefault="00000000">
            <w:r>
              <w:rPr>
                <w:b/>
                <w:sz w:val="18"/>
              </w:rPr>
              <w:t>Reconstrucción</w:t>
            </w:r>
          </w:p>
        </w:tc>
      </w:tr>
      <w:tr w:rsidR="00E92DC0" w:rsidRPr="00FF6280" w14:paraId="4E421A83" w14:textId="77777777">
        <w:trPr>
          <w:jc w:val="center"/>
        </w:trPr>
        <w:tc>
          <w:tcPr>
            <w:tcW w:w="4968" w:type="dxa"/>
            <w:vAlign w:val="center"/>
          </w:tcPr>
          <w:p w14:paraId="46597754" w14:textId="77777777" w:rsidR="00E92DC0" w:rsidRDefault="00000000">
            <w:r>
              <w:rPr>
                <w:b/>
                <w:sz w:val="18"/>
              </w:rPr>
              <w:t>Inicio</w:t>
            </w:r>
          </w:p>
        </w:tc>
        <w:tc>
          <w:tcPr>
            <w:tcW w:w="4968" w:type="dxa"/>
            <w:vAlign w:val="center"/>
          </w:tcPr>
          <w:p w14:paraId="7143B9F7" w14:textId="77777777" w:rsidR="00E92DC0" w:rsidRPr="00FF6280" w:rsidRDefault="00000000">
            <w:pPr>
              <w:rPr>
                <w:lang w:val="es-MX"/>
              </w:rPr>
            </w:pPr>
            <w:r w:rsidRPr="00FF6280">
              <w:rPr>
                <w:sz w:val="18"/>
                <w:lang w:val="es-MX"/>
              </w:rPr>
              <w:t>Definición de los objetivos científicos y operativos de la misión; determinación de que la nave estudiaría Marte y apoyaría comunicaciones de otras misiones; definición de participantes y responsabilidades entre NASA/JPL y contratistas.</w:t>
            </w:r>
          </w:p>
        </w:tc>
      </w:tr>
      <w:tr w:rsidR="00E92DC0" w:rsidRPr="00FF6280" w14:paraId="6E2F47D5" w14:textId="77777777">
        <w:trPr>
          <w:jc w:val="center"/>
        </w:trPr>
        <w:tc>
          <w:tcPr>
            <w:tcW w:w="4968" w:type="dxa"/>
            <w:vAlign w:val="center"/>
          </w:tcPr>
          <w:p w14:paraId="58FFEF13" w14:textId="77777777" w:rsidR="00E92DC0" w:rsidRDefault="00000000">
            <w:proofErr w:type="spellStart"/>
            <w:r>
              <w:rPr>
                <w:b/>
                <w:sz w:val="18"/>
              </w:rPr>
              <w:t>Planificación</w:t>
            </w:r>
            <w:proofErr w:type="spellEnd"/>
          </w:p>
        </w:tc>
        <w:tc>
          <w:tcPr>
            <w:tcW w:w="4968" w:type="dxa"/>
            <w:vAlign w:val="center"/>
          </w:tcPr>
          <w:p w14:paraId="6D83A3C9" w14:textId="77777777" w:rsidR="00E92DC0" w:rsidRPr="00FF6280" w:rsidRDefault="00000000">
            <w:pPr>
              <w:rPr>
                <w:lang w:val="es-MX"/>
              </w:rPr>
            </w:pPr>
            <w:r w:rsidRPr="00FF6280">
              <w:rPr>
                <w:sz w:val="18"/>
                <w:lang w:val="es-MX"/>
              </w:rPr>
              <w:t>Diseño de misión y trayectoria; definición de interfaces y requisitos de software; planificación de navegación, operaciones y maniobras; desarrollo de software y hardware; establecimiento de procesos de revisión, verificación y validación.</w:t>
            </w:r>
          </w:p>
        </w:tc>
      </w:tr>
      <w:tr w:rsidR="00E92DC0" w:rsidRPr="00FF6280" w14:paraId="2A7E958C" w14:textId="77777777">
        <w:trPr>
          <w:jc w:val="center"/>
        </w:trPr>
        <w:tc>
          <w:tcPr>
            <w:tcW w:w="4968" w:type="dxa"/>
            <w:vAlign w:val="center"/>
          </w:tcPr>
          <w:p w14:paraId="26E3B349" w14:textId="77777777" w:rsidR="00E92DC0" w:rsidRDefault="00000000">
            <w:proofErr w:type="spellStart"/>
            <w:r>
              <w:rPr>
                <w:b/>
                <w:sz w:val="18"/>
              </w:rPr>
              <w:t>Ejecución</w:t>
            </w:r>
            <w:proofErr w:type="spellEnd"/>
          </w:p>
        </w:tc>
        <w:tc>
          <w:tcPr>
            <w:tcW w:w="4968" w:type="dxa"/>
            <w:vAlign w:val="center"/>
          </w:tcPr>
          <w:p w14:paraId="0861C992" w14:textId="77777777" w:rsidR="00E92DC0" w:rsidRPr="00FF6280" w:rsidRDefault="00000000">
            <w:pPr>
              <w:rPr>
                <w:lang w:val="es-MX"/>
              </w:rPr>
            </w:pPr>
            <w:r w:rsidRPr="00FF6280">
              <w:rPr>
                <w:sz w:val="18"/>
                <w:lang w:val="es-MX"/>
              </w:rPr>
              <w:t>Construcción e integración de la nave; desarrollo de software de tierra; generación y transferencia de datos para navegación; lanzamiento el 11 de diciembre de 1998 y operación de la misión durante su tránsito hacia Marte.</w:t>
            </w:r>
          </w:p>
        </w:tc>
      </w:tr>
      <w:tr w:rsidR="00E92DC0" w:rsidRPr="00FF6280" w14:paraId="1B94C06F" w14:textId="77777777">
        <w:trPr>
          <w:jc w:val="center"/>
        </w:trPr>
        <w:tc>
          <w:tcPr>
            <w:tcW w:w="4968" w:type="dxa"/>
            <w:vAlign w:val="center"/>
          </w:tcPr>
          <w:p w14:paraId="553BD57A" w14:textId="77777777" w:rsidR="00E92DC0" w:rsidRDefault="00000000">
            <w:proofErr w:type="spellStart"/>
            <w:r>
              <w:rPr>
                <w:b/>
                <w:sz w:val="18"/>
              </w:rPr>
              <w:t>Seguimiento</w:t>
            </w:r>
            <w:proofErr w:type="spellEnd"/>
            <w:r>
              <w:rPr>
                <w:b/>
                <w:sz w:val="18"/>
              </w:rPr>
              <w:t xml:space="preserve"> y control</w:t>
            </w:r>
          </w:p>
        </w:tc>
        <w:tc>
          <w:tcPr>
            <w:tcW w:w="4968" w:type="dxa"/>
            <w:vAlign w:val="center"/>
          </w:tcPr>
          <w:p w14:paraId="73799D4E" w14:textId="77777777" w:rsidR="00E92DC0" w:rsidRPr="00FF6280" w:rsidRDefault="00000000">
            <w:pPr>
              <w:rPr>
                <w:lang w:val="es-MX"/>
              </w:rPr>
            </w:pPr>
            <w:r w:rsidRPr="00FF6280">
              <w:rPr>
                <w:sz w:val="18"/>
                <w:lang w:val="es-MX"/>
              </w:rPr>
              <w:t>Seguimiento de trayectoria, procesamiento de datos de navegación, maniobras de corrección y revisiones técnicas. La evidencia posterior mostró discrepancias entre soluciones de navegación que no fueron resueltas adecuadamente y que existieron deficiencias en revisiones, comunicación, verificación y validación.</w:t>
            </w:r>
          </w:p>
        </w:tc>
      </w:tr>
      <w:tr w:rsidR="00E92DC0" w:rsidRPr="00FF6280" w14:paraId="1379E7D8" w14:textId="77777777">
        <w:trPr>
          <w:jc w:val="center"/>
        </w:trPr>
        <w:tc>
          <w:tcPr>
            <w:tcW w:w="4968" w:type="dxa"/>
            <w:vAlign w:val="center"/>
          </w:tcPr>
          <w:p w14:paraId="34A728FC" w14:textId="77777777" w:rsidR="00E92DC0" w:rsidRDefault="00000000">
            <w:r>
              <w:rPr>
                <w:b/>
                <w:sz w:val="18"/>
              </w:rPr>
              <w:t>Cierre</w:t>
            </w:r>
          </w:p>
        </w:tc>
        <w:tc>
          <w:tcPr>
            <w:tcW w:w="4968" w:type="dxa"/>
            <w:vAlign w:val="center"/>
          </w:tcPr>
          <w:p w14:paraId="0BDC0A0A" w14:textId="77777777" w:rsidR="00E92DC0" w:rsidRPr="00FF6280" w:rsidRDefault="00000000">
            <w:pPr>
              <w:rPr>
                <w:lang w:val="es-MX"/>
              </w:rPr>
            </w:pPr>
            <w:r w:rsidRPr="00FF6280">
              <w:rPr>
                <w:sz w:val="18"/>
                <w:lang w:val="es-MX"/>
              </w:rPr>
              <w:t xml:space="preserve">La misión terminó con la pérdida de comunicación durante la inserción orbital el 23 de septiembre de 1999. Posteriormente se estableció un </w:t>
            </w:r>
            <w:proofErr w:type="spellStart"/>
            <w:r w:rsidRPr="00FF6280">
              <w:rPr>
                <w:sz w:val="18"/>
                <w:lang w:val="es-MX"/>
              </w:rPr>
              <w:t>Mishap</w:t>
            </w:r>
            <w:proofErr w:type="spellEnd"/>
            <w:r w:rsidRPr="00FF6280">
              <w:rPr>
                <w:sz w:val="18"/>
                <w:lang w:val="es-MX"/>
              </w:rPr>
              <w:t xml:space="preserve"> </w:t>
            </w:r>
            <w:proofErr w:type="spellStart"/>
            <w:r w:rsidRPr="00FF6280">
              <w:rPr>
                <w:sz w:val="18"/>
                <w:lang w:val="es-MX"/>
              </w:rPr>
              <w:t>Investigation</w:t>
            </w:r>
            <w:proofErr w:type="spellEnd"/>
            <w:r w:rsidRPr="00FF6280">
              <w:rPr>
                <w:sz w:val="18"/>
                <w:lang w:val="es-MX"/>
              </w:rPr>
              <w:t xml:space="preserve"> Board y se realizaron análisis para determinar causas raíz, causas contribuyentes y acciones de mejora.</w:t>
            </w:r>
          </w:p>
        </w:tc>
      </w:tr>
    </w:tbl>
    <w:p w14:paraId="46C00483" w14:textId="77777777" w:rsidR="00E92DC0" w:rsidRPr="00FF6280" w:rsidRDefault="00000000">
      <w:pPr>
        <w:pStyle w:val="Ttulo1"/>
        <w:rPr>
          <w:lang w:val="es-MX"/>
        </w:rPr>
      </w:pPr>
      <w:r w:rsidRPr="00FF6280">
        <w:rPr>
          <w:lang w:val="es-MX"/>
        </w:rPr>
        <w:t>4. Pensamiento crítico: cuestionamiento del caso</w:t>
      </w:r>
    </w:p>
    <w:p w14:paraId="4F79F486" w14:textId="77777777" w:rsidR="00E92DC0" w:rsidRPr="00FF6280" w:rsidRDefault="00000000">
      <w:pPr>
        <w:pStyle w:val="Ttulo2"/>
        <w:rPr>
          <w:lang w:val="es-MX"/>
        </w:rPr>
      </w:pPr>
      <w:r w:rsidRPr="00FF6280">
        <w:rPr>
          <w:lang w:val="es-MX"/>
        </w:rPr>
        <w:t>¿El proyecto realmente siguió un ciclo de vida claramente definido?</w:t>
      </w:r>
    </w:p>
    <w:p w14:paraId="14A697D7" w14:textId="77777777" w:rsidR="00E92DC0" w:rsidRPr="00FF6280" w:rsidRDefault="00000000">
      <w:pPr>
        <w:spacing w:after="140"/>
        <w:rPr>
          <w:lang w:val="es-MX"/>
        </w:rPr>
      </w:pPr>
      <w:r w:rsidRPr="00FF6280">
        <w:rPr>
          <w:lang w:val="es-MX"/>
        </w:rPr>
        <w:t xml:space="preserve">Sí existieron fases, planes, revisiones, actividades de desarrollo, operaciones y control; sin embargo, la evidencia no demuestra que el ciclo se ejecutara con la disciplina necesaria en todas sus interfaces. La propia documentación de NASA señala deficiencias en </w:t>
      </w:r>
      <w:proofErr w:type="spellStart"/>
      <w:r w:rsidRPr="00FF6280">
        <w:rPr>
          <w:lang w:val="es-MX"/>
        </w:rPr>
        <w:t>walkthroughs</w:t>
      </w:r>
      <w:proofErr w:type="spellEnd"/>
      <w:r w:rsidRPr="00FF6280">
        <w:rPr>
          <w:lang w:val="es-MX"/>
        </w:rPr>
        <w:t>, comunicación, verificación y validación. Por ello, puede hablarse de un ciclo de vida estructurado, pero con controles insuficientemente efectivos.</w:t>
      </w:r>
    </w:p>
    <w:p w14:paraId="561BE0CE" w14:textId="77777777" w:rsidR="00E92DC0" w:rsidRPr="00FF6280" w:rsidRDefault="00000000">
      <w:pPr>
        <w:pStyle w:val="Ttulo2"/>
        <w:rPr>
          <w:lang w:val="es-MX"/>
        </w:rPr>
      </w:pPr>
      <w:r w:rsidRPr="00FF6280">
        <w:rPr>
          <w:lang w:val="es-MX"/>
        </w:rPr>
        <w:t>¿Qué etapa tuvo mayor influencia sobre el resultado final y por qué?</w:t>
      </w:r>
    </w:p>
    <w:p w14:paraId="068C268A" w14:textId="77777777" w:rsidR="00E92DC0" w:rsidRPr="00FF6280" w:rsidRDefault="00000000">
      <w:pPr>
        <w:spacing w:after="140"/>
        <w:rPr>
          <w:lang w:val="es-MX"/>
        </w:rPr>
      </w:pPr>
      <w:r w:rsidRPr="00FF6280">
        <w:rPr>
          <w:lang w:val="es-MX"/>
        </w:rPr>
        <w:t xml:space="preserve">El seguimiento y control, junto con la verificación y validación, tuvo una influencia decisiva. El error de unidades se introdujo durante el desarrollo del software, pero el fracaso fue posible porque los controles posteriores no lo detectaron. NASA documentó que los </w:t>
      </w:r>
      <w:proofErr w:type="spellStart"/>
      <w:r w:rsidRPr="00FF6280">
        <w:rPr>
          <w:lang w:val="es-MX"/>
        </w:rPr>
        <w:t>walkthroughs</w:t>
      </w:r>
      <w:proofErr w:type="spellEnd"/>
      <w:r w:rsidRPr="00FF6280">
        <w:rPr>
          <w:lang w:val="es-MX"/>
        </w:rPr>
        <w:t xml:space="preserve"> y pruebas no identificaron la discrepancia.</w:t>
      </w:r>
    </w:p>
    <w:p w14:paraId="49AF3E98" w14:textId="77777777" w:rsidR="00E92DC0" w:rsidRPr="00FF6280" w:rsidRDefault="00000000">
      <w:pPr>
        <w:pStyle w:val="Ttulo2"/>
        <w:rPr>
          <w:lang w:val="es-MX"/>
        </w:rPr>
      </w:pPr>
      <w:r w:rsidRPr="00FF6280">
        <w:rPr>
          <w:lang w:val="es-MX"/>
        </w:rPr>
        <w:t>¿Qué decisiones tomadas en una etapa afectaron posteriormente a otras?</w:t>
      </w:r>
    </w:p>
    <w:p w14:paraId="63012B7A" w14:textId="77777777" w:rsidR="00E92DC0" w:rsidRPr="00FF6280" w:rsidRDefault="00000000">
      <w:pPr>
        <w:spacing w:after="140"/>
        <w:rPr>
          <w:lang w:val="es-MX"/>
        </w:rPr>
      </w:pPr>
      <w:r w:rsidRPr="00FF6280">
        <w:rPr>
          <w:lang w:val="es-MX"/>
        </w:rPr>
        <w:t>La definición e implementación de interfaces de datos afectó directamente a navegación y operaciones. El archivo SM_FORCES produjo datos en unidades inglesas cuando la interfaz esperaba unidades métricas. La decisión o práctica de permitir esa discrepancia se propagó desde desarrollo hacia navegación.</w:t>
      </w:r>
    </w:p>
    <w:p w14:paraId="3EEDD47E" w14:textId="77777777" w:rsidR="00E92DC0" w:rsidRPr="00FF6280" w:rsidRDefault="00000000">
      <w:pPr>
        <w:pStyle w:val="Ttulo2"/>
        <w:rPr>
          <w:lang w:val="es-MX"/>
        </w:rPr>
      </w:pPr>
      <w:r w:rsidRPr="00FF6280">
        <w:rPr>
          <w:lang w:val="es-MX"/>
        </w:rPr>
        <w:lastRenderedPageBreak/>
        <w:t>¿Qué riesgos pudieron haberse identificado antes?</w:t>
      </w:r>
    </w:p>
    <w:p w14:paraId="44FDB233" w14:textId="77777777" w:rsidR="00E92DC0" w:rsidRPr="00FF6280" w:rsidRDefault="00000000">
      <w:pPr>
        <w:spacing w:after="140"/>
        <w:rPr>
          <w:lang w:val="es-MX"/>
        </w:rPr>
      </w:pPr>
      <w:r w:rsidRPr="00FF6280">
        <w:rPr>
          <w:lang w:val="es-MX"/>
        </w:rPr>
        <w:t xml:space="preserve">Riesgos de incompatibilidad de unidades, interfaces entre organizaciones, dependencia de comunicación informal, falta de pruebas </w:t>
      </w:r>
      <w:proofErr w:type="spellStart"/>
      <w:r w:rsidRPr="00FF6280">
        <w:rPr>
          <w:lang w:val="es-MX"/>
        </w:rPr>
        <w:t>end-to-end</w:t>
      </w:r>
      <w:proofErr w:type="spellEnd"/>
      <w:r w:rsidRPr="00FF6280">
        <w:rPr>
          <w:lang w:val="es-MX"/>
        </w:rPr>
        <w:t>, insuficiente conocimiento de la nave por parte del equipo de navegación y capacidad limitada para responder a anomalías de trayectoria.</w:t>
      </w:r>
    </w:p>
    <w:p w14:paraId="53AA32DB" w14:textId="77777777" w:rsidR="00E92DC0" w:rsidRPr="00FF6280" w:rsidRDefault="00000000">
      <w:pPr>
        <w:pStyle w:val="Ttulo2"/>
        <w:rPr>
          <w:lang w:val="es-MX"/>
        </w:rPr>
      </w:pPr>
      <w:r w:rsidRPr="00FF6280">
        <w:rPr>
          <w:lang w:val="es-MX"/>
        </w:rPr>
        <w:t>¿Qué actividades parecen haberse realizado demasiado tarde?</w:t>
      </w:r>
    </w:p>
    <w:p w14:paraId="436DDDB7" w14:textId="77777777" w:rsidR="00E92DC0" w:rsidRPr="00FF6280" w:rsidRDefault="00000000">
      <w:pPr>
        <w:spacing w:after="140"/>
        <w:rPr>
          <w:lang w:val="es-MX"/>
        </w:rPr>
      </w:pPr>
      <w:r w:rsidRPr="00FF6280">
        <w:rPr>
          <w:lang w:val="es-MX"/>
        </w:rPr>
        <w:t xml:space="preserve">La investigación y resolución formal de discrepancias de navegación ocurrieron demasiado tarde. También se identificaron posteriormente deficiencias que debieron comprobarse durante </w:t>
      </w:r>
      <w:proofErr w:type="spellStart"/>
      <w:r w:rsidRPr="00FF6280">
        <w:rPr>
          <w:lang w:val="es-MX"/>
        </w:rPr>
        <w:t>walkthroughs</w:t>
      </w:r>
      <w:proofErr w:type="spellEnd"/>
      <w:r w:rsidRPr="00FF6280">
        <w:rPr>
          <w:lang w:val="es-MX"/>
        </w:rPr>
        <w:t>, integración y verificación de software.</w:t>
      </w:r>
    </w:p>
    <w:p w14:paraId="68DF8D5F" w14:textId="77777777" w:rsidR="00E92DC0" w:rsidRPr="00FF6280" w:rsidRDefault="00000000">
      <w:pPr>
        <w:pStyle w:val="Ttulo2"/>
        <w:rPr>
          <w:lang w:val="es-MX"/>
        </w:rPr>
      </w:pPr>
      <w:r w:rsidRPr="00FF6280">
        <w:rPr>
          <w:lang w:val="es-MX"/>
        </w:rPr>
        <w:t>¿Qué decisiones pudieron generar retrabajo, sobrecostos o retrasos?</w:t>
      </w:r>
    </w:p>
    <w:p w14:paraId="633F51D2" w14:textId="77777777" w:rsidR="00E92DC0" w:rsidRPr="00FF6280" w:rsidRDefault="00000000">
      <w:pPr>
        <w:spacing w:after="140"/>
        <w:rPr>
          <w:lang w:val="es-MX"/>
        </w:rPr>
      </w:pPr>
      <w:r w:rsidRPr="00FF6280">
        <w:rPr>
          <w:lang w:val="es-MX"/>
        </w:rPr>
        <w:t>La falta de una verificación robusta de interfaces y de una validación independiente aumentó el costo del diagnóstico posterior. Más que un único error de programación, el problema fue la ausencia de barreras organizacionales y técnicas capaces de detectar el defecto antes de una operación crítica.</w:t>
      </w:r>
    </w:p>
    <w:p w14:paraId="0F32DD1A" w14:textId="77777777" w:rsidR="00E92DC0" w:rsidRPr="00FF6280" w:rsidRDefault="00000000">
      <w:pPr>
        <w:pStyle w:val="Ttulo2"/>
        <w:rPr>
          <w:lang w:val="es-MX"/>
        </w:rPr>
      </w:pPr>
      <w:r w:rsidRPr="00FF6280">
        <w:rPr>
          <w:lang w:val="es-MX"/>
        </w:rPr>
        <w:t>¿Qué habría ocurrido si se hubiera eliminado una de las etapas identificadas?</w:t>
      </w:r>
    </w:p>
    <w:p w14:paraId="2D58F2EE" w14:textId="77777777" w:rsidR="00E92DC0" w:rsidRPr="00FF6280" w:rsidRDefault="00000000">
      <w:pPr>
        <w:spacing w:after="140"/>
        <w:rPr>
          <w:lang w:val="es-MX"/>
        </w:rPr>
      </w:pPr>
      <w:r w:rsidRPr="00FF6280">
        <w:rPr>
          <w:lang w:val="es-MX"/>
        </w:rPr>
        <w:t>Eliminar seguimiento y control habría reducido aún más la capacidad de detectar anomalías antes de la inserción orbital. En un sistema crítico, la etapa no es administrativa: constituye una barrera de seguridad y confiabilidad.</w:t>
      </w:r>
    </w:p>
    <w:p w14:paraId="486C6F0D" w14:textId="77777777" w:rsidR="00E92DC0" w:rsidRPr="00FF6280" w:rsidRDefault="00000000">
      <w:pPr>
        <w:pStyle w:val="Ttulo2"/>
        <w:rPr>
          <w:lang w:val="es-MX"/>
        </w:rPr>
      </w:pPr>
      <w:r w:rsidRPr="00FF6280">
        <w:rPr>
          <w:lang w:val="es-MX"/>
        </w:rPr>
        <w:t>¿El ciclo de vida utilizado fue adecuado para la naturaleza del proyecto?</w:t>
      </w:r>
    </w:p>
    <w:p w14:paraId="02ED105B" w14:textId="77777777" w:rsidR="00E92DC0" w:rsidRPr="00FF6280" w:rsidRDefault="00000000">
      <w:pPr>
        <w:spacing w:after="140"/>
        <w:rPr>
          <w:lang w:val="es-MX"/>
        </w:rPr>
      </w:pPr>
      <w:r w:rsidRPr="00FF6280">
        <w:rPr>
          <w:lang w:val="es-MX"/>
        </w:rPr>
        <w:t>En principio, un enfoque con requisitos, diseño, integración, verificación, validación y revisiones es adecuado para una misión aeroespacial. El problema fue la ejecución insuficiente de esos mecanismos, especialmente en interfaces de software y pruebas integrales.</w:t>
      </w:r>
    </w:p>
    <w:p w14:paraId="5B99233C" w14:textId="77777777" w:rsidR="00E92DC0" w:rsidRPr="00FF6280" w:rsidRDefault="00000000">
      <w:pPr>
        <w:pStyle w:val="Ttulo2"/>
        <w:rPr>
          <w:lang w:val="es-MX"/>
        </w:rPr>
      </w:pPr>
      <w:r w:rsidRPr="00FF6280">
        <w:rPr>
          <w:lang w:val="es-MX"/>
        </w:rPr>
        <w:t>¿Qué elementos son buenas prácticas y cuáles deben cuestionarse?</w:t>
      </w:r>
    </w:p>
    <w:p w14:paraId="1CE9AD23" w14:textId="77777777" w:rsidR="00E92DC0" w:rsidRPr="00FF6280" w:rsidRDefault="00000000">
      <w:pPr>
        <w:spacing w:after="140"/>
        <w:rPr>
          <w:lang w:val="es-MX"/>
        </w:rPr>
      </w:pPr>
      <w:r w:rsidRPr="00FF6280">
        <w:rPr>
          <w:lang w:val="es-MX"/>
        </w:rPr>
        <w:t xml:space="preserve">Como buenas prácticas destacan la existencia de requisitos, revisiones, equipos especializados, seguimiento de trayectoria y una investigación independiente del fallo. Deben cuestionarse la comunicación informal, la falta de pruebas </w:t>
      </w:r>
      <w:proofErr w:type="spellStart"/>
      <w:r w:rsidRPr="00FF6280">
        <w:rPr>
          <w:lang w:val="es-MX"/>
        </w:rPr>
        <w:t>end-to-end</w:t>
      </w:r>
      <w:proofErr w:type="spellEnd"/>
      <w:r w:rsidRPr="00FF6280">
        <w:rPr>
          <w:lang w:val="es-MX"/>
        </w:rPr>
        <w:t>, la insuficiente validación de interfaces y la resolución tardía de discrepancias.</w:t>
      </w:r>
    </w:p>
    <w:p w14:paraId="4BA3D741" w14:textId="77777777" w:rsidR="00E92DC0" w:rsidRPr="00FF6280" w:rsidRDefault="00000000">
      <w:pPr>
        <w:pStyle w:val="Ttulo2"/>
        <w:rPr>
          <w:lang w:val="es-MX"/>
        </w:rPr>
      </w:pPr>
      <w:r w:rsidRPr="00FF6280">
        <w:rPr>
          <w:lang w:val="es-MX"/>
        </w:rPr>
        <w:t>¿Qué cambiarías del ciclo de vida y por qué?</w:t>
      </w:r>
    </w:p>
    <w:p w14:paraId="6785B3A6" w14:textId="77777777" w:rsidR="00E92DC0" w:rsidRPr="00FF6280" w:rsidRDefault="00000000">
      <w:pPr>
        <w:spacing w:after="140"/>
        <w:rPr>
          <w:lang w:val="es-MX"/>
        </w:rPr>
      </w:pPr>
      <w:r w:rsidRPr="00FF6280">
        <w:rPr>
          <w:lang w:val="es-MX"/>
        </w:rPr>
        <w:t xml:space="preserve">Incorporaría una etapa explícita y repetitiva de validación de interfaces críticas, con trazabilidad </w:t>
      </w:r>
      <w:proofErr w:type="spellStart"/>
      <w:r w:rsidRPr="00FF6280">
        <w:rPr>
          <w:lang w:val="es-MX"/>
        </w:rPr>
        <w:t>requisito→interfaz→código→prueba</w:t>
      </w:r>
      <w:proofErr w:type="spellEnd"/>
      <w:r w:rsidRPr="00FF6280">
        <w:rPr>
          <w:lang w:val="es-MX"/>
        </w:rPr>
        <w:t xml:space="preserve">, pruebas </w:t>
      </w:r>
      <w:proofErr w:type="spellStart"/>
      <w:r w:rsidRPr="00FF6280">
        <w:rPr>
          <w:lang w:val="es-MX"/>
        </w:rPr>
        <w:t>end-to-end</w:t>
      </w:r>
      <w:proofErr w:type="spellEnd"/>
      <w:r w:rsidRPr="00FF6280">
        <w:rPr>
          <w:lang w:val="es-MX"/>
        </w:rPr>
        <w:t xml:space="preserve"> antes de operaciones críticas, revisión cruzada entre equipos y verificación automática de unidades. El objetivo sería convertir supuestos humanos en restricciones verificables por el sistema.</w:t>
      </w:r>
    </w:p>
    <w:p w14:paraId="0F49DBBF" w14:textId="77777777" w:rsidR="00E92DC0" w:rsidRPr="00FF6280" w:rsidRDefault="00000000">
      <w:pPr>
        <w:pStyle w:val="Ttulo1"/>
        <w:rPr>
          <w:lang w:val="es-MX"/>
        </w:rPr>
      </w:pPr>
      <w:r w:rsidRPr="00FF6280">
        <w:rPr>
          <w:lang w:val="es-MX"/>
        </w:rPr>
        <w:t>5. Relación con Ingeniería de Sistemas Computacionales</w:t>
      </w:r>
    </w:p>
    <w:p w14:paraId="1F7FEC34" w14:textId="77777777" w:rsidR="00E92DC0" w:rsidRPr="00FF6280" w:rsidRDefault="00000000">
      <w:pPr>
        <w:rPr>
          <w:lang w:val="es-MX"/>
        </w:rPr>
      </w:pPr>
      <w:r w:rsidRPr="00FF6280">
        <w:rPr>
          <w:lang w:val="es-MX"/>
        </w:rPr>
        <w:t>El caso demuestra que la confiabilidad de un sistema computacional no depende únicamente de que el código compile o de que cada componente funcione de manera aislada. En sistemas complejos, el comportamiento emerge de las interfaces entre componentes, equipos y procesos. En MCO, un archivo de software con unidades incorrectas produjo consecuencias sobre el modelo de trayectoria y, finalmente, sobre la navegación de la nave.</w:t>
      </w:r>
    </w:p>
    <w:p w14:paraId="09955B1D" w14:textId="77777777" w:rsidR="00E92DC0" w:rsidRPr="00FF6280" w:rsidRDefault="00000000">
      <w:pPr>
        <w:rPr>
          <w:lang w:val="es-MX"/>
        </w:rPr>
      </w:pPr>
      <w:r w:rsidRPr="00FF6280">
        <w:rPr>
          <w:lang w:val="es-MX"/>
        </w:rPr>
        <w:t xml:space="preserve">Desde la perspectiva de Ingeniería de Sistemas Computacionales, las principales lecciones son: trazabilidad de requisitos, contratos de interfaz explícitos, validación de datos, pruebas de integración y </w:t>
      </w:r>
      <w:proofErr w:type="spellStart"/>
      <w:r w:rsidRPr="00FF6280">
        <w:rPr>
          <w:lang w:val="es-MX"/>
        </w:rPr>
        <w:t>end-to-end</w:t>
      </w:r>
      <w:proofErr w:type="spellEnd"/>
      <w:r w:rsidRPr="00FF6280">
        <w:rPr>
          <w:lang w:val="es-MX"/>
        </w:rPr>
        <w:t xml:space="preserve">, revisiones por pares, gestión de riesgos, </w:t>
      </w:r>
      <w:proofErr w:type="spellStart"/>
      <w:r w:rsidRPr="00FF6280">
        <w:rPr>
          <w:lang w:val="es-MX"/>
        </w:rPr>
        <w:t>observabilidad</w:t>
      </w:r>
      <w:proofErr w:type="spellEnd"/>
      <w:r w:rsidRPr="00FF6280">
        <w:rPr>
          <w:lang w:val="es-MX"/>
        </w:rPr>
        <w:t xml:space="preserve"> de anomalías y comunicación formal entre equipos.</w:t>
      </w:r>
    </w:p>
    <w:p w14:paraId="41D5214E" w14:textId="77777777" w:rsidR="00E92DC0" w:rsidRPr="00FF6280" w:rsidRDefault="00000000">
      <w:pPr>
        <w:pStyle w:val="Ttulo1"/>
        <w:rPr>
          <w:lang w:val="es-MX"/>
        </w:rPr>
      </w:pPr>
      <w:r w:rsidRPr="00FF6280">
        <w:rPr>
          <w:lang w:val="es-MX"/>
        </w:rPr>
        <w:lastRenderedPageBreak/>
        <w:t>6. Conclusiones</w:t>
      </w:r>
    </w:p>
    <w:p w14:paraId="286B88E6" w14:textId="77777777" w:rsidR="00E92DC0" w:rsidRPr="00FF6280" w:rsidRDefault="00000000">
      <w:pPr>
        <w:rPr>
          <w:lang w:val="es-MX"/>
        </w:rPr>
      </w:pPr>
      <w:r w:rsidRPr="00FF6280">
        <w:rPr>
          <w:lang w:val="es-MX"/>
        </w:rPr>
        <w:t xml:space="preserve">Mars </w:t>
      </w:r>
      <w:proofErr w:type="spellStart"/>
      <w:r w:rsidRPr="00FF6280">
        <w:rPr>
          <w:lang w:val="es-MX"/>
        </w:rPr>
        <w:t>Climate</w:t>
      </w:r>
      <w:proofErr w:type="spellEnd"/>
      <w:r w:rsidRPr="00FF6280">
        <w:rPr>
          <w:lang w:val="es-MX"/>
        </w:rPr>
        <w:t xml:space="preserve"> Orbiter es un caso apropiado para analizar el ciclo de vida de un proyecto tecnológico porque permite observar cómo un defecto aparentemente pequeño puede transformarse en un fallo sistémico cuando los mecanismos de control no funcionan como barreras efectivas. La investigación de NASA no atribuyó el fracaso únicamente a una conversión incorrecta: también señaló problemas de ingeniería de sistemas, comunicación, verificación y validación.</w:t>
      </w:r>
    </w:p>
    <w:p w14:paraId="406FB80C" w14:textId="77777777" w:rsidR="00E92DC0" w:rsidRPr="00FF6280" w:rsidRDefault="00000000">
      <w:pPr>
        <w:rPr>
          <w:lang w:val="es-MX"/>
        </w:rPr>
      </w:pPr>
      <w:r w:rsidRPr="00FF6280">
        <w:rPr>
          <w:lang w:val="es-MX"/>
        </w:rPr>
        <w:t>El principal aprendizaje para un proyecto de Ingeniería de Sistemas Computacionales es que las decisiones de arquitectura, requisitos e interfaces deben mantenerse trazables durante todo el ciclo de vida. Además, las pruebas deben comprobar el sistema integrado y no solamente componentes aislados. En proyectos complejos, la gestión del ciclo de vida es parte de la ingeniería técnica del producto.</w:t>
      </w:r>
    </w:p>
    <w:p w14:paraId="18F46BB2" w14:textId="77777777" w:rsidR="00E92DC0" w:rsidRPr="00FF6280" w:rsidRDefault="00000000">
      <w:pPr>
        <w:pStyle w:val="Ttulo1"/>
        <w:rPr>
          <w:lang w:val="es-MX"/>
        </w:rPr>
      </w:pPr>
      <w:r w:rsidRPr="00FF6280">
        <w:rPr>
          <w:lang w:val="es-MX"/>
        </w:rPr>
        <w:t>7. Referencias</w:t>
      </w:r>
    </w:p>
    <w:p w14:paraId="73D43C24" w14:textId="77777777" w:rsidR="00E92DC0" w:rsidRPr="005C7F05" w:rsidRDefault="00000000">
      <w:pPr>
        <w:ind w:left="360"/>
        <w:rPr>
          <w:i/>
          <w:iCs/>
          <w:lang w:val="es-MX"/>
        </w:rPr>
      </w:pPr>
      <w:r w:rsidRPr="005C7F05">
        <w:rPr>
          <w:i/>
          <w:iCs/>
          <w:lang w:val="es-MX"/>
        </w:rPr>
        <w:t xml:space="preserve">NASA </w:t>
      </w:r>
      <w:proofErr w:type="spellStart"/>
      <w:r w:rsidRPr="005C7F05">
        <w:rPr>
          <w:i/>
          <w:iCs/>
          <w:lang w:val="es-MX"/>
        </w:rPr>
        <w:t>Science</w:t>
      </w:r>
      <w:proofErr w:type="spellEnd"/>
      <w:r w:rsidRPr="005C7F05">
        <w:rPr>
          <w:i/>
          <w:iCs/>
          <w:lang w:val="es-MX"/>
        </w:rPr>
        <w:t xml:space="preserve">. (s. f.). Mars </w:t>
      </w:r>
      <w:proofErr w:type="spellStart"/>
      <w:r w:rsidRPr="005C7F05">
        <w:rPr>
          <w:i/>
          <w:iCs/>
          <w:lang w:val="es-MX"/>
        </w:rPr>
        <w:t>Climate</w:t>
      </w:r>
      <w:proofErr w:type="spellEnd"/>
      <w:r w:rsidRPr="005C7F05">
        <w:rPr>
          <w:i/>
          <w:iCs/>
          <w:lang w:val="es-MX"/>
        </w:rPr>
        <w:t xml:space="preserve"> Orbiter. NASA.</w:t>
      </w:r>
    </w:p>
    <w:p w14:paraId="30141EED" w14:textId="77777777" w:rsidR="00E92DC0" w:rsidRPr="005C7F05" w:rsidRDefault="00000000">
      <w:pPr>
        <w:ind w:left="360"/>
        <w:rPr>
          <w:i/>
          <w:iCs/>
        </w:rPr>
      </w:pPr>
      <w:r w:rsidRPr="005C7F05">
        <w:rPr>
          <w:i/>
          <w:iCs/>
          <w:lang w:val="es-MX"/>
        </w:rPr>
        <w:t xml:space="preserve">Jet </w:t>
      </w:r>
      <w:proofErr w:type="spellStart"/>
      <w:r w:rsidRPr="005C7F05">
        <w:rPr>
          <w:i/>
          <w:iCs/>
          <w:lang w:val="es-MX"/>
        </w:rPr>
        <w:t>Propulsion</w:t>
      </w:r>
      <w:proofErr w:type="spellEnd"/>
      <w:r w:rsidRPr="005C7F05">
        <w:rPr>
          <w:i/>
          <w:iCs/>
          <w:lang w:val="es-MX"/>
        </w:rPr>
        <w:t xml:space="preserve"> </w:t>
      </w:r>
      <w:proofErr w:type="spellStart"/>
      <w:r w:rsidRPr="005C7F05">
        <w:rPr>
          <w:i/>
          <w:iCs/>
          <w:lang w:val="es-MX"/>
        </w:rPr>
        <w:t>Laboratory</w:t>
      </w:r>
      <w:proofErr w:type="spellEnd"/>
      <w:r w:rsidRPr="005C7F05">
        <w:rPr>
          <w:i/>
          <w:iCs/>
          <w:lang w:val="es-MX"/>
        </w:rPr>
        <w:t xml:space="preserve">. (1999, 30 de septiembre). </w:t>
      </w:r>
      <w:r w:rsidRPr="005C7F05">
        <w:rPr>
          <w:i/>
          <w:iCs/>
        </w:rPr>
        <w:t>Mars Climate Orbiter Team Finds Likely Cause of Loss. NASA/JPL.</w:t>
      </w:r>
    </w:p>
    <w:p w14:paraId="0EF328AB" w14:textId="77777777" w:rsidR="00E92DC0" w:rsidRPr="005C7F05" w:rsidRDefault="00000000">
      <w:pPr>
        <w:ind w:left="360"/>
        <w:rPr>
          <w:i/>
          <w:iCs/>
        </w:rPr>
      </w:pPr>
      <w:r w:rsidRPr="005C7F05">
        <w:rPr>
          <w:i/>
          <w:iCs/>
        </w:rPr>
        <w:t>NASA Lessons Learned. (1999, 30 de noviembre). Lesson 641: Mars Climate Orbiter Mishap Investigation Board – Phase I Report.</w:t>
      </w:r>
    </w:p>
    <w:p w14:paraId="216BCEF0" w14:textId="77777777" w:rsidR="00E92DC0" w:rsidRPr="005C7F05" w:rsidRDefault="00000000">
      <w:pPr>
        <w:ind w:left="360"/>
        <w:rPr>
          <w:i/>
          <w:iCs/>
        </w:rPr>
      </w:pPr>
      <w:r w:rsidRPr="005C7F05">
        <w:rPr>
          <w:i/>
          <w:iCs/>
        </w:rPr>
        <w:t>NASA Software Engineering Handbook. Lessons Learned: Mars Climate Orbiter – Requirements Validation, Interface Design, Software Reviews and Verification.</w:t>
      </w:r>
    </w:p>
    <w:p w14:paraId="3FEE841C" w14:textId="77777777" w:rsidR="00E92DC0" w:rsidRPr="005C7F05" w:rsidRDefault="00000000">
      <w:pPr>
        <w:ind w:left="360"/>
        <w:rPr>
          <w:i/>
          <w:iCs/>
        </w:rPr>
      </w:pPr>
      <w:r w:rsidRPr="005C7F05">
        <w:rPr>
          <w:i/>
          <w:iCs/>
        </w:rPr>
        <w:t xml:space="preserve">Mars Climate Orbiter Mishap Investigation Board. (1999). Report on Project Management </w:t>
      </w:r>
      <w:proofErr w:type="gramStart"/>
      <w:r w:rsidRPr="005C7F05">
        <w:rPr>
          <w:i/>
          <w:iCs/>
        </w:rPr>
        <w:t>in</w:t>
      </w:r>
      <w:proofErr w:type="gramEnd"/>
      <w:r w:rsidRPr="005C7F05">
        <w:rPr>
          <w:i/>
          <w:iCs/>
        </w:rPr>
        <w:t xml:space="preserve"> NASA. Phase II.</w:t>
      </w:r>
    </w:p>
    <w:p w14:paraId="3C4F057B" w14:textId="77777777" w:rsidR="00E92DC0" w:rsidRPr="005C7F05" w:rsidRDefault="00000000">
      <w:pPr>
        <w:ind w:left="360"/>
        <w:rPr>
          <w:i/>
          <w:iCs/>
        </w:rPr>
      </w:pPr>
      <w:r w:rsidRPr="005C7F05">
        <w:rPr>
          <w:i/>
          <w:iCs/>
        </w:rPr>
        <w:t>University of North Texas. (2026). A Case Study on the Mars Climate Orbiter and Mars Polar Lander failures: What is the cost of underestimating testing?</w:t>
      </w:r>
    </w:p>
    <w:p w14:paraId="3E921B52" w14:textId="77777777" w:rsidR="00E92DC0" w:rsidRDefault="00000000">
      <w:pPr>
        <w:pStyle w:val="Ttulo1"/>
      </w:pPr>
      <w:r>
        <w:t>8. Fuentes web consultadas</w:t>
      </w:r>
    </w:p>
    <w:p w14:paraId="062EF840" w14:textId="77777777" w:rsidR="00E92DC0" w:rsidRPr="005C7F05" w:rsidRDefault="00000000">
      <w:pPr>
        <w:rPr>
          <w:i/>
          <w:iCs/>
        </w:rPr>
      </w:pPr>
      <w:r w:rsidRPr="005C7F05">
        <w:rPr>
          <w:b/>
          <w:i/>
          <w:iCs/>
        </w:rPr>
        <w:t xml:space="preserve">NASA Science — Mars Climate Orbiter: </w:t>
      </w:r>
      <w:r w:rsidRPr="005C7F05">
        <w:rPr>
          <w:i/>
          <w:iCs/>
        </w:rPr>
        <w:t>https://science.nasa.gov/mission/mars-climate-orbiter/</w:t>
      </w:r>
    </w:p>
    <w:p w14:paraId="52F67276" w14:textId="77777777" w:rsidR="00E92DC0" w:rsidRPr="005C7F05" w:rsidRDefault="00000000">
      <w:pPr>
        <w:rPr>
          <w:i/>
          <w:iCs/>
        </w:rPr>
      </w:pPr>
      <w:r w:rsidRPr="005C7F05">
        <w:rPr>
          <w:b/>
          <w:i/>
          <w:iCs/>
        </w:rPr>
        <w:t xml:space="preserve">NASA/JPL — Mars Climate Orbiter Team Finds Likely Cause of Loss: </w:t>
      </w:r>
      <w:r w:rsidRPr="005C7F05">
        <w:rPr>
          <w:i/>
          <w:iCs/>
        </w:rPr>
        <w:t>https://www.jpl.nasa.gov/news/mars-climate-orbiter-team-finds-likely-cause-of-loss/</w:t>
      </w:r>
    </w:p>
    <w:p w14:paraId="5391F015" w14:textId="77777777" w:rsidR="00E92DC0" w:rsidRPr="005C7F05" w:rsidRDefault="00000000">
      <w:pPr>
        <w:rPr>
          <w:i/>
          <w:iCs/>
        </w:rPr>
      </w:pPr>
      <w:r w:rsidRPr="005C7F05">
        <w:rPr>
          <w:b/>
          <w:i/>
          <w:iCs/>
        </w:rPr>
        <w:t xml:space="preserve">NASA Lessons Learned — Lesson 641: </w:t>
      </w:r>
      <w:r w:rsidRPr="005C7F05">
        <w:rPr>
          <w:i/>
          <w:iCs/>
        </w:rPr>
        <w:t>https://llis.nasa.gov/lesson/641</w:t>
      </w:r>
    </w:p>
    <w:p w14:paraId="20B43FF4" w14:textId="77777777" w:rsidR="00E92DC0" w:rsidRPr="005C7F05" w:rsidRDefault="00000000">
      <w:pPr>
        <w:rPr>
          <w:i/>
          <w:iCs/>
        </w:rPr>
      </w:pPr>
      <w:r w:rsidRPr="005C7F05">
        <w:rPr>
          <w:b/>
          <w:i/>
          <w:iCs/>
        </w:rPr>
        <w:t xml:space="preserve">NASA Software Engineering Handbook — Requirements Validation: </w:t>
      </w:r>
      <w:r w:rsidRPr="005C7F05">
        <w:rPr>
          <w:i/>
          <w:iCs/>
        </w:rPr>
        <w:t>https://swehb.nasa.gov/spaces/7150/pages/16449673/SWE-055%2B-%2BRequirements%2BValidation</w:t>
      </w:r>
    </w:p>
    <w:p w14:paraId="3E0643D0" w14:textId="77777777" w:rsidR="00E92DC0" w:rsidRPr="005C7F05" w:rsidRDefault="00000000">
      <w:pPr>
        <w:rPr>
          <w:i/>
          <w:iCs/>
        </w:rPr>
      </w:pPr>
      <w:r w:rsidRPr="005C7F05">
        <w:rPr>
          <w:b/>
          <w:i/>
          <w:iCs/>
        </w:rPr>
        <w:t xml:space="preserve">NASA Discovery — Mars Climate Orbiter Mishap: </w:t>
      </w:r>
      <w:r w:rsidRPr="005C7F05">
        <w:rPr>
          <w:i/>
          <w:iCs/>
        </w:rPr>
        <w:t>https://discovery.larc.nasa.gov/pdf_files/MCO_report_2.pdf</w:t>
      </w:r>
    </w:p>
    <w:p w14:paraId="11646A0B" w14:textId="77777777" w:rsidR="00E92DC0" w:rsidRPr="005C7F05" w:rsidRDefault="00000000">
      <w:pPr>
        <w:rPr>
          <w:i/>
          <w:iCs/>
        </w:rPr>
      </w:pPr>
      <w:r w:rsidRPr="005C7F05">
        <w:rPr>
          <w:b/>
          <w:i/>
          <w:iCs/>
        </w:rPr>
        <w:t xml:space="preserve">NASA — Report on Project Management in NASA: </w:t>
      </w:r>
      <w:r w:rsidRPr="005C7F05">
        <w:rPr>
          <w:i/>
          <w:iCs/>
        </w:rPr>
        <w:t>https://discovery.larc.nasa.gov/discovery/PDF_FILES/mars_climate_orbiter_phaseII.pdf</w:t>
      </w:r>
    </w:p>
    <w:sectPr w:rsidR="00E92DC0" w:rsidRPr="005C7F0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70357775">
    <w:abstractNumId w:val="8"/>
  </w:num>
  <w:num w:numId="2" w16cid:durableId="492838194">
    <w:abstractNumId w:val="6"/>
  </w:num>
  <w:num w:numId="3" w16cid:durableId="1551915078">
    <w:abstractNumId w:val="5"/>
  </w:num>
  <w:num w:numId="4" w16cid:durableId="1308700427">
    <w:abstractNumId w:val="4"/>
  </w:num>
  <w:num w:numId="5" w16cid:durableId="1232931308">
    <w:abstractNumId w:val="7"/>
  </w:num>
  <w:num w:numId="6" w16cid:durableId="1125125967">
    <w:abstractNumId w:val="3"/>
  </w:num>
  <w:num w:numId="7" w16cid:durableId="673846757">
    <w:abstractNumId w:val="2"/>
  </w:num>
  <w:num w:numId="8" w16cid:durableId="689111302">
    <w:abstractNumId w:val="1"/>
  </w:num>
  <w:num w:numId="9" w16cid:durableId="247156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7F05"/>
    <w:rsid w:val="006A01EA"/>
    <w:rsid w:val="00AA1D8D"/>
    <w:rsid w:val="00B47730"/>
    <w:rsid w:val="00CB0664"/>
    <w:rsid w:val="00CE05D6"/>
    <w:rsid w:val="00E92DC0"/>
    <w:rsid w:val="00FC693F"/>
    <w:rsid w:val="00FF62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842E32"/>
  <w14:defaultImageDpi w14:val="300"/>
  <w15:docId w15:val="{E9090C3C-1733-40D0-910A-7CDBCF44C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1740</Words>
  <Characters>9576</Characters>
  <Application>Microsoft Office Word</Application>
  <DocSecurity>0</DocSecurity>
  <Lines>79</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PEREZ MEDINA YAIR</cp:lastModifiedBy>
  <cp:revision>2</cp:revision>
  <dcterms:created xsi:type="dcterms:W3CDTF">2026-09-14T20:03:00Z</dcterms:created>
  <dcterms:modified xsi:type="dcterms:W3CDTF">2026-09-14T20:03:00Z</dcterms:modified>
  <cp:category/>
</cp:coreProperties>
</file>