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CAE" w14:textId="0A336FA9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</w:rPr>
        <w:t>SCRUM 202</w:t>
      </w:r>
      <w:r w:rsidR="00F879BD" w:rsidRPr="0003778E">
        <w:rPr>
          <w:rFonts w:ascii="Times New Roman" w:hAnsi="Times New Roman" w:cs="Times New Roman"/>
          <w:b/>
          <w:bCs/>
        </w:rPr>
        <w:t>0</w:t>
      </w:r>
    </w:p>
    <w:p w14:paraId="671B190C" w14:textId="77777777" w:rsidR="009E2A2A" w:rsidRPr="0003778E" w:rsidRDefault="00000000" w:rsidP="0003778E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b/>
          <w:bCs/>
          <w:sz w:val="28"/>
          <w:szCs w:val="28"/>
        </w:rPr>
        <w:t>REGISTRO DE INTERESADOS</w:t>
      </w:r>
    </w:p>
    <w:p w14:paraId="42ABF0F7" w14:textId="41B703AC" w:rsidR="00F879BD" w:rsidRPr="0003778E" w:rsidRDefault="00F879BD" w:rsidP="0003778E">
      <w:pPr>
        <w:spacing w:after="300" w:line="360" w:lineRule="auto"/>
        <w:jc w:val="center"/>
        <w:rPr>
          <w:rFonts w:ascii="Times New Roman" w:hAnsi="Times New Roman" w:cs="Times New Roman"/>
          <w:b/>
          <w:bCs/>
          <w:color w:val="1F3864"/>
          <w:sz w:val="30"/>
          <w:szCs w:val="30"/>
        </w:rPr>
      </w:pPr>
      <w:r w:rsidRPr="0003778E">
        <w:rPr>
          <w:rFonts w:ascii="Times New Roman" w:hAnsi="Times New Roman" w:cs="Times New Roman"/>
          <w:b/>
          <w:bCs/>
          <w:color w:val="1F3864"/>
          <w:sz w:val="30"/>
          <w:szCs w:val="30"/>
        </w:rPr>
        <w:t>NEXO</w:t>
      </w:r>
    </w:p>
    <w:p w14:paraId="3D4CD115" w14:textId="3552996F" w:rsidR="009E2A2A" w:rsidRPr="0003778E" w:rsidRDefault="00000000" w:rsidP="0003778E">
      <w:pPr>
        <w:spacing w:after="300" w:line="360" w:lineRule="auto"/>
        <w:jc w:val="center"/>
        <w:rPr>
          <w:rFonts w:ascii="Times New Roman" w:hAnsi="Times New Roman" w:cs="Times New Roman"/>
        </w:rPr>
      </w:pPr>
      <w:r w:rsidRPr="0003778E">
        <w:rPr>
          <w:rFonts w:ascii="Times New Roman" w:hAnsi="Times New Roman" w:cs="Times New Roman"/>
          <w:i/>
          <w:iCs/>
        </w:rPr>
        <w:t>Documento de trabajo del Scrum Team · Versión 1.</w:t>
      </w:r>
      <w:r w:rsidR="00F879BD" w:rsidRPr="0003778E">
        <w:rPr>
          <w:rFonts w:ascii="Times New Roman" w:hAnsi="Times New Roman" w:cs="Times New Roman"/>
          <w:i/>
          <w:iCs/>
        </w:rPr>
        <w:t>0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9E2A2A" w:rsidRPr="0003778E" w14:paraId="0BADB2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E0DB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  <w:b/>
                <w:bCs/>
              </w:rPr>
              <w:t>Proyecto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FD50" w14:textId="0F9DAC10" w:rsidR="009E2A2A" w:rsidRPr="0003778E" w:rsidRDefault="00F879BD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03778E">
              <w:rPr>
                <w:rFonts w:ascii="Times New Roman" w:hAnsi="Times New Roman" w:cs="Times New Roman"/>
                <w:b/>
                <w:bCs/>
              </w:rPr>
              <w:t>NEXO</w:t>
            </w:r>
            <w:r w:rsidRPr="0003778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Pr="0003778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3778E">
              <w:rPr>
                <w:rFonts w:ascii="Times New Roman" w:hAnsi="Times New Roman" w:cs="Times New Roman"/>
                <w:b/>
                <w:bCs/>
              </w:rPr>
              <w:t>Comunidad estudiantil digital</w:t>
            </w:r>
          </w:p>
        </w:tc>
      </w:tr>
      <w:tr w:rsidR="009E2A2A" w:rsidRPr="0003778E" w14:paraId="6BBD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0A84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Tipo de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3E79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Registro de interesados (Stakeholder Register)</w:t>
            </w:r>
          </w:p>
        </w:tc>
      </w:tr>
      <w:tr w:rsidR="009E2A2A" w:rsidRPr="0003778E" w14:paraId="50C0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4806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de inicio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FE852" w14:textId="2B1BE04F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01 septiembre 2026</w:t>
            </w:r>
          </w:p>
        </w:tc>
      </w:tr>
      <w:tr w:rsidR="009E2A2A" w:rsidRPr="0003778E" w14:paraId="4A7E1B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2115C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Fecha objetivo de demostración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0EC81" w14:textId="54EC5473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15 septiembre 2026</w:t>
            </w:r>
          </w:p>
        </w:tc>
      </w:tr>
      <w:tr w:rsidR="009E2A2A" w:rsidRPr="0003778E" w14:paraId="53CCD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7955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Versión del documento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3A13A" w14:textId="77777777" w:rsidR="009E2A2A" w:rsidRPr="0003778E" w:rsidRDefault="00000000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1.0 · Registro inicial de interesados</w:t>
            </w:r>
          </w:p>
        </w:tc>
      </w:tr>
      <w:tr w:rsidR="00480D76" w:rsidRPr="0003778E" w14:paraId="314A92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BEB1C" w14:textId="15E5FFDF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Fuentes de información</w:t>
            </w:r>
          </w:p>
        </w:tc>
        <w:tc>
          <w:tcPr>
            <w:tcW w:w="6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3D60" w14:textId="113AFE9D" w:rsidR="00480D76" w:rsidRPr="0003778E" w:rsidRDefault="00480D76" w:rsidP="0003778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3778E">
              <w:rPr>
                <w:rFonts w:ascii="Times New Roman" w:hAnsi="Times New Roman" w:cs="Times New Roman"/>
              </w:rPr>
              <w:t>Ficha de Inicio del Producto; Encuesta de necesidades académicas y de comunidad estudiantil.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Propósito del documento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presente Registro de Interesados identifica, documenta y clasifica a las personas, grupos y organizaciones que influyen en el proyecto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NEXO:</w:t>
      </w:r>
      <w:r>
        <w:rPr>
          <w:rFonts w:ascii="Times New Roman" w:hAnsi="Times New Roman" w:cs="Times New Roman"/>
          <w:sz w:val="22"/>
          <w:szCs w:val="22"/>
        </w:rPr>
        <w:t xml:space="preserve"> Comunidad estudiantil digital, o que se ven afectados por él. Para cada uno registra sus necesidades y expectativas, su nivel de poder e interés y la forma prevista de participación.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Se elaboró a partir de la Ficha de Inicio del Producto y de los resultados de la Encuesta de necesidades académicas y de comunidad estudiantil, aplicada a estudiantes del Tecnológico de Estudios Superiores de Huixquilucan (TESH). Es un documento vivo: se revisará y actualizará, como mínimo, en cada Sprint Review, conforme el Scrum Team obtenga retroalimentación y valide la información.</w:t>
      </w:r>
    </w:p>
    <w:p>
      <w:pPr>
        <w:keepNext/>
        <w:spacing w:before="0" w:after="60" w:line="360" w:lineRule="auto"/>
        <w:jc w:val="left"/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Ilustración 1.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Logo de la empresa</w:t>
      </w:r>
    </w:p>
    <w:p>
      <w:pPr>
        <w:keepNext/>
        <w:spacing w:before="0" w:after="60" w:line="240" w:lineRule="auto"/>
        <w:jc w:val="center"/>
      </w:pPr>
      <w:r>
        <w:drawing>
          <wp:inline distT="0" distB="0" distL="0" distR="0">
            <wp:extent cx="2476500" cy="1209675"/>
            <wp:docPr id="9001" name="Logo NEXO T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60" w:lineRule="auto"/>
        <w:jc w:val="center"/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Nota: Logo de la empresa: Entidad con el producto (2026).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Fuentes de información y criterios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Ficha de Inicio del Producto (versión 1.0).</w:t>
      </w:r>
      <w:r>
        <w:rPr>
          <w:rFonts w:ascii="Times New Roman" w:hAnsi="Times New Roman" w:cs="Times New Roman"/>
          <w:sz w:val="22"/>
          <w:szCs w:val="22"/>
        </w:rPr>
        <w:t xml:space="preserve"> Aporta los interesados institucionales, los roles del Scrum Team, la participación esperada de cada uno y los riesgos iniciales.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Encuesta de necesidades académicas y de comunidad estudiantil.</w:t>
      </w:r>
      <w:r>
        <w:rPr>
          <w:rFonts w:ascii="Times New Roman" w:hAnsi="Times New Roman" w:cs="Times New Roman"/>
          <w:sz w:val="22"/>
          <w:szCs w:val="22"/>
        </w:rPr>
        <w:t xml:space="preserve"> Instrumento exploratorio de 15 reactivos, aplicado de forma digital y autoadministrada a estudiantes activos del TESH. Se registraron 13 participantes en las preguntas cerradas (P01–P14) y 7 en la pregunta abierta (P15). Los porcentajes se calculan sobre N = 13; en las preguntas de selección múltiple no suman 100%.</w:t>
      </w:r>
    </w:p>
    <w:p>
      <w:pPr>
        <w:spacing w:before="0" w:after="160" w:line="360" w:lineRule="auto"/>
        <w:jc w:val="both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Nota metodológica: la muestra es no probabilística y por conveniencia, por lo que los resultados no son estadísticamente representativos de toda la población estudiantil. Se utilizan como evidencia preliminar de necesidades, no como conclusiones definitivas.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Criterios de clasificación.</w:t>
      </w:r>
      <w:r>
        <w:rPr>
          <w:rFonts w:ascii="Times New Roman" w:hAnsi="Times New Roman" w:cs="Times New Roman"/>
          <w:sz w:val="22"/>
          <w:szCs w:val="22"/>
        </w:rPr>
        <w:t xml:space="preserve"> El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poder</w:t>
      </w:r>
      <w:r>
        <w:rPr>
          <w:rFonts w:ascii="Times New Roman" w:hAnsi="Times New Roman" w:cs="Times New Roman"/>
          <w:sz w:val="22"/>
          <w:szCs w:val="22"/>
        </w:rPr>
        <w:t xml:space="preserve"> mide la capacidad del interesado para decidir, autorizar o influir en el alcance, los datos o la adopción del producto. El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interés</w:t>
      </w:r>
      <w:r>
        <w:rPr>
          <w:rFonts w:ascii="Times New Roman" w:hAnsi="Times New Roman" w:cs="Times New Roman"/>
          <w:sz w:val="22"/>
          <w:szCs w:val="22"/>
        </w:rPr>
        <w:t xml:space="preserve"> mide cuánto le importa o lo afecta el resultado del proyecto. Ambos se valoran como Alto o Bajo. Estas valoraciones son una propuesta inicial del equipo y deben ser validadas por el Product Owner.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Identificación de interesados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1500"/>
        <w:gridCol w:w="3120"/>
        <w:gridCol w:w="1600"/>
      </w:tblGrid>
      <w:tr>
        <w:trPr>
          <w:cantSplit/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Interesado</w:t>
            </w:r>
          </w:p>
        </w:tc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w="31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Rol en el proyecto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del TESH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 (usuarios finales)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Población objetivo y usuarios finales de la comunidad digital; participan en pruebas y retroalimentación.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Inicio; Encuesta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Docentes y personal administrativo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Usuarios potenciales; fuente de apoyo académico para los estudiantes y posibles respondientes de dudas.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Inicio; Encuesta (P01, P07)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Institución educativa (Tecnológico)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 (patrocinador)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Respalda el proyecto y valida que la solución sea viable, segura y escalable.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Departamento de seguridad / vigilancia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Interesado en el flujo controlado de accesos y la trazabilidad de incidentes (módulo RIV).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Guardias de acceso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 (usuarios)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Usuarios directos del módulo de Registro Inteligente de Vehículos (RIV).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S-06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Servicios escolares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Externo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Responsable del padrón de personas para identificar a los propietarios de vehículos (RIV).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 (por asignar)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Maximiza el valor del producto y ordena el Product Backlog.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S-08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Master (por asignar)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Establece Scrum y ayuda a eliminar impedimentos.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 (por asignar)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Construyen un Increment usable en cada Sprint.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Necesidades y expectativas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4420"/>
        <w:gridCol w:w="2000"/>
      </w:tblGrid>
      <w:tr>
        <w:trPr>
          <w:cantSplit/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Interesado</w:t>
            </w:r>
          </w:p>
        </w:tc>
        <w:tc>
          <w:tcPr>
            <w:tcW w:w="4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Necesidades y expectativas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del TESH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Obtener información académica rápida y resolver dudas; volver a encontrar con facilidad lo ya consultado; conocer compañeros con intereses afines; participar sin pena ni inseguridad; acceder en un mismo lugar a apuntes, tutoriales y ejercicios; confiar en la validez de las respuestas.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Encuesta P03, P04, P05, P08, P09 y P14 (N = 13)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Docentes y personal administrativo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Por validar. Se prevé que los docentes puedan responder dudas y orientar a los estudiantes; el personal requiere un registro ágil de su vehículo y acceso sin fricción.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Inicio; Encuesta P01 y P07 (no fueron encuestados)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Institución educativa (Tecnológico)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Solución viable, segura y escalable.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Departamento de seguridad / vigilancia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Flujo controlado de accesos y trazabilidad de incidentes.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Guardias de acceso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Reducir la captura manual de placas y los errores asociados.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Servicios escolares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Padrón de personas confiable para identificar a los propietarios de los vehículos.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Product Owner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Transparencia y comprensión de los PBIs; orden del Product Backlog alineado al Product Goal.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S-08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Scrum Master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Que Scrum sea comprendido y aplicado; mejora continua de la efectividad del equipo.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S-09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Developers</w:t>
            </w:r>
          </w:p>
        </w:tc>
        <w:tc>
          <w:tcPr>
            <w:tcW w:w="4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PBIs claros para entregar un Increment que cumpla la Definition of Done.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Ficha de Inicio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Evaluación y estrategia de gestión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Los integrantes del Scrum Team (S-07 a S-09) son internos y no se clasifican por poder e interés.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00"/>
        <w:gridCol w:w="800"/>
        <w:gridCol w:w="1700"/>
        <w:gridCol w:w="5020"/>
      </w:tblGrid>
      <w:tr>
        <w:trPr>
          <w:cantSplit/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Poder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Interés</w:t>
            </w:r>
          </w:p>
        </w:tc>
        <w:tc>
          <w:tcPr>
            <w:tcW w:w="1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Cuadrante</w:t>
            </w:r>
          </w:p>
        </w:tc>
        <w:tc>
          <w:tcPr>
            <w:tcW w:w="5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Estrategia de gestión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S-01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Gestionar de cerca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Involucrar en pruebas de usabilidad y en la validación de cada Increment; diseñar una participación escalonada que reduzca la exposición pública inicial; repetir la encuesta con una muestra mayor.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S-02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Mantener informados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Informar los avances; consultarlos sobre moderación y verificación de contenidos; validar sus necesidades, aún no encuestadas.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S-03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Gestionar de cerca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Presentar avances en cada Sprint Review y obtener su respaldo y retroalimentación.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S-04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Gestionar de cerca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Incluirlo en la revisión de riesgos y mostrarle el flujo Registrar / Revisar / Rechazar.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S-05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Mantener informados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Realizar pruebas de uso en el Sprint 6 y recopilar su retroalimentación.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S-06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Mantener satisfechos</w:t>
            </w:r>
          </w:p>
        </w:tc>
        <w:tc>
          <w:tcPr>
            <w:tcW w:w="5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Acordar el formato y la entrega del padrón y reportar el avance de la integración de datos.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Matriz de poder e interés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20"/>
        <w:gridCol w:w="3600"/>
        <w:gridCol w:w="3600"/>
      </w:tblGrid>
      <w:tr>
        <w:trPr>
          <w:cantSplit/>
        </w:trPr>
        <w:tc>
          <w:tcPr>
            <w:tcW w:w="182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</w:p>
        </w:tc>
        <w:tc>
          <w:tcPr>
            <w:tcW w:w="3600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Interés BAJO</w:t>
            </w:r>
          </w:p>
        </w:tc>
        <w:tc>
          <w:tcPr>
            <w:tcW w:w="3600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Interés ALTO</w:t>
            </w:r>
          </w:p>
        </w:tc>
      </w:tr>
      <w:tr>
        <w:trPr>
          <w:cantSplit/>
        </w:trPr>
        <w:tc>
          <w:tcPr>
            <w:tcW w:w="1820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Poder ALTO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Mantener satisfechos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S-06 Servicios escolares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Gestionar de cerca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S-01 Estudiantes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S-03 Institución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S-04 Seguridad / vigilancia</w:t>
            </w:r>
          </w:p>
        </w:tc>
      </w:tr>
      <w:tr>
        <w:trPr>
          <w:cantSplit/>
        </w:trPr>
        <w:tc>
          <w:tcPr>
            <w:tcW w:w="1820" w:type="dxa"/>
            <w:shd w:val="clear" w:color="auto" w:fill="D9E2F3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Poder BAJO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Monitorear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Sin interesados asignados</w:t>
            </w:r>
          </w:p>
        </w:tc>
        <w:tc>
          <w:tcPr>
            <w:tcW w:w="3600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Mantener informados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S-02 Docentes y administrativos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S-05 Guardias de acceso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Plan de participación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El plan se apoya en los eventos de Scrum, en especial la Sprint Review, y es una propuesta que el Product Owner debe confirmar.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700"/>
        <w:gridCol w:w="2400"/>
        <w:gridCol w:w="1420"/>
      </w:tblGrid>
      <w:tr>
        <w:trPr>
          <w:cantSplit/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Interesado</w:t>
            </w:r>
          </w:p>
        </w:tc>
        <w:tc>
          <w:tcPr>
            <w:tcW w:w="2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Participación esperada</w:t>
            </w:r>
          </w:p>
        </w:tc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Medio / evento</w:t>
            </w:r>
          </w:p>
        </w:tc>
        <w:tc>
          <w:tcPr>
            <w:tcW w:w="14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Frecuencia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Estudiantes del TESH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Pruebas de uso y retroalimentación sobre los Increments.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Review; pruebas de usabilidad; encuesta de seguimiento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Sprint y en el Sprint 6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Docentes y personal administrativo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Validación de necesidades y retroalimentación.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Review; consulta breve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Sprint Review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Institución educativa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Retroalimentación y respaldo del proyecto.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Review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Sprint Review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Seguridad / vigilancia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Retroalimentación y revisión de riesgos.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Review; revisión de riesgos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Cada Sprint Review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Guardias de acceso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Pruebas de uso y retroalimentación.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Pruebas con usuarios (Sprint 6)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Sprint 6</w:t>
            </w:r>
          </w:p>
        </w:tc>
      </w:tr>
      <w:tr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S-06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Servicios escolares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Validación de necesidades e integración de datos.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Reunión de acuerdo de datos</w:t>
            </w:r>
          </w:p>
        </w:tc>
        <w:tc>
          <w:tcPr>
            <w:tcW w:w="14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Antes del Sprint 1 y según se requiera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Evidencia de la encuesta sobre los estudiantes (S-01)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siguiente tabla resume los hallazgos de la encuesta que fundamentan las necesidades registradas para los estudiantes (N = 13).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0"/>
      </w:tblGrid>
      <w:tr>
        <w:trPr>
          <w:cantSplit/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Tema (pregunta)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Dato registrado</w:t>
            </w:r>
          </w:p>
        </w:tc>
        <w:tc>
          <w:tcPr>
            <w:tcW w:w="35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Implicación para el proyecto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Fuentes de ayuda (P01)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Compañeros, profesor e Inteligencia Artificial: 46,2% cada uno; buscadores: 30,8%.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Los estudiantes combinan fuentes humanas y herramientas de IA; pares y docentes son interesados de apoyo.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Confiabilidad (P03)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La confiabilidad fue la dificultad más señalada (30,8%).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Importa la verificación y contextualización de los contenidos.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Recuperar información (P04)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76,9% califica como “Regular” volver a encontrar lo consultado.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Prioridad: búsqueda interna y organización de recursos guardados.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Conocer pares (P05)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69,2% considera “Regular” conocer estudiantes con intereses afines.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Los estudiantes esperan facilidades para encontrar afinidades.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Barreras sociales (P07, P08)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Pena al pedir ayuda: 46,2%. Pena / inseguridad para participar: 53,8%.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Riesgo de baja adopción; conviene una participación gradual.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Prioridades (P14)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Información rápida: 76,9%. Dudas: 61,5%.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Indicadores a verificar con los estudiantes en cada Sprint Review.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Contenido útil (P09)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Apuntes: 46,2%. Tutoriales y ejercicios: 38,5% cada uno.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Tipos de contenido que esperan encontrar en la comunidad.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Acciones útiles (P11)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Publicar y responder preguntas: 46,2%. Encontrar recursos: 38,5%.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Núcleo funcional a validar con los usuarios.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Pregunta abierta (P15, n = 7)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Faltan ejercicios resueltos paso a paso, coordinación para formar equipos y se percibe apatía en dinámicas comunitarias.</w:t>
            </w:r>
          </w:p>
        </w:tc>
        <w:tc>
          <w:tcPr>
            <w:tcW w:w="3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Necesidades emergentes que deben contrastarse con una muestra mayor.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Riesgos asociados a los interesados</w:t>
      </w:r>
    </w:p>
    <w:p>
      <w:pPr>
        <w:keepNext/>
        <w:spacing w:before="0" w:after="12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probabilidad y el impacto son valoraciones iniciales del equipo.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00"/>
        <w:gridCol w:w="1000"/>
        <w:gridCol w:w="4220"/>
      </w:tblGrid>
      <w:tr>
        <w:trPr>
          <w:cantSplit/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Riesgo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Prob.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w="42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Baja participación estudiantil por pena o inseguridad (53,8% la señaló como barrera)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Diseñar una participación escalonada y validarla con pruebas de uso.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Conclusiones basadas en una muestra pequeña y no representativa (N = 13)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Tratar los hallazgos como hipótesis y ampliar la muestra.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Interesados clave sin designar (Product Owner, Scrum Master, Developers y patrocinador)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Designar a los responsables antes del inicio del Sprint 1.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Necesidades de docentes y personal administrativo no validadas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Medio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Aplicar una consulta breve y recoger feedback en las Sprint Reviews.</w:t>
            </w:r>
          </w:p>
        </w:tc>
      </w:tr>
      <w:tr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Falta de un padrón institucional real y dependencia de Servicios escolares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Media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Alto</w:t>
            </w:r>
          </w:p>
        </w:tc>
        <w:tc>
          <w:tcPr>
            <w:tcW w:w="42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Usar un CSV ficticio para el MVP y acordar la integración de datos.</w:t>
            </w:r>
          </w:p>
        </w:tc>
      </w:tr>
    </w:tbl>
    <w:p>
      <w:pPr>
        <w:spacing w:before="0" w:after="120"/>
      </w:pP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Pendientes y consideraciones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Las personas que ocuparán los roles de Product Owner, Scrum Master y Developers están por asignar; el patrocinador institucional está por designar. Se registrarán nombres y cargos en cuanto se definan.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Las valoraciones de poder e interés, así como el plan de participación, son propuestas que el Product Owner debe validar.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La Ficha de Inicio incluye interesados del módulo RIV (S-04 a S-06) y la encuesta corresponde a la comunidad estudiantil (S-01 y S-02). Ambos conjuntos se registran; el Product Owner debe confirmar cuáles permanecen dentro del alcance del proyecto.</w:t>
      </w:r>
    </w:p>
    <w:p>
      <w:pPr>
        <w:pStyle w:val="NormalWeb"/>
        <w:numPr>
          <w:ilvl w:val="0"/>
          <w:numId w:val="2"/>
        </w:numPr>
        <w:spacing w:before="0" w:beforeAutospacing="0" w:after="60" w:afterAutospacing="0" w:line="360" w:lineRule="auto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Docentes y personal administrativo no formaron parte de la muestra de la encuesta; sus necesidades siguen pendientes de validación.</w:t>
      </w:r>
    </w:p>
    <w:p>
      <w:pPr>
        <w:pStyle w:val="Ttulo1"/>
        <w:keepNext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Control de versiones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020"/>
        <w:gridCol w:w="2000"/>
      </w:tblGrid>
      <w:tr>
        <w:trPr>
          <w:cantSplit/>
          <w:tblHeader/>
        </w:trPr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w="40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Registro inicial de interesados a partir de la Ficha de Inicio y la Encuesta de necesidades.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  <w:tr>
        <w:trPr>
          <w:cantSplit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</w:tr>
    </w:tbl>
    <w:p>
      <w:pPr>
        <w:spacing w:before="0" w:after="120"/>
      </w:pPr>
    </w:p>
    <w:sectPr w:rsidR="009E2A2A" w:rsidRPr="000377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4331A"/>
    <w:multiLevelType w:val="hybridMultilevel"/>
    <w:tmpl w:val="38CEC38E"/>
    <w:lvl w:ilvl="0" w:tplc="D24A213E">
      <w:start w:val="1"/>
      <w:numFmt w:val="bullet"/>
      <w:lvlText w:val="●"/>
      <w:lvlJc w:val="left"/>
      <w:pPr>
        <w:ind w:left="720" w:hanging="360"/>
      </w:pPr>
    </w:lvl>
    <w:lvl w:ilvl="1" w:tplc="C4A8E012">
      <w:start w:val="1"/>
      <w:numFmt w:val="bullet"/>
      <w:lvlText w:val="○"/>
      <w:lvlJc w:val="left"/>
      <w:pPr>
        <w:ind w:left="1440" w:hanging="360"/>
      </w:pPr>
    </w:lvl>
    <w:lvl w:ilvl="2" w:tplc="A66E5EDC">
      <w:start w:val="1"/>
      <w:numFmt w:val="bullet"/>
      <w:lvlText w:val="■"/>
      <w:lvlJc w:val="left"/>
      <w:pPr>
        <w:ind w:left="2160" w:hanging="360"/>
      </w:pPr>
    </w:lvl>
    <w:lvl w:ilvl="3" w:tplc="8668ED20">
      <w:start w:val="1"/>
      <w:numFmt w:val="bullet"/>
      <w:lvlText w:val="●"/>
      <w:lvlJc w:val="left"/>
      <w:pPr>
        <w:ind w:left="2880" w:hanging="360"/>
      </w:pPr>
    </w:lvl>
    <w:lvl w:ilvl="4" w:tplc="63BA4B18">
      <w:start w:val="1"/>
      <w:numFmt w:val="bullet"/>
      <w:lvlText w:val="○"/>
      <w:lvlJc w:val="left"/>
      <w:pPr>
        <w:ind w:left="3600" w:hanging="360"/>
      </w:pPr>
    </w:lvl>
    <w:lvl w:ilvl="5" w:tplc="64D0D870">
      <w:start w:val="1"/>
      <w:numFmt w:val="bullet"/>
      <w:lvlText w:val="■"/>
      <w:lvlJc w:val="left"/>
      <w:pPr>
        <w:ind w:left="4320" w:hanging="360"/>
      </w:pPr>
    </w:lvl>
    <w:lvl w:ilvl="6" w:tplc="C352DC10">
      <w:start w:val="1"/>
      <w:numFmt w:val="bullet"/>
      <w:lvlText w:val="●"/>
      <w:lvlJc w:val="left"/>
      <w:pPr>
        <w:ind w:left="5040" w:hanging="360"/>
      </w:pPr>
    </w:lvl>
    <w:lvl w:ilvl="7" w:tplc="05E0BC00">
      <w:start w:val="1"/>
      <w:numFmt w:val="bullet"/>
      <w:lvlText w:val="●"/>
      <w:lvlJc w:val="left"/>
      <w:pPr>
        <w:ind w:left="5760" w:hanging="360"/>
      </w:pPr>
    </w:lvl>
    <w:lvl w:ilvl="8" w:tplc="DF7294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76151"/>
    <w:multiLevelType w:val="hybridMultilevel"/>
    <w:tmpl w:val="5A48C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109912">
    <w:abstractNumId w:val="0"/>
    <w:lvlOverride w:ilvl="0">
      <w:startOverride w:val="1"/>
    </w:lvlOverride>
  </w:num>
  <w:num w:numId="2" w16cid:durableId="493495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A2A"/>
    <w:rsid w:val="0003778E"/>
    <w:rsid w:val="00480D76"/>
    <w:rsid w:val="009E2A2A"/>
    <w:rsid w:val="00E95714"/>
    <w:rsid w:val="00F8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5F7B"/>
  <w15:docId w15:val="{E089A95D-7EC9-4C14-8093-2332733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77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8ed07b-e02c-4847-9eb0-822a2adb07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18532786BB934D8F5EFD81C20C2F21" ma:contentTypeVersion="4" ma:contentTypeDescription="Crear nuevo documento." ma:contentTypeScope="" ma:versionID="f76e568e8b7639b3587ac0ee15c1f630">
  <xsd:schema xmlns:xsd="http://www.w3.org/2001/XMLSchema" xmlns:xs="http://www.w3.org/2001/XMLSchema" xmlns:p="http://schemas.microsoft.com/office/2006/metadata/properties" xmlns:ns2="878ed07b-e02c-4847-9eb0-822a2adb07ad" targetNamespace="http://schemas.microsoft.com/office/2006/metadata/properties" ma:root="true" ma:fieldsID="9de286af708ebfae4f114b85232d296d" ns2:_="">
    <xsd:import namespace="878ed07b-e02c-4847-9eb0-822a2adb07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ed07b-e02c-4847-9eb0-822a2adb07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5F3296-1BFA-4D8E-8926-11DD910A5188}">
  <ds:schemaRefs>
    <ds:schemaRef ds:uri="http://schemas.microsoft.com/office/2006/metadata/properties"/>
    <ds:schemaRef ds:uri="http://schemas.microsoft.com/office/infopath/2007/PartnerControls"/>
    <ds:schemaRef ds:uri="878ed07b-e02c-4847-9eb0-822a2adb07ad"/>
  </ds:schemaRefs>
</ds:datastoreItem>
</file>

<file path=customXml/itemProps2.xml><?xml version="1.0" encoding="utf-8"?>
<ds:datastoreItem xmlns:ds="http://schemas.openxmlformats.org/officeDocument/2006/customXml" ds:itemID="{CB8294E4-87E4-438A-AAA4-4A5444C022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7FDAB-7C43-435E-83A9-70F4A17BF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8ed07b-e02c-4847-9eb0-822a2adb07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3207</Words>
  <Characters>17644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PEREZ MEDINA YAIR</cp:lastModifiedBy>
  <cp:revision>2</cp:revision>
  <dcterms:created xsi:type="dcterms:W3CDTF">2026-09-02T21:33:00Z</dcterms:created>
  <dcterms:modified xsi:type="dcterms:W3CDTF">2026-10-14T15:32:00Z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0x010100B118532786BB934D8F5EFD81C20C2F21</vt:lpwstr>
  </property>
</Properties>
</file>