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628"/>
        <w:gridCol w:w="2152"/>
        <w:gridCol w:w="1189"/>
        <w:gridCol w:w="2031"/>
      </w:tblGrid>
      <w:tr>
        <w:trPr>
          <w:tblHeader w:val="true"/>
          <w:cantSplit/>
          <w:tblHeader/>
        </w:trPr>
        <w:tc>
          <w:tcPr>
            <w:tcW w:w="362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15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18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203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USB-C)</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12.82</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(CP2102, USB-C, 30 פינים)</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21.59</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חוטי גישור, 40 יחידות</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20.06</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כבל Micro USB, 1‎ m</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לחשמל ולמחשב</w:t>
            </w: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6.83</w:t>
            </w:r>
          </w:p>
        </w:tc>
      </w:tr>
      <w:tr>
        <w:trPr>
          <w:cantSplit/>
        </w:trPr>
        <w:tc>
          <w:tcPr>
            <w:tcW w:w="3628"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152"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18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31"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162.41 + [להשלים]</w:t>
            </w:r>
          </w:p>
        </w:tc>
      </w:tr>
    </w:tbl>
    <w:p>
      <w:pPr>
        <w:pStyle w:val="BodyText"/>
        <w:spacing w:before="200"/>
      </w:pPr>
      <w:r>
        <w:rPr>
          <w:rtl/>
        </w:rPr>
        <w:t xml:space="preserve">נרכשו ארבעה לוחות פיתוח ESP32, ושניים מהם משמשים במערכת הסופית: בקר החיישנים ובקר הדלת. הסכום בשורה האחרונה אינו כולל את חיישן המרחק, חיישן הדלת והזמזמים. התקציב שנקבע בהצעה היה 170 ₪.</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2026-10-21T17:00:28Z</dcterms:created>
  <dcterms:modified xsi:type="dcterms:W3CDTF">2026-10-21T17:00:28Z</dcterms:modified>
  <dc:language>he-IL</dc:language>
</cp:coreProperties>
</file>

<file path=docProps/custom.xml><?xml version="1.0" encoding="utf-8"?>
<Properties xmlns="http://schemas.openxmlformats.org/officeDocument/2006/custom-properties" xmlns:vt="http://schemas.openxmlformats.org/officeDocument/2006/docPropsVTypes"/>
</file>